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C0F9" w14:textId="12F7BB53" w:rsidR="00A95A64" w:rsidRDefault="00A95A64" w:rsidP="00B8723B">
      <w:pPr>
        <w:rPr>
          <w:b/>
        </w:rPr>
      </w:pPr>
      <w:bookmarkStart w:id="0" w:name="_Toc283039447"/>
    </w:p>
    <w:p w14:paraId="34BC1582" w14:textId="77777777" w:rsidR="004C37D6" w:rsidRPr="00E1404C" w:rsidRDefault="004C37D6" w:rsidP="00B8723B">
      <w:pPr>
        <w:rPr>
          <w:b/>
        </w:rPr>
      </w:pPr>
    </w:p>
    <w:p w14:paraId="3D6DC0FA" w14:textId="77777777" w:rsidR="00A95A64" w:rsidRDefault="00A95A64" w:rsidP="00A95A64">
      <w:pPr>
        <w:jc w:val="center"/>
        <w:rPr>
          <w:b/>
          <w:sz w:val="72"/>
        </w:rPr>
      </w:pPr>
    </w:p>
    <w:p w14:paraId="58CFDDBB" w14:textId="181A66C0" w:rsidR="008067A1" w:rsidRDefault="00A95A64" w:rsidP="00722786">
      <w:pPr>
        <w:pStyle w:val="AIHWbodytext"/>
        <w:jc w:val="center"/>
        <w:rPr>
          <w:b/>
          <w:sz w:val="56"/>
        </w:rPr>
      </w:pPr>
      <w:r w:rsidRPr="00A95A64">
        <w:rPr>
          <w:b/>
          <w:sz w:val="56"/>
        </w:rPr>
        <w:t xml:space="preserve">Governance protocols for </w:t>
      </w:r>
      <w:r w:rsidR="00541009">
        <w:rPr>
          <w:b/>
          <w:sz w:val="56"/>
        </w:rPr>
        <w:t xml:space="preserve">National Health Data </w:t>
      </w:r>
      <w:r w:rsidR="00327F25">
        <w:rPr>
          <w:b/>
          <w:sz w:val="56"/>
        </w:rPr>
        <w:t>Hub</w:t>
      </w:r>
      <w:r w:rsidR="00327F25" w:rsidRPr="00A95A64">
        <w:rPr>
          <w:b/>
          <w:sz w:val="56"/>
        </w:rPr>
        <w:t xml:space="preserve"> (</w:t>
      </w:r>
      <w:r w:rsidR="00541009">
        <w:rPr>
          <w:b/>
          <w:sz w:val="56"/>
        </w:rPr>
        <w:t>NHDH</w:t>
      </w:r>
      <w:r w:rsidRPr="00A95A64">
        <w:rPr>
          <w:b/>
          <w:sz w:val="56"/>
        </w:rPr>
        <w:t>)</w:t>
      </w:r>
    </w:p>
    <w:p w14:paraId="42617BC9" w14:textId="54746737" w:rsidR="001C1C6C" w:rsidRDefault="006B2160" w:rsidP="007D02F9">
      <w:pPr>
        <w:pStyle w:val="AIHWbodytext"/>
        <w:jc w:val="center"/>
        <w:rPr>
          <w:lang w:eastAsia="en-AU"/>
        </w:rPr>
      </w:pPr>
      <w:r>
        <w:rPr>
          <w:lang w:eastAsia="en-AU"/>
        </w:rPr>
        <w:t xml:space="preserve">Version </w:t>
      </w:r>
      <w:r w:rsidR="002312A4">
        <w:rPr>
          <w:lang w:eastAsia="en-AU"/>
        </w:rPr>
        <w:t>as of</w:t>
      </w:r>
      <w:r w:rsidR="00424E47">
        <w:rPr>
          <w:lang w:eastAsia="en-AU"/>
        </w:rPr>
        <w:t xml:space="preserve"> </w:t>
      </w:r>
      <w:r w:rsidR="00597BBF">
        <w:rPr>
          <w:lang w:eastAsia="en-AU"/>
        </w:rPr>
        <w:t>J</w:t>
      </w:r>
      <w:r w:rsidR="00CD3DDE">
        <w:rPr>
          <w:lang w:eastAsia="en-AU"/>
        </w:rPr>
        <w:t>uly</w:t>
      </w:r>
      <w:r w:rsidR="00661EA9">
        <w:rPr>
          <w:lang w:eastAsia="en-AU"/>
        </w:rPr>
        <w:t xml:space="preserve"> 2026</w:t>
      </w:r>
    </w:p>
    <w:p w14:paraId="01FD1DAB" w14:textId="77777777" w:rsidR="00892949" w:rsidRDefault="00892949" w:rsidP="007D02F9">
      <w:pPr>
        <w:pStyle w:val="AIHWbodytext"/>
        <w:jc w:val="center"/>
        <w:rPr>
          <w:lang w:eastAsia="en-AU"/>
        </w:rPr>
      </w:pPr>
    </w:p>
    <w:p w14:paraId="2C60B795" w14:textId="568871AF" w:rsidR="00892949" w:rsidRDefault="00892949" w:rsidP="007D02F9">
      <w:pPr>
        <w:pStyle w:val="AIHWbodytext"/>
        <w:jc w:val="center"/>
        <w:rPr>
          <w:lang w:eastAsia="en-AU"/>
        </w:rPr>
      </w:pPr>
      <w:r>
        <w:rPr>
          <w:lang w:eastAsia="en-AU"/>
        </w:rPr>
        <w:t>Endorsed by AIHW Ethics Committee October 2025</w:t>
      </w:r>
    </w:p>
    <w:p w14:paraId="4ED0DBA6" w14:textId="08164D8C" w:rsidR="00132807" w:rsidRDefault="00132807" w:rsidP="007D02F9">
      <w:pPr>
        <w:pStyle w:val="AIHWbodytext"/>
        <w:jc w:val="center"/>
        <w:rPr>
          <w:rFonts w:cs="Arial"/>
          <w:b/>
        </w:rPr>
      </w:pPr>
    </w:p>
    <w:p w14:paraId="746DF23D" w14:textId="04467A6D" w:rsidR="00132807" w:rsidRPr="003909C1" w:rsidRDefault="00132807">
      <w:pPr>
        <w:rPr>
          <w:rFonts w:ascii="Arial" w:hAnsi="Arial" w:cs="Arial"/>
          <w:b/>
          <w:szCs w:val="20"/>
          <w:lang w:eastAsia="en-US"/>
        </w:rPr>
      </w:pPr>
      <w:r>
        <w:rPr>
          <w:rFonts w:cs="Arial"/>
          <w:b/>
        </w:rPr>
        <w:br w:type="page"/>
      </w:r>
      <w:bookmarkStart w:id="1" w:name="_Toc283039449"/>
      <w:bookmarkStart w:id="2" w:name="_Toc284951333"/>
      <w:bookmarkStart w:id="3" w:name="_Toc377711312"/>
      <w:bookmarkStart w:id="4" w:name="_Toc418587065"/>
      <w:bookmarkEnd w:id="0"/>
    </w:p>
    <w:sdt>
      <w:sdtPr>
        <w:rPr>
          <w:rFonts w:ascii="Book Antiqua" w:hAnsi="Book Antiqua"/>
          <w:b w:val="0"/>
          <w:lang w:eastAsia="en-AU"/>
        </w:rPr>
        <w:id w:val="-1321335621"/>
        <w:docPartObj>
          <w:docPartGallery w:val="Table of Contents"/>
          <w:docPartUnique/>
        </w:docPartObj>
      </w:sdtPr>
      <w:sdtEndPr>
        <w:rPr>
          <w:rFonts w:ascii="Arial" w:hAnsi="Arial"/>
          <w:noProof/>
          <w:lang w:eastAsia="en-US"/>
        </w:rPr>
      </w:sdtEndPr>
      <w:sdtContent>
        <w:p w14:paraId="330EE0F8" w14:textId="2552CC22" w:rsidR="00E15E63" w:rsidRDefault="00BB0645">
          <w:pPr>
            <w:pStyle w:val="TOC1"/>
            <w:rPr>
              <w:rStyle w:val="Heading1Char"/>
              <w:b/>
            </w:rPr>
          </w:pPr>
          <w:r w:rsidRPr="00D13BDA">
            <w:rPr>
              <w:rStyle w:val="Heading1Char"/>
              <w:b/>
            </w:rPr>
            <w:t>Contents</w:t>
          </w:r>
        </w:p>
        <w:p w14:paraId="514F39CF" w14:textId="602D83DF" w:rsidR="00CC264A" w:rsidRDefault="00BB0645">
          <w:pPr>
            <w:pStyle w:val="TOC1"/>
            <w:rPr>
              <w:rFonts w:asciiTheme="minorHAnsi" w:hAnsiTheme="minorHAnsi" w:cstheme="minorBidi"/>
              <w:b w:val="0"/>
              <w:noProof/>
              <w:kern w:val="2"/>
              <w:sz w:val="24"/>
              <w:szCs w:val="24"/>
              <w:lang w:eastAsia="en-AU"/>
              <w14:ligatures w14:val="standardContextual"/>
            </w:rPr>
          </w:pPr>
          <w:r w:rsidRPr="00CB496D">
            <w:rPr>
              <w:rFonts w:eastAsiaTheme="majorEastAsia" w:cs="Arial"/>
              <w:color w:val="365F91" w:themeColor="accent1" w:themeShade="BF"/>
              <w:szCs w:val="22"/>
              <w:lang w:val="en-US"/>
            </w:rPr>
            <w:fldChar w:fldCharType="begin"/>
          </w:r>
          <w:r w:rsidRPr="00CB496D">
            <w:rPr>
              <w:rFonts w:cs="Arial"/>
              <w:szCs w:val="22"/>
            </w:rPr>
            <w:instrText xml:space="preserve"> TOC \o "1-3" \h \z \u </w:instrText>
          </w:r>
          <w:r w:rsidRPr="00CB496D">
            <w:rPr>
              <w:rFonts w:eastAsiaTheme="majorEastAsia" w:cs="Arial"/>
              <w:color w:val="365F91" w:themeColor="accent1" w:themeShade="BF"/>
              <w:szCs w:val="22"/>
              <w:lang w:val="en-US"/>
            </w:rPr>
            <w:fldChar w:fldCharType="separate"/>
          </w:r>
          <w:hyperlink w:anchor="_Toc233797236" w:history="1">
            <w:r w:rsidR="00CC264A" w:rsidRPr="00221D1E">
              <w:rPr>
                <w:rStyle w:val="Hyperlink"/>
                <w:noProof/>
              </w:rPr>
              <w:t>Summary</w:t>
            </w:r>
            <w:r w:rsidR="00CC264A">
              <w:rPr>
                <w:noProof/>
                <w:webHidden/>
              </w:rPr>
              <w:tab/>
            </w:r>
            <w:r w:rsidR="00CC264A">
              <w:rPr>
                <w:noProof/>
                <w:webHidden/>
              </w:rPr>
              <w:fldChar w:fldCharType="begin"/>
            </w:r>
            <w:r w:rsidR="00CC264A">
              <w:rPr>
                <w:noProof/>
                <w:webHidden/>
              </w:rPr>
              <w:instrText xml:space="preserve"> PAGEREF _Toc233797236 \h </w:instrText>
            </w:r>
            <w:r w:rsidR="00CC264A">
              <w:rPr>
                <w:noProof/>
                <w:webHidden/>
              </w:rPr>
            </w:r>
            <w:r w:rsidR="00CC264A">
              <w:rPr>
                <w:noProof/>
                <w:webHidden/>
              </w:rPr>
              <w:fldChar w:fldCharType="separate"/>
            </w:r>
            <w:r w:rsidR="00CC264A">
              <w:rPr>
                <w:noProof/>
                <w:webHidden/>
              </w:rPr>
              <w:t>5</w:t>
            </w:r>
            <w:r w:rsidR="00CC264A">
              <w:rPr>
                <w:noProof/>
                <w:webHidden/>
              </w:rPr>
              <w:fldChar w:fldCharType="end"/>
            </w:r>
          </w:hyperlink>
        </w:p>
        <w:p w14:paraId="6769A977" w14:textId="3638ECD4"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37" w:history="1">
            <w:r w:rsidRPr="00221D1E">
              <w:rPr>
                <w:rStyle w:val="Hyperlink"/>
                <w:noProof/>
              </w:rPr>
              <w:t>1.</w:t>
            </w:r>
            <w:r>
              <w:rPr>
                <w:rFonts w:asciiTheme="minorHAnsi" w:hAnsiTheme="minorHAnsi" w:cstheme="minorBidi"/>
                <w:b w:val="0"/>
                <w:noProof/>
                <w:kern w:val="2"/>
                <w:sz w:val="24"/>
                <w:szCs w:val="24"/>
                <w:lang w:eastAsia="en-AU"/>
                <w14:ligatures w14:val="standardContextual"/>
              </w:rPr>
              <w:tab/>
            </w:r>
            <w:r w:rsidRPr="00221D1E">
              <w:rPr>
                <w:rStyle w:val="Hyperlink"/>
                <w:noProof/>
              </w:rPr>
              <w:t>Introduction</w:t>
            </w:r>
            <w:r>
              <w:rPr>
                <w:noProof/>
                <w:webHidden/>
              </w:rPr>
              <w:tab/>
            </w:r>
            <w:r>
              <w:rPr>
                <w:noProof/>
                <w:webHidden/>
              </w:rPr>
              <w:fldChar w:fldCharType="begin"/>
            </w:r>
            <w:r>
              <w:rPr>
                <w:noProof/>
                <w:webHidden/>
              </w:rPr>
              <w:instrText xml:space="preserve"> PAGEREF _Toc233797237 \h </w:instrText>
            </w:r>
            <w:r>
              <w:rPr>
                <w:noProof/>
                <w:webHidden/>
              </w:rPr>
            </w:r>
            <w:r>
              <w:rPr>
                <w:noProof/>
                <w:webHidden/>
              </w:rPr>
              <w:fldChar w:fldCharType="separate"/>
            </w:r>
            <w:r>
              <w:rPr>
                <w:noProof/>
                <w:webHidden/>
              </w:rPr>
              <w:t>6</w:t>
            </w:r>
            <w:r>
              <w:rPr>
                <w:noProof/>
                <w:webHidden/>
              </w:rPr>
              <w:fldChar w:fldCharType="end"/>
            </w:r>
          </w:hyperlink>
        </w:p>
        <w:p w14:paraId="5B973051" w14:textId="47F50786"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38" w:history="1">
            <w:r w:rsidRPr="00221D1E">
              <w:rPr>
                <w:rStyle w:val="Hyperlink"/>
                <w:noProof/>
              </w:rPr>
              <w:t>2.  Overall governance principles</w:t>
            </w:r>
            <w:r>
              <w:rPr>
                <w:noProof/>
                <w:webHidden/>
              </w:rPr>
              <w:tab/>
            </w:r>
            <w:r>
              <w:rPr>
                <w:noProof/>
                <w:webHidden/>
              </w:rPr>
              <w:fldChar w:fldCharType="begin"/>
            </w:r>
            <w:r>
              <w:rPr>
                <w:noProof/>
                <w:webHidden/>
              </w:rPr>
              <w:instrText xml:space="preserve"> PAGEREF _Toc233797238 \h </w:instrText>
            </w:r>
            <w:r>
              <w:rPr>
                <w:noProof/>
                <w:webHidden/>
              </w:rPr>
            </w:r>
            <w:r>
              <w:rPr>
                <w:noProof/>
                <w:webHidden/>
              </w:rPr>
              <w:fldChar w:fldCharType="separate"/>
            </w:r>
            <w:r>
              <w:rPr>
                <w:noProof/>
                <w:webHidden/>
              </w:rPr>
              <w:t>7</w:t>
            </w:r>
            <w:r>
              <w:rPr>
                <w:noProof/>
                <w:webHidden/>
              </w:rPr>
              <w:fldChar w:fldCharType="end"/>
            </w:r>
          </w:hyperlink>
        </w:p>
        <w:p w14:paraId="52257774" w14:textId="75AE4F5E" w:rsidR="00CC264A" w:rsidRDefault="00CC264A">
          <w:pPr>
            <w:pStyle w:val="TOC3"/>
            <w:rPr>
              <w:rFonts w:asciiTheme="minorHAnsi" w:hAnsiTheme="minorHAnsi" w:cstheme="minorBidi"/>
              <w:noProof/>
              <w:kern w:val="2"/>
              <w:sz w:val="24"/>
              <w:szCs w:val="24"/>
              <w:lang w:eastAsia="en-AU"/>
              <w14:ligatures w14:val="standardContextual"/>
            </w:rPr>
          </w:pPr>
          <w:hyperlink w:anchor="_Toc233797239" w:history="1">
            <w:r w:rsidRPr="00221D1E">
              <w:rPr>
                <w:rStyle w:val="Hyperlink"/>
                <w:noProof/>
              </w:rPr>
              <w:t>2.1 Legislation and governance</w:t>
            </w:r>
            <w:r>
              <w:rPr>
                <w:noProof/>
                <w:webHidden/>
              </w:rPr>
              <w:tab/>
            </w:r>
            <w:r>
              <w:rPr>
                <w:noProof/>
                <w:webHidden/>
              </w:rPr>
              <w:fldChar w:fldCharType="begin"/>
            </w:r>
            <w:r>
              <w:rPr>
                <w:noProof/>
                <w:webHidden/>
              </w:rPr>
              <w:instrText xml:space="preserve"> PAGEREF _Toc233797239 \h </w:instrText>
            </w:r>
            <w:r>
              <w:rPr>
                <w:noProof/>
                <w:webHidden/>
              </w:rPr>
            </w:r>
            <w:r>
              <w:rPr>
                <w:noProof/>
                <w:webHidden/>
              </w:rPr>
              <w:fldChar w:fldCharType="separate"/>
            </w:r>
            <w:r>
              <w:rPr>
                <w:noProof/>
                <w:webHidden/>
              </w:rPr>
              <w:t>7</w:t>
            </w:r>
            <w:r>
              <w:rPr>
                <w:noProof/>
                <w:webHidden/>
              </w:rPr>
              <w:fldChar w:fldCharType="end"/>
            </w:r>
          </w:hyperlink>
        </w:p>
        <w:p w14:paraId="026489CA" w14:textId="7FD499E8" w:rsidR="00CC264A" w:rsidRDefault="00CC264A">
          <w:pPr>
            <w:pStyle w:val="TOC3"/>
            <w:rPr>
              <w:rFonts w:asciiTheme="minorHAnsi" w:hAnsiTheme="minorHAnsi" w:cstheme="minorBidi"/>
              <w:noProof/>
              <w:kern w:val="2"/>
              <w:sz w:val="24"/>
              <w:szCs w:val="24"/>
              <w:lang w:eastAsia="en-AU"/>
              <w14:ligatures w14:val="standardContextual"/>
            </w:rPr>
          </w:pPr>
          <w:hyperlink w:anchor="_Toc233797240" w:history="1">
            <w:r w:rsidRPr="00221D1E">
              <w:rPr>
                <w:rStyle w:val="Hyperlink"/>
                <w:noProof/>
              </w:rPr>
              <w:t>2.2 Key roles in the governance of the NHDH</w:t>
            </w:r>
            <w:r>
              <w:rPr>
                <w:noProof/>
                <w:webHidden/>
              </w:rPr>
              <w:tab/>
            </w:r>
            <w:r>
              <w:rPr>
                <w:noProof/>
                <w:webHidden/>
              </w:rPr>
              <w:fldChar w:fldCharType="begin"/>
            </w:r>
            <w:r>
              <w:rPr>
                <w:noProof/>
                <w:webHidden/>
              </w:rPr>
              <w:instrText xml:space="preserve"> PAGEREF _Toc233797240 \h </w:instrText>
            </w:r>
            <w:r>
              <w:rPr>
                <w:noProof/>
                <w:webHidden/>
              </w:rPr>
            </w:r>
            <w:r>
              <w:rPr>
                <w:noProof/>
                <w:webHidden/>
              </w:rPr>
              <w:fldChar w:fldCharType="separate"/>
            </w:r>
            <w:r>
              <w:rPr>
                <w:noProof/>
                <w:webHidden/>
              </w:rPr>
              <w:t>7</w:t>
            </w:r>
            <w:r>
              <w:rPr>
                <w:noProof/>
                <w:webHidden/>
              </w:rPr>
              <w:fldChar w:fldCharType="end"/>
            </w:r>
          </w:hyperlink>
        </w:p>
        <w:p w14:paraId="6606CC65" w14:textId="09CF3A1D" w:rsidR="00CC264A" w:rsidRDefault="00CC264A">
          <w:pPr>
            <w:pStyle w:val="TOC3"/>
            <w:rPr>
              <w:rFonts w:asciiTheme="minorHAnsi" w:hAnsiTheme="minorHAnsi" w:cstheme="minorBidi"/>
              <w:noProof/>
              <w:kern w:val="2"/>
              <w:sz w:val="24"/>
              <w:szCs w:val="24"/>
              <w:lang w:eastAsia="en-AU"/>
              <w14:ligatures w14:val="standardContextual"/>
            </w:rPr>
          </w:pPr>
          <w:hyperlink w:anchor="_Toc233797241" w:history="1">
            <w:r w:rsidRPr="00221D1E">
              <w:rPr>
                <w:rStyle w:val="Hyperlink"/>
                <w:noProof/>
              </w:rPr>
              <w:t>2.3 Oversight</w:t>
            </w:r>
            <w:r>
              <w:rPr>
                <w:noProof/>
                <w:webHidden/>
              </w:rPr>
              <w:tab/>
            </w:r>
            <w:r>
              <w:rPr>
                <w:noProof/>
                <w:webHidden/>
              </w:rPr>
              <w:fldChar w:fldCharType="begin"/>
            </w:r>
            <w:r>
              <w:rPr>
                <w:noProof/>
                <w:webHidden/>
              </w:rPr>
              <w:instrText xml:space="preserve"> PAGEREF _Toc233797241 \h </w:instrText>
            </w:r>
            <w:r>
              <w:rPr>
                <w:noProof/>
                <w:webHidden/>
              </w:rPr>
            </w:r>
            <w:r>
              <w:rPr>
                <w:noProof/>
                <w:webHidden/>
              </w:rPr>
              <w:fldChar w:fldCharType="separate"/>
            </w:r>
            <w:r>
              <w:rPr>
                <w:noProof/>
                <w:webHidden/>
              </w:rPr>
              <w:t>8</w:t>
            </w:r>
            <w:r>
              <w:rPr>
                <w:noProof/>
                <w:webHidden/>
              </w:rPr>
              <w:fldChar w:fldCharType="end"/>
            </w:r>
          </w:hyperlink>
        </w:p>
        <w:p w14:paraId="2DDC1982" w14:textId="70E33B5F"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42" w:history="1">
            <w:r w:rsidRPr="00221D1E">
              <w:rPr>
                <w:rStyle w:val="Hyperlink"/>
                <w:noProof/>
              </w:rPr>
              <w:t>3. Secure access environments</w:t>
            </w:r>
            <w:r>
              <w:rPr>
                <w:noProof/>
                <w:webHidden/>
              </w:rPr>
              <w:tab/>
            </w:r>
            <w:r>
              <w:rPr>
                <w:noProof/>
                <w:webHidden/>
              </w:rPr>
              <w:fldChar w:fldCharType="begin"/>
            </w:r>
            <w:r>
              <w:rPr>
                <w:noProof/>
                <w:webHidden/>
              </w:rPr>
              <w:instrText xml:space="preserve"> PAGEREF _Toc233797242 \h </w:instrText>
            </w:r>
            <w:r>
              <w:rPr>
                <w:noProof/>
                <w:webHidden/>
              </w:rPr>
            </w:r>
            <w:r>
              <w:rPr>
                <w:noProof/>
                <w:webHidden/>
              </w:rPr>
              <w:fldChar w:fldCharType="separate"/>
            </w:r>
            <w:r>
              <w:rPr>
                <w:noProof/>
                <w:webHidden/>
              </w:rPr>
              <w:t>9</w:t>
            </w:r>
            <w:r>
              <w:rPr>
                <w:noProof/>
                <w:webHidden/>
              </w:rPr>
              <w:fldChar w:fldCharType="end"/>
            </w:r>
          </w:hyperlink>
        </w:p>
        <w:p w14:paraId="6FCB6066" w14:textId="645E51BB" w:rsidR="00CC264A" w:rsidRDefault="00CC264A">
          <w:pPr>
            <w:pStyle w:val="TOC3"/>
            <w:rPr>
              <w:rFonts w:asciiTheme="minorHAnsi" w:hAnsiTheme="minorHAnsi" w:cstheme="minorBidi"/>
              <w:noProof/>
              <w:kern w:val="2"/>
              <w:sz w:val="24"/>
              <w:szCs w:val="24"/>
              <w:lang w:eastAsia="en-AU"/>
              <w14:ligatures w14:val="standardContextual"/>
            </w:rPr>
          </w:pPr>
          <w:hyperlink w:anchor="_Toc233797243" w:history="1">
            <w:r w:rsidRPr="00221D1E">
              <w:rPr>
                <w:rStyle w:val="Hyperlink"/>
                <w:noProof/>
              </w:rPr>
              <w:t>3.1 Requirements for host environments</w:t>
            </w:r>
            <w:r>
              <w:rPr>
                <w:noProof/>
                <w:webHidden/>
              </w:rPr>
              <w:tab/>
            </w:r>
            <w:r>
              <w:rPr>
                <w:noProof/>
                <w:webHidden/>
              </w:rPr>
              <w:fldChar w:fldCharType="begin"/>
            </w:r>
            <w:r>
              <w:rPr>
                <w:noProof/>
                <w:webHidden/>
              </w:rPr>
              <w:instrText xml:space="preserve"> PAGEREF _Toc233797243 \h </w:instrText>
            </w:r>
            <w:r>
              <w:rPr>
                <w:noProof/>
                <w:webHidden/>
              </w:rPr>
            </w:r>
            <w:r>
              <w:rPr>
                <w:noProof/>
                <w:webHidden/>
              </w:rPr>
              <w:fldChar w:fldCharType="separate"/>
            </w:r>
            <w:r>
              <w:rPr>
                <w:noProof/>
                <w:webHidden/>
              </w:rPr>
              <w:t>9</w:t>
            </w:r>
            <w:r>
              <w:rPr>
                <w:noProof/>
                <w:webHidden/>
              </w:rPr>
              <w:fldChar w:fldCharType="end"/>
            </w:r>
          </w:hyperlink>
        </w:p>
        <w:p w14:paraId="683E1087" w14:textId="6D78C5BD" w:rsidR="00CC264A" w:rsidRDefault="00CC264A">
          <w:pPr>
            <w:pStyle w:val="TOC3"/>
            <w:rPr>
              <w:rFonts w:asciiTheme="minorHAnsi" w:hAnsiTheme="minorHAnsi" w:cstheme="minorBidi"/>
              <w:noProof/>
              <w:kern w:val="2"/>
              <w:sz w:val="24"/>
              <w:szCs w:val="24"/>
              <w:lang w:eastAsia="en-AU"/>
              <w14:ligatures w14:val="standardContextual"/>
            </w:rPr>
          </w:pPr>
          <w:hyperlink w:anchor="_Toc233797244" w:history="1">
            <w:r w:rsidRPr="00221D1E">
              <w:rPr>
                <w:rStyle w:val="Hyperlink"/>
                <w:noProof/>
              </w:rPr>
              <w:t>3.2 Retention and destruction of data in project workspaces</w:t>
            </w:r>
            <w:r>
              <w:rPr>
                <w:noProof/>
                <w:webHidden/>
              </w:rPr>
              <w:tab/>
            </w:r>
            <w:r>
              <w:rPr>
                <w:noProof/>
                <w:webHidden/>
              </w:rPr>
              <w:fldChar w:fldCharType="begin"/>
            </w:r>
            <w:r>
              <w:rPr>
                <w:noProof/>
                <w:webHidden/>
              </w:rPr>
              <w:instrText xml:space="preserve"> PAGEREF _Toc233797244 \h </w:instrText>
            </w:r>
            <w:r>
              <w:rPr>
                <w:noProof/>
                <w:webHidden/>
              </w:rPr>
            </w:r>
            <w:r>
              <w:rPr>
                <w:noProof/>
                <w:webHidden/>
              </w:rPr>
              <w:fldChar w:fldCharType="separate"/>
            </w:r>
            <w:r>
              <w:rPr>
                <w:noProof/>
                <w:webHidden/>
              </w:rPr>
              <w:t>10</w:t>
            </w:r>
            <w:r>
              <w:rPr>
                <w:noProof/>
                <w:webHidden/>
              </w:rPr>
              <w:fldChar w:fldCharType="end"/>
            </w:r>
          </w:hyperlink>
        </w:p>
        <w:p w14:paraId="300D0567" w14:textId="331F0CED" w:rsidR="00CC264A" w:rsidRDefault="00CC264A">
          <w:pPr>
            <w:pStyle w:val="TOC3"/>
            <w:rPr>
              <w:rFonts w:asciiTheme="minorHAnsi" w:hAnsiTheme="minorHAnsi" w:cstheme="minorBidi"/>
              <w:noProof/>
              <w:kern w:val="2"/>
              <w:sz w:val="24"/>
              <w:szCs w:val="24"/>
              <w:lang w:eastAsia="en-AU"/>
              <w14:ligatures w14:val="standardContextual"/>
            </w:rPr>
          </w:pPr>
          <w:hyperlink w:anchor="_Toc233797245" w:history="1">
            <w:r w:rsidRPr="00221D1E">
              <w:rPr>
                <w:rStyle w:val="Hyperlink"/>
                <w:noProof/>
              </w:rPr>
              <w:t>3.3 NHDH Data and privacy breach response plan</w:t>
            </w:r>
            <w:r>
              <w:rPr>
                <w:noProof/>
                <w:webHidden/>
              </w:rPr>
              <w:tab/>
            </w:r>
            <w:r>
              <w:rPr>
                <w:noProof/>
                <w:webHidden/>
              </w:rPr>
              <w:fldChar w:fldCharType="begin"/>
            </w:r>
            <w:r>
              <w:rPr>
                <w:noProof/>
                <w:webHidden/>
              </w:rPr>
              <w:instrText xml:space="preserve"> PAGEREF _Toc233797245 \h </w:instrText>
            </w:r>
            <w:r>
              <w:rPr>
                <w:noProof/>
                <w:webHidden/>
              </w:rPr>
            </w:r>
            <w:r>
              <w:rPr>
                <w:noProof/>
                <w:webHidden/>
              </w:rPr>
              <w:fldChar w:fldCharType="separate"/>
            </w:r>
            <w:r>
              <w:rPr>
                <w:noProof/>
                <w:webHidden/>
              </w:rPr>
              <w:t>10</w:t>
            </w:r>
            <w:r>
              <w:rPr>
                <w:noProof/>
                <w:webHidden/>
              </w:rPr>
              <w:fldChar w:fldCharType="end"/>
            </w:r>
          </w:hyperlink>
        </w:p>
        <w:p w14:paraId="7E950BA4" w14:textId="2DDE1193"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46" w:history="1">
            <w:r w:rsidRPr="00221D1E">
              <w:rPr>
                <w:rStyle w:val="Hyperlink"/>
                <w:noProof/>
              </w:rPr>
              <w:t>4. Data use</w:t>
            </w:r>
            <w:r>
              <w:rPr>
                <w:noProof/>
                <w:webHidden/>
              </w:rPr>
              <w:tab/>
            </w:r>
            <w:r>
              <w:rPr>
                <w:noProof/>
                <w:webHidden/>
              </w:rPr>
              <w:fldChar w:fldCharType="begin"/>
            </w:r>
            <w:r>
              <w:rPr>
                <w:noProof/>
                <w:webHidden/>
              </w:rPr>
              <w:instrText xml:space="preserve"> PAGEREF _Toc233797246 \h </w:instrText>
            </w:r>
            <w:r>
              <w:rPr>
                <w:noProof/>
                <w:webHidden/>
              </w:rPr>
            </w:r>
            <w:r>
              <w:rPr>
                <w:noProof/>
                <w:webHidden/>
              </w:rPr>
              <w:fldChar w:fldCharType="separate"/>
            </w:r>
            <w:r>
              <w:rPr>
                <w:noProof/>
                <w:webHidden/>
              </w:rPr>
              <w:t>12</w:t>
            </w:r>
            <w:r>
              <w:rPr>
                <w:noProof/>
                <w:webHidden/>
              </w:rPr>
              <w:fldChar w:fldCharType="end"/>
            </w:r>
          </w:hyperlink>
        </w:p>
        <w:p w14:paraId="36ECA0DE" w14:textId="47D1208D" w:rsidR="00CC264A" w:rsidRDefault="00CC264A">
          <w:pPr>
            <w:pStyle w:val="TOC3"/>
            <w:rPr>
              <w:rFonts w:asciiTheme="minorHAnsi" w:hAnsiTheme="minorHAnsi" w:cstheme="minorBidi"/>
              <w:noProof/>
              <w:kern w:val="2"/>
              <w:sz w:val="24"/>
              <w:szCs w:val="24"/>
              <w:lang w:eastAsia="en-AU"/>
              <w14:ligatures w14:val="standardContextual"/>
            </w:rPr>
          </w:pPr>
          <w:hyperlink w:anchor="_Toc233797247" w:history="1">
            <w:r w:rsidRPr="00221D1E">
              <w:rPr>
                <w:rStyle w:val="Hyperlink"/>
                <w:noProof/>
              </w:rPr>
              <w:t>4.1 What the linked data asset can be used for</w:t>
            </w:r>
            <w:r>
              <w:rPr>
                <w:noProof/>
                <w:webHidden/>
              </w:rPr>
              <w:tab/>
            </w:r>
            <w:r>
              <w:rPr>
                <w:noProof/>
                <w:webHidden/>
              </w:rPr>
              <w:fldChar w:fldCharType="begin"/>
            </w:r>
            <w:r>
              <w:rPr>
                <w:noProof/>
                <w:webHidden/>
              </w:rPr>
              <w:instrText xml:space="preserve"> PAGEREF _Toc233797247 \h </w:instrText>
            </w:r>
            <w:r>
              <w:rPr>
                <w:noProof/>
                <w:webHidden/>
              </w:rPr>
            </w:r>
            <w:r>
              <w:rPr>
                <w:noProof/>
                <w:webHidden/>
              </w:rPr>
              <w:fldChar w:fldCharType="separate"/>
            </w:r>
            <w:r>
              <w:rPr>
                <w:noProof/>
                <w:webHidden/>
              </w:rPr>
              <w:t>12</w:t>
            </w:r>
            <w:r>
              <w:rPr>
                <w:noProof/>
                <w:webHidden/>
              </w:rPr>
              <w:fldChar w:fldCharType="end"/>
            </w:r>
          </w:hyperlink>
        </w:p>
        <w:p w14:paraId="2EE43C17" w14:textId="28FA2C4E" w:rsidR="00CC264A" w:rsidRDefault="00CC264A">
          <w:pPr>
            <w:pStyle w:val="TOC3"/>
            <w:rPr>
              <w:rFonts w:asciiTheme="minorHAnsi" w:hAnsiTheme="minorHAnsi" w:cstheme="minorBidi"/>
              <w:noProof/>
              <w:kern w:val="2"/>
              <w:sz w:val="24"/>
              <w:szCs w:val="24"/>
              <w:lang w:eastAsia="en-AU"/>
              <w14:ligatures w14:val="standardContextual"/>
            </w:rPr>
          </w:pPr>
          <w:hyperlink w:anchor="_Toc233797248" w:history="1">
            <w:r w:rsidRPr="00221D1E">
              <w:rPr>
                <w:rStyle w:val="Hyperlink"/>
                <w:noProof/>
              </w:rPr>
              <w:t>4.2 What the linked data asset cannot be used for</w:t>
            </w:r>
            <w:r>
              <w:rPr>
                <w:noProof/>
                <w:webHidden/>
              </w:rPr>
              <w:tab/>
            </w:r>
            <w:r>
              <w:rPr>
                <w:noProof/>
                <w:webHidden/>
              </w:rPr>
              <w:fldChar w:fldCharType="begin"/>
            </w:r>
            <w:r>
              <w:rPr>
                <w:noProof/>
                <w:webHidden/>
              </w:rPr>
              <w:instrText xml:space="preserve"> PAGEREF _Toc233797248 \h </w:instrText>
            </w:r>
            <w:r>
              <w:rPr>
                <w:noProof/>
                <w:webHidden/>
              </w:rPr>
            </w:r>
            <w:r>
              <w:rPr>
                <w:noProof/>
                <w:webHidden/>
              </w:rPr>
              <w:fldChar w:fldCharType="separate"/>
            </w:r>
            <w:r>
              <w:rPr>
                <w:noProof/>
                <w:webHidden/>
              </w:rPr>
              <w:t>12</w:t>
            </w:r>
            <w:r>
              <w:rPr>
                <w:noProof/>
                <w:webHidden/>
              </w:rPr>
              <w:fldChar w:fldCharType="end"/>
            </w:r>
          </w:hyperlink>
        </w:p>
        <w:p w14:paraId="04E21739" w14:textId="495CA9CA" w:rsidR="00CC264A" w:rsidRDefault="00CC264A">
          <w:pPr>
            <w:pStyle w:val="TOC3"/>
            <w:rPr>
              <w:rFonts w:asciiTheme="minorHAnsi" w:hAnsiTheme="minorHAnsi" w:cstheme="minorBidi"/>
              <w:noProof/>
              <w:kern w:val="2"/>
              <w:sz w:val="24"/>
              <w:szCs w:val="24"/>
              <w:lang w:eastAsia="en-AU"/>
              <w14:ligatures w14:val="standardContextual"/>
            </w:rPr>
          </w:pPr>
          <w:hyperlink w:anchor="_Toc233797249" w:history="1">
            <w:r w:rsidRPr="00221D1E">
              <w:rPr>
                <w:rStyle w:val="Hyperlink"/>
                <w:noProof/>
              </w:rPr>
              <w:t>4.3 Additional Human Research Ethics Committee (HREC) requirements</w:t>
            </w:r>
            <w:r>
              <w:rPr>
                <w:noProof/>
                <w:webHidden/>
              </w:rPr>
              <w:tab/>
            </w:r>
            <w:r>
              <w:rPr>
                <w:noProof/>
                <w:webHidden/>
              </w:rPr>
              <w:fldChar w:fldCharType="begin"/>
            </w:r>
            <w:r>
              <w:rPr>
                <w:noProof/>
                <w:webHidden/>
              </w:rPr>
              <w:instrText xml:space="preserve"> PAGEREF _Toc233797249 \h </w:instrText>
            </w:r>
            <w:r>
              <w:rPr>
                <w:noProof/>
                <w:webHidden/>
              </w:rPr>
            </w:r>
            <w:r>
              <w:rPr>
                <w:noProof/>
                <w:webHidden/>
              </w:rPr>
              <w:fldChar w:fldCharType="separate"/>
            </w:r>
            <w:r>
              <w:rPr>
                <w:noProof/>
                <w:webHidden/>
              </w:rPr>
              <w:t>13</w:t>
            </w:r>
            <w:r>
              <w:rPr>
                <w:noProof/>
                <w:webHidden/>
              </w:rPr>
              <w:fldChar w:fldCharType="end"/>
            </w:r>
          </w:hyperlink>
        </w:p>
        <w:p w14:paraId="70A1A984" w14:textId="78838006" w:rsidR="00CC264A" w:rsidRDefault="00CC264A">
          <w:pPr>
            <w:pStyle w:val="TOC3"/>
            <w:rPr>
              <w:rFonts w:asciiTheme="minorHAnsi" w:hAnsiTheme="minorHAnsi" w:cstheme="minorBidi"/>
              <w:noProof/>
              <w:kern w:val="2"/>
              <w:sz w:val="24"/>
              <w:szCs w:val="24"/>
              <w:lang w:eastAsia="en-AU"/>
              <w14:ligatures w14:val="standardContextual"/>
            </w:rPr>
          </w:pPr>
          <w:hyperlink w:anchor="_Toc233797250" w:history="1">
            <w:r w:rsidRPr="00221D1E">
              <w:rPr>
                <w:rStyle w:val="Hyperlink"/>
                <w:noProof/>
              </w:rPr>
              <w:t>4.5</w:t>
            </w:r>
            <w:r>
              <w:rPr>
                <w:rFonts w:asciiTheme="minorHAnsi" w:hAnsiTheme="minorHAnsi" w:cstheme="minorBidi"/>
                <w:noProof/>
                <w:kern w:val="2"/>
                <w:sz w:val="24"/>
                <w:szCs w:val="24"/>
                <w:lang w:eastAsia="en-AU"/>
                <w14:ligatures w14:val="standardContextual"/>
              </w:rPr>
              <w:tab/>
            </w:r>
            <w:r w:rsidRPr="00221D1E">
              <w:rPr>
                <w:rStyle w:val="Hyperlink"/>
                <w:noProof/>
              </w:rPr>
              <w:t>Requirements for a Queensland Public Health Application</w:t>
            </w:r>
            <w:r>
              <w:rPr>
                <w:noProof/>
                <w:webHidden/>
              </w:rPr>
              <w:tab/>
            </w:r>
            <w:r>
              <w:rPr>
                <w:noProof/>
                <w:webHidden/>
              </w:rPr>
              <w:fldChar w:fldCharType="begin"/>
            </w:r>
            <w:r>
              <w:rPr>
                <w:noProof/>
                <w:webHidden/>
              </w:rPr>
              <w:instrText xml:space="preserve"> PAGEREF _Toc233797250 \h </w:instrText>
            </w:r>
            <w:r>
              <w:rPr>
                <w:noProof/>
                <w:webHidden/>
              </w:rPr>
            </w:r>
            <w:r>
              <w:rPr>
                <w:noProof/>
                <w:webHidden/>
              </w:rPr>
              <w:fldChar w:fldCharType="separate"/>
            </w:r>
            <w:r>
              <w:rPr>
                <w:noProof/>
                <w:webHidden/>
              </w:rPr>
              <w:t>14</w:t>
            </w:r>
            <w:r>
              <w:rPr>
                <w:noProof/>
                <w:webHidden/>
              </w:rPr>
              <w:fldChar w:fldCharType="end"/>
            </w:r>
          </w:hyperlink>
        </w:p>
        <w:p w14:paraId="04F1158F" w14:textId="33F78742" w:rsidR="00CC264A" w:rsidRDefault="00CC264A">
          <w:pPr>
            <w:pStyle w:val="TOC3"/>
            <w:rPr>
              <w:rFonts w:asciiTheme="minorHAnsi" w:hAnsiTheme="minorHAnsi" w:cstheme="minorBidi"/>
              <w:noProof/>
              <w:kern w:val="2"/>
              <w:sz w:val="24"/>
              <w:szCs w:val="24"/>
              <w:lang w:eastAsia="en-AU"/>
              <w14:ligatures w14:val="standardContextual"/>
            </w:rPr>
          </w:pPr>
          <w:hyperlink w:anchor="_Toc233797251" w:history="1">
            <w:r w:rsidRPr="00221D1E">
              <w:rPr>
                <w:rStyle w:val="Hyperlink"/>
                <w:noProof/>
              </w:rPr>
              <w:t>4.6 Commercial gain</w:t>
            </w:r>
            <w:r>
              <w:rPr>
                <w:noProof/>
                <w:webHidden/>
              </w:rPr>
              <w:tab/>
            </w:r>
            <w:r>
              <w:rPr>
                <w:noProof/>
                <w:webHidden/>
              </w:rPr>
              <w:fldChar w:fldCharType="begin"/>
            </w:r>
            <w:r>
              <w:rPr>
                <w:noProof/>
                <w:webHidden/>
              </w:rPr>
              <w:instrText xml:space="preserve"> PAGEREF _Toc233797251 \h </w:instrText>
            </w:r>
            <w:r>
              <w:rPr>
                <w:noProof/>
                <w:webHidden/>
              </w:rPr>
            </w:r>
            <w:r>
              <w:rPr>
                <w:noProof/>
                <w:webHidden/>
              </w:rPr>
              <w:fldChar w:fldCharType="separate"/>
            </w:r>
            <w:r>
              <w:rPr>
                <w:noProof/>
                <w:webHidden/>
              </w:rPr>
              <w:t>14</w:t>
            </w:r>
            <w:r>
              <w:rPr>
                <w:noProof/>
                <w:webHidden/>
              </w:rPr>
              <w:fldChar w:fldCharType="end"/>
            </w:r>
          </w:hyperlink>
        </w:p>
        <w:p w14:paraId="2FD4B1F1" w14:textId="15B2006C" w:rsidR="00CC264A" w:rsidRDefault="00CC264A">
          <w:pPr>
            <w:pStyle w:val="TOC3"/>
            <w:rPr>
              <w:rFonts w:asciiTheme="minorHAnsi" w:hAnsiTheme="minorHAnsi" w:cstheme="minorBidi"/>
              <w:noProof/>
              <w:kern w:val="2"/>
              <w:sz w:val="24"/>
              <w:szCs w:val="24"/>
              <w:lang w:eastAsia="en-AU"/>
              <w14:ligatures w14:val="standardContextual"/>
            </w:rPr>
          </w:pPr>
          <w:hyperlink w:anchor="_Toc233797252" w:history="1">
            <w:r w:rsidRPr="00221D1E">
              <w:rPr>
                <w:rStyle w:val="Hyperlink"/>
                <w:noProof/>
              </w:rPr>
              <w:t>4.7 Use of Artificial Intelligence and the NHDH</w:t>
            </w:r>
            <w:r>
              <w:rPr>
                <w:noProof/>
                <w:webHidden/>
              </w:rPr>
              <w:tab/>
            </w:r>
            <w:r>
              <w:rPr>
                <w:noProof/>
                <w:webHidden/>
              </w:rPr>
              <w:fldChar w:fldCharType="begin"/>
            </w:r>
            <w:r>
              <w:rPr>
                <w:noProof/>
                <w:webHidden/>
              </w:rPr>
              <w:instrText xml:space="preserve"> PAGEREF _Toc233797252 \h </w:instrText>
            </w:r>
            <w:r>
              <w:rPr>
                <w:noProof/>
                <w:webHidden/>
              </w:rPr>
            </w:r>
            <w:r>
              <w:rPr>
                <w:noProof/>
                <w:webHidden/>
              </w:rPr>
              <w:fldChar w:fldCharType="separate"/>
            </w:r>
            <w:r>
              <w:rPr>
                <w:noProof/>
                <w:webHidden/>
              </w:rPr>
              <w:t>14</w:t>
            </w:r>
            <w:r>
              <w:rPr>
                <w:noProof/>
                <w:webHidden/>
              </w:rPr>
              <w:fldChar w:fldCharType="end"/>
            </w:r>
          </w:hyperlink>
        </w:p>
        <w:p w14:paraId="0DBB3DB9" w14:textId="3294FF0A" w:rsidR="00CC264A" w:rsidRDefault="00CC264A">
          <w:pPr>
            <w:pStyle w:val="TOC3"/>
            <w:rPr>
              <w:rFonts w:asciiTheme="minorHAnsi" w:hAnsiTheme="minorHAnsi" w:cstheme="minorBidi"/>
              <w:noProof/>
              <w:kern w:val="2"/>
              <w:sz w:val="24"/>
              <w:szCs w:val="24"/>
              <w:lang w:eastAsia="en-AU"/>
              <w14:ligatures w14:val="standardContextual"/>
            </w:rPr>
          </w:pPr>
          <w:hyperlink w:anchor="_Toc233797253" w:history="1">
            <w:r w:rsidRPr="00221D1E">
              <w:rPr>
                <w:rStyle w:val="Hyperlink"/>
                <w:noProof/>
              </w:rPr>
              <w:t>4.8 Researcher obligations when using the NHDH</w:t>
            </w:r>
            <w:r>
              <w:rPr>
                <w:noProof/>
                <w:webHidden/>
              </w:rPr>
              <w:tab/>
            </w:r>
            <w:r>
              <w:rPr>
                <w:noProof/>
                <w:webHidden/>
              </w:rPr>
              <w:fldChar w:fldCharType="begin"/>
            </w:r>
            <w:r>
              <w:rPr>
                <w:noProof/>
                <w:webHidden/>
              </w:rPr>
              <w:instrText xml:space="preserve"> PAGEREF _Toc233797253 \h </w:instrText>
            </w:r>
            <w:r>
              <w:rPr>
                <w:noProof/>
                <w:webHidden/>
              </w:rPr>
            </w:r>
            <w:r>
              <w:rPr>
                <w:noProof/>
                <w:webHidden/>
              </w:rPr>
              <w:fldChar w:fldCharType="separate"/>
            </w:r>
            <w:r>
              <w:rPr>
                <w:noProof/>
                <w:webHidden/>
              </w:rPr>
              <w:t>15</w:t>
            </w:r>
            <w:r>
              <w:rPr>
                <w:noProof/>
                <w:webHidden/>
              </w:rPr>
              <w:fldChar w:fldCharType="end"/>
            </w:r>
          </w:hyperlink>
        </w:p>
        <w:p w14:paraId="633BAD82" w14:textId="0569468F"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54" w:history="1">
            <w:r w:rsidRPr="00221D1E">
              <w:rPr>
                <w:rStyle w:val="Hyperlink"/>
                <w:noProof/>
              </w:rPr>
              <w:t>5. Populations with additional governance requirements</w:t>
            </w:r>
            <w:r>
              <w:rPr>
                <w:noProof/>
                <w:webHidden/>
              </w:rPr>
              <w:tab/>
            </w:r>
            <w:r>
              <w:rPr>
                <w:noProof/>
                <w:webHidden/>
              </w:rPr>
              <w:fldChar w:fldCharType="begin"/>
            </w:r>
            <w:r>
              <w:rPr>
                <w:noProof/>
                <w:webHidden/>
              </w:rPr>
              <w:instrText xml:space="preserve"> PAGEREF _Toc233797254 \h </w:instrText>
            </w:r>
            <w:r>
              <w:rPr>
                <w:noProof/>
                <w:webHidden/>
              </w:rPr>
            </w:r>
            <w:r>
              <w:rPr>
                <w:noProof/>
                <w:webHidden/>
              </w:rPr>
              <w:fldChar w:fldCharType="separate"/>
            </w:r>
            <w:r>
              <w:rPr>
                <w:noProof/>
                <w:webHidden/>
              </w:rPr>
              <w:t>16</w:t>
            </w:r>
            <w:r>
              <w:rPr>
                <w:noProof/>
                <w:webHidden/>
              </w:rPr>
              <w:fldChar w:fldCharType="end"/>
            </w:r>
          </w:hyperlink>
        </w:p>
        <w:p w14:paraId="037C4320" w14:textId="3B9964EE" w:rsidR="00CC264A" w:rsidRDefault="00CC264A">
          <w:pPr>
            <w:pStyle w:val="TOC3"/>
            <w:rPr>
              <w:rFonts w:asciiTheme="minorHAnsi" w:hAnsiTheme="minorHAnsi" w:cstheme="minorBidi"/>
              <w:noProof/>
              <w:kern w:val="2"/>
              <w:sz w:val="24"/>
              <w:szCs w:val="24"/>
              <w:lang w:eastAsia="en-AU"/>
              <w14:ligatures w14:val="standardContextual"/>
            </w:rPr>
          </w:pPr>
          <w:hyperlink w:anchor="_Toc233797255" w:history="1">
            <w:r w:rsidRPr="00221D1E">
              <w:rPr>
                <w:rStyle w:val="Hyperlink"/>
                <w:noProof/>
              </w:rPr>
              <w:t>5.1 Projects with a First Nations focus</w:t>
            </w:r>
            <w:r>
              <w:rPr>
                <w:noProof/>
                <w:webHidden/>
              </w:rPr>
              <w:tab/>
            </w:r>
            <w:r>
              <w:rPr>
                <w:noProof/>
                <w:webHidden/>
              </w:rPr>
              <w:fldChar w:fldCharType="begin"/>
            </w:r>
            <w:r>
              <w:rPr>
                <w:noProof/>
                <w:webHidden/>
              </w:rPr>
              <w:instrText xml:space="preserve"> PAGEREF _Toc233797255 \h </w:instrText>
            </w:r>
            <w:r>
              <w:rPr>
                <w:noProof/>
                <w:webHidden/>
              </w:rPr>
            </w:r>
            <w:r>
              <w:rPr>
                <w:noProof/>
                <w:webHidden/>
              </w:rPr>
              <w:fldChar w:fldCharType="separate"/>
            </w:r>
            <w:r>
              <w:rPr>
                <w:noProof/>
                <w:webHidden/>
              </w:rPr>
              <w:t>16</w:t>
            </w:r>
            <w:r>
              <w:rPr>
                <w:noProof/>
                <w:webHidden/>
              </w:rPr>
              <w:fldChar w:fldCharType="end"/>
            </w:r>
          </w:hyperlink>
        </w:p>
        <w:p w14:paraId="5127CF82" w14:textId="5717E22F" w:rsidR="00CC264A" w:rsidRDefault="00CC264A">
          <w:pPr>
            <w:pStyle w:val="TOC3"/>
            <w:rPr>
              <w:rFonts w:asciiTheme="minorHAnsi" w:hAnsiTheme="minorHAnsi" w:cstheme="minorBidi"/>
              <w:noProof/>
              <w:kern w:val="2"/>
              <w:sz w:val="24"/>
              <w:szCs w:val="24"/>
              <w:lang w:eastAsia="en-AU"/>
              <w14:ligatures w14:val="standardContextual"/>
            </w:rPr>
          </w:pPr>
          <w:hyperlink w:anchor="_Toc233797256" w:history="1">
            <w:r w:rsidRPr="00221D1E">
              <w:rPr>
                <w:rStyle w:val="Hyperlink"/>
                <w:noProof/>
              </w:rPr>
              <w:t>5.2 Projects with a DVA service and/or veteran focus</w:t>
            </w:r>
            <w:r>
              <w:rPr>
                <w:noProof/>
                <w:webHidden/>
              </w:rPr>
              <w:tab/>
            </w:r>
            <w:r>
              <w:rPr>
                <w:noProof/>
                <w:webHidden/>
              </w:rPr>
              <w:fldChar w:fldCharType="begin"/>
            </w:r>
            <w:r>
              <w:rPr>
                <w:noProof/>
                <w:webHidden/>
              </w:rPr>
              <w:instrText xml:space="preserve"> PAGEREF _Toc233797256 \h </w:instrText>
            </w:r>
            <w:r>
              <w:rPr>
                <w:noProof/>
                <w:webHidden/>
              </w:rPr>
            </w:r>
            <w:r>
              <w:rPr>
                <w:noProof/>
                <w:webHidden/>
              </w:rPr>
              <w:fldChar w:fldCharType="separate"/>
            </w:r>
            <w:r>
              <w:rPr>
                <w:noProof/>
                <w:webHidden/>
              </w:rPr>
              <w:t>17</w:t>
            </w:r>
            <w:r>
              <w:rPr>
                <w:noProof/>
                <w:webHidden/>
              </w:rPr>
              <w:fldChar w:fldCharType="end"/>
            </w:r>
          </w:hyperlink>
        </w:p>
        <w:p w14:paraId="7F50807F" w14:textId="09A7E87B" w:rsidR="00CC264A" w:rsidRDefault="00CC264A">
          <w:pPr>
            <w:pStyle w:val="TOC3"/>
            <w:rPr>
              <w:rFonts w:asciiTheme="minorHAnsi" w:hAnsiTheme="minorHAnsi" w:cstheme="minorBidi"/>
              <w:noProof/>
              <w:kern w:val="2"/>
              <w:sz w:val="24"/>
              <w:szCs w:val="24"/>
              <w:lang w:eastAsia="en-AU"/>
              <w14:ligatures w14:val="standardContextual"/>
            </w:rPr>
          </w:pPr>
          <w:hyperlink w:anchor="_Toc233797257" w:history="1">
            <w:r w:rsidRPr="00221D1E">
              <w:rPr>
                <w:rStyle w:val="Hyperlink"/>
                <w:noProof/>
              </w:rPr>
              <w:t>5.3 Projects with a disability insights focus</w:t>
            </w:r>
            <w:r>
              <w:rPr>
                <w:noProof/>
                <w:webHidden/>
              </w:rPr>
              <w:tab/>
            </w:r>
            <w:r>
              <w:rPr>
                <w:noProof/>
                <w:webHidden/>
              </w:rPr>
              <w:fldChar w:fldCharType="begin"/>
            </w:r>
            <w:r>
              <w:rPr>
                <w:noProof/>
                <w:webHidden/>
              </w:rPr>
              <w:instrText xml:space="preserve"> PAGEREF _Toc233797257 \h </w:instrText>
            </w:r>
            <w:r>
              <w:rPr>
                <w:noProof/>
                <w:webHidden/>
              </w:rPr>
            </w:r>
            <w:r>
              <w:rPr>
                <w:noProof/>
                <w:webHidden/>
              </w:rPr>
              <w:fldChar w:fldCharType="separate"/>
            </w:r>
            <w:r>
              <w:rPr>
                <w:noProof/>
                <w:webHidden/>
              </w:rPr>
              <w:t>17</w:t>
            </w:r>
            <w:r>
              <w:rPr>
                <w:noProof/>
                <w:webHidden/>
              </w:rPr>
              <w:fldChar w:fldCharType="end"/>
            </w:r>
          </w:hyperlink>
        </w:p>
        <w:p w14:paraId="4E5E72E9" w14:textId="38ED08A9" w:rsidR="00CC264A" w:rsidRDefault="00CC264A">
          <w:pPr>
            <w:pStyle w:val="TOC3"/>
            <w:rPr>
              <w:rFonts w:asciiTheme="minorHAnsi" w:hAnsiTheme="minorHAnsi" w:cstheme="minorBidi"/>
              <w:noProof/>
              <w:kern w:val="2"/>
              <w:sz w:val="24"/>
              <w:szCs w:val="24"/>
              <w:lang w:eastAsia="en-AU"/>
              <w14:ligatures w14:val="standardContextual"/>
            </w:rPr>
          </w:pPr>
          <w:hyperlink w:anchor="_Toc233797258" w:history="1">
            <w:r w:rsidRPr="00221D1E">
              <w:rPr>
                <w:rStyle w:val="Hyperlink"/>
                <w:noProof/>
              </w:rPr>
              <w:t xml:space="preserve">5.4 Projects with </w:t>
            </w:r>
            <w:r w:rsidRPr="00221D1E">
              <w:rPr>
                <w:rStyle w:val="Hyperlink"/>
                <w:rFonts w:cs="Arial"/>
                <w:noProof/>
              </w:rPr>
              <w:t>a child and youth wellbeing focus</w:t>
            </w:r>
            <w:r>
              <w:rPr>
                <w:noProof/>
                <w:webHidden/>
              </w:rPr>
              <w:tab/>
            </w:r>
            <w:r>
              <w:rPr>
                <w:noProof/>
                <w:webHidden/>
              </w:rPr>
              <w:fldChar w:fldCharType="begin"/>
            </w:r>
            <w:r>
              <w:rPr>
                <w:noProof/>
                <w:webHidden/>
              </w:rPr>
              <w:instrText xml:space="preserve"> PAGEREF _Toc233797258 \h </w:instrText>
            </w:r>
            <w:r>
              <w:rPr>
                <w:noProof/>
                <w:webHidden/>
              </w:rPr>
            </w:r>
            <w:r>
              <w:rPr>
                <w:noProof/>
                <w:webHidden/>
              </w:rPr>
              <w:fldChar w:fldCharType="separate"/>
            </w:r>
            <w:r>
              <w:rPr>
                <w:noProof/>
                <w:webHidden/>
              </w:rPr>
              <w:t>18</w:t>
            </w:r>
            <w:r>
              <w:rPr>
                <w:noProof/>
                <w:webHidden/>
              </w:rPr>
              <w:fldChar w:fldCharType="end"/>
            </w:r>
          </w:hyperlink>
        </w:p>
        <w:p w14:paraId="186B2858" w14:textId="4A5ADF57"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59" w:history="1">
            <w:r w:rsidRPr="00221D1E">
              <w:rPr>
                <w:rStyle w:val="Hyperlink"/>
                <w:noProof/>
              </w:rPr>
              <w:t>6. Data Custodian requirements and conditions</w:t>
            </w:r>
            <w:r>
              <w:rPr>
                <w:noProof/>
                <w:webHidden/>
              </w:rPr>
              <w:tab/>
            </w:r>
            <w:r>
              <w:rPr>
                <w:noProof/>
                <w:webHidden/>
              </w:rPr>
              <w:fldChar w:fldCharType="begin"/>
            </w:r>
            <w:r>
              <w:rPr>
                <w:noProof/>
                <w:webHidden/>
              </w:rPr>
              <w:instrText xml:space="preserve"> PAGEREF _Toc233797259 \h </w:instrText>
            </w:r>
            <w:r>
              <w:rPr>
                <w:noProof/>
                <w:webHidden/>
              </w:rPr>
            </w:r>
            <w:r>
              <w:rPr>
                <w:noProof/>
                <w:webHidden/>
              </w:rPr>
              <w:fldChar w:fldCharType="separate"/>
            </w:r>
            <w:r>
              <w:rPr>
                <w:noProof/>
                <w:webHidden/>
              </w:rPr>
              <w:t>20</w:t>
            </w:r>
            <w:r>
              <w:rPr>
                <w:noProof/>
                <w:webHidden/>
              </w:rPr>
              <w:fldChar w:fldCharType="end"/>
            </w:r>
          </w:hyperlink>
        </w:p>
        <w:p w14:paraId="61F76752" w14:textId="262D5E54" w:rsidR="00CC264A" w:rsidRDefault="00CC264A">
          <w:pPr>
            <w:pStyle w:val="TOC3"/>
            <w:rPr>
              <w:rFonts w:asciiTheme="minorHAnsi" w:hAnsiTheme="minorHAnsi" w:cstheme="minorBidi"/>
              <w:noProof/>
              <w:kern w:val="2"/>
              <w:sz w:val="24"/>
              <w:szCs w:val="24"/>
              <w:lang w:eastAsia="en-AU"/>
              <w14:ligatures w14:val="standardContextual"/>
            </w:rPr>
          </w:pPr>
          <w:hyperlink w:anchor="_Toc233797260" w:history="1">
            <w:r w:rsidRPr="00221D1E">
              <w:rPr>
                <w:rStyle w:val="Hyperlink"/>
                <w:noProof/>
              </w:rPr>
              <w:t>6.1 Hospitals data</w:t>
            </w:r>
            <w:r>
              <w:rPr>
                <w:noProof/>
                <w:webHidden/>
              </w:rPr>
              <w:tab/>
            </w:r>
            <w:r>
              <w:rPr>
                <w:noProof/>
                <w:webHidden/>
              </w:rPr>
              <w:fldChar w:fldCharType="begin"/>
            </w:r>
            <w:r>
              <w:rPr>
                <w:noProof/>
                <w:webHidden/>
              </w:rPr>
              <w:instrText xml:space="preserve"> PAGEREF _Toc233797260 \h </w:instrText>
            </w:r>
            <w:r>
              <w:rPr>
                <w:noProof/>
                <w:webHidden/>
              </w:rPr>
            </w:r>
            <w:r>
              <w:rPr>
                <w:noProof/>
                <w:webHidden/>
              </w:rPr>
              <w:fldChar w:fldCharType="separate"/>
            </w:r>
            <w:r>
              <w:rPr>
                <w:noProof/>
                <w:webHidden/>
              </w:rPr>
              <w:t>21</w:t>
            </w:r>
            <w:r>
              <w:rPr>
                <w:noProof/>
                <w:webHidden/>
              </w:rPr>
              <w:fldChar w:fldCharType="end"/>
            </w:r>
          </w:hyperlink>
        </w:p>
        <w:p w14:paraId="6B43AD32" w14:textId="4EB5EF83" w:rsidR="00CC264A" w:rsidRDefault="00CC264A">
          <w:pPr>
            <w:pStyle w:val="TOC3"/>
            <w:rPr>
              <w:rFonts w:asciiTheme="minorHAnsi" w:hAnsiTheme="minorHAnsi" w:cstheme="minorBidi"/>
              <w:noProof/>
              <w:kern w:val="2"/>
              <w:sz w:val="24"/>
              <w:szCs w:val="24"/>
              <w:lang w:eastAsia="en-AU"/>
              <w14:ligatures w14:val="standardContextual"/>
            </w:rPr>
          </w:pPr>
          <w:hyperlink w:anchor="_Toc233797261" w:history="1">
            <w:r w:rsidRPr="00221D1E">
              <w:rPr>
                <w:rStyle w:val="Hyperlink"/>
                <w:noProof/>
              </w:rPr>
              <w:t>6.2 Medicare Consumer Directory (MCD) Demography data</w:t>
            </w:r>
            <w:r>
              <w:rPr>
                <w:noProof/>
                <w:webHidden/>
              </w:rPr>
              <w:tab/>
            </w:r>
            <w:r>
              <w:rPr>
                <w:noProof/>
                <w:webHidden/>
              </w:rPr>
              <w:fldChar w:fldCharType="begin"/>
            </w:r>
            <w:r>
              <w:rPr>
                <w:noProof/>
                <w:webHidden/>
              </w:rPr>
              <w:instrText xml:space="preserve"> PAGEREF _Toc233797261 \h </w:instrText>
            </w:r>
            <w:r>
              <w:rPr>
                <w:noProof/>
                <w:webHidden/>
              </w:rPr>
            </w:r>
            <w:r>
              <w:rPr>
                <w:noProof/>
                <w:webHidden/>
              </w:rPr>
              <w:fldChar w:fldCharType="separate"/>
            </w:r>
            <w:r>
              <w:rPr>
                <w:noProof/>
                <w:webHidden/>
              </w:rPr>
              <w:t>22</w:t>
            </w:r>
            <w:r>
              <w:rPr>
                <w:noProof/>
                <w:webHidden/>
              </w:rPr>
              <w:fldChar w:fldCharType="end"/>
            </w:r>
          </w:hyperlink>
        </w:p>
        <w:p w14:paraId="1E585366" w14:textId="3A350414" w:rsidR="00CC264A" w:rsidRDefault="00CC264A">
          <w:pPr>
            <w:pStyle w:val="TOC3"/>
            <w:rPr>
              <w:rFonts w:asciiTheme="minorHAnsi" w:hAnsiTheme="minorHAnsi" w:cstheme="minorBidi"/>
              <w:noProof/>
              <w:kern w:val="2"/>
              <w:sz w:val="24"/>
              <w:szCs w:val="24"/>
              <w:lang w:eastAsia="en-AU"/>
              <w14:ligatures w14:val="standardContextual"/>
            </w:rPr>
          </w:pPr>
          <w:hyperlink w:anchor="_Toc233797262" w:history="1">
            <w:r w:rsidRPr="00221D1E">
              <w:rPr>
                <w:rStyle w:val="Hyperlink"/>
                <w:noProof/>
              </w:rPr>
              <w:t>6.3 Medicare Benefits Schedule (MBS) and the Pharmaceutical Benefits Scheme (PBS) data</w:t>
            </w:r>
            <w:r>
              <w:rPr>
                <w:noProof/>
                <w:webHidden/>
              </w:rPr>
              <w:tab/>
            </w:r>
            <w:r>
              <w:rPr>
                <w:noProof/>
                <w:webHidden/>
              </w:rPr>
              <w:fldChar w:fldCharType="begin"/>
            </w:r>
            <w:r>
              <w:rPr>
                <w:noProof/>
                <w:webHidden/>
              </w:rPr>
              <w:instrText xml:space="preserve"> PAGEREF _Toc233797262 \h </w:instrText>
            </w:r>
            <w:r>
              <w:rPr>
                <w:noProof/>
                <w:webHidden/>
              </w:rPr>
            </w:r>
            <w:r>
              <w:rPr>
                <w:noProof/>
                <w:webHidden/>
              </w:rPr>
              <w:fldChar w:fldCharType="separate"/>
            </w:r>
            <w:r>
              <w:rPr>
                <w:noProof/>
                <w:webHidden/>
              </w:rPr>
              <w:t>23</w:t>
            </w:r>
            <w:r>
              <w:rPr>
                <w:noProof/>
                <w:webHidden/>
              </w:rPr>
              <w:fldChar w:fldCharType="end"/>
            </w:r>
          </w:hyperlink>
        </w:p>
        <w:p w14:paraId="3D8429D3" w14:textId="1C55253A" w:rsidR="00CC264A" w:rsidRDefault="00CC264A">
          <w:pPr>
            <w:pStyle w:val="TOC3"/>
            <w:rPr>
              <w:rFonts w:asciiTheme="minorHAnsi" w:hAnsiTheme="minorHAnsi" w:cstheme="minorBidi"/>
              <w:noProof/>
              <w:kern w:val="2"/>
              <w:sz w:val="24"/>
              <w:szCs w:val="24"/>
              <w:lang w:eastAsia="en-AU"/>
              <w14:ligatures w14:val="standardContextual"/>
            </w:rPr>
          </w:pPr>
          <w:hyperlink w:anchor="_Toc233797263" w:history="1">
            <w:r w:rsidRPr="00221D1E">
              <w:rPr>
                <w:rStyle w:val="Hyperlink"/>
                <w:noProof/>
              </w:rPr>
              <w:t>6.4 Repatriation Pharmaceutical Benefits Scheme (RPBS) data</w:t>
            </w:r>
            <w:r>
              <w:rPr>
                <w:noProof/>
                <w:webHidden/>
              </w:rPr>
              <w:tab/>
            </w:r>
            <w:r>
              <w:rPr>
                <w:noProof/>
                <w:webHidden/>
              </w:rPr>
              <w:fldChar w:fldCharType="begin"/>
            </w:r>
            <w:r>
              <w:rPr>
                <w:noProof/>
                <w:webHidden/>
              </w:rPr>
              <w:instrText xml:space="preserve"> PAGEREF _Toc233797263 \h </w:instrText>
            </w:r>
            <w:r>
              <w:rPr>
                <w:noProof/>
                <w:webHidden/>
              </w:rPr>
            </w:r>
            <w:r>
              <w:rPr>
                <w:noProof/>
                <w:webHidden/>
              </w:rPr>
              <w:fldChar w:fldCharType="separate"/>
            </w:r>
            <w:r>
              <w:rPr>
                <w:noProof/>
                <w:webHidden/>
              </w:rPr>
              <w:t>23</w:t>
            </w:r>
            <w:r>
              <w:rPr>
                <w:noProof/>
                <w:webHidden/>
              </w:rPr>
              <w:fldChar w:fldCharType="end"/>
            </w:r>
          </w:hyperlink>
        </w:p>
        <w:p w14:paraId="12455F38" w14:textId="56431E03" w:rsidR="00CC264A" w:rsidRDefault="00CC264A">
          <w:pPr>
            <w:pStyle w:val="TOC3"/>
            <w:rPr>
              <w:rFonts w:asciiTheme="minorHAnsi" w:hAnsiTheme="minorHAnsi" w:cstheme="minorBidi"/>
              <w:noProof/>
              <w:kern w:val="2"/>
              <w:sz w:val="24"/>
              <w:szCs w:val="24"/>
              <w:lang w:eastAsia="en-AU"/>
              <w14:ligatures w14:val="standardContextual"/>
            </w:rPr>
          </w:pPr>
          <w:hyperlink w:anchor="_Toc233797264" w:history="1">
            <w:r w:rsidRPr="00221D1E">
              <w:rPr>
                <w:rStyle w:val="Hyperlink"/>
                <w:noProof/>
              </w:rPr>
              <w:t>6.5 National Death Index (NDI) data</w:t>
            </w:r>
            <w:r>
              <w:rPr>
                <w:noProof/>
                <w:webHidden/>
              </w:rPr>
              <w:tab/>
            </w:r>
            <w:r>
              <w:rPr>
                <w:noProof/>
                <w:webHidden/>
              </w:rPr>
              <w:fldChar w:fldCharType="begin"/>
            </w:r>
            <w:r>
              <w:rPr>
                <w:noProof/>
                <w:webHidden/>
              </w:rPr>
              <w:instrText xml:space="preserve"> PAGEREF _Toc233797264 \h </w:instrText>
            </w:r>
            <w:r>
              <w:rPr>
                <w:noProof/>
                <w:webHidden/>
              </w:rPr>
            </w:r>
            <w:r>
              <w:rPr>
                <w:noProof/>
                <w:webHidden/>
              </w:rPr>
              <w:fldChar w:fldCharType="separate"/>
            </w:r>
            <w:r>
              <w:rPr>
                <w:noProof/>
                <w:webHidden/>
              </w:rPr>
              <w:t>24</w:t>
            </w:r>
            <w:r>
              <w:rPr>
                <w:noProof/>
                <w:webHidden/>
              </w:rPr>
              <w:fldChar w:fldCharType="end"/>
            </w:r>
          </w:hyperlink>
        </w:p>
        <w:p w14:paraId="0A629979" w14:textId="12B55FAB" w:rsidR="00CC264A" w:rsidRDefault="00CC264A">
          <w:pPr>
            <w:pStyle w:val="TOC3"/>
            <w:rPr>
              <w:rFonts w:asciiTheme="minorHAnsi" w:hAnsiTheme="minorHAnsi" w:cstheme="minorBidi"/>
              <w:noProof/>
              <w:kern w:val="2"/>
              <w:sz w:val="24"/>
              <w:szCs w:val="24"/>
              <w:lang w:eastAsia="en-AU"/>
              <w14:ligatures w14:val="standardContextual"/>
            </w:rPr>
          </w:pPr>
          <w:hyperlink w:anchor="_Toc233797265" w:history="1">
            <w:r w:rsidRPr="00221D1E">
              <w:rPr>
                <w:rStyle w:val="Hyperlink"/>
                <w:noProof/>
              </w:rPr>
              <w:t>6.6 Australian Immunisation Register (AIR) data</w:t>
            </w:r>
            <w:r>
              <w:rPr>
                <w:noProof/>
                <w:webHidden/>
              </w:rPr>
              <w:tab/>
            </w:r>
            <w:r>
              <w:rPr>
                <w:noProof/>
                <w:webHidden/>
              </w:rPr>
              <w:fldChar w:fldCharType="begin"/>
            </w:r>
            <w:r>
              <w:rPr>
                <w:noProof/>
                <w:webHidden/>
              </w:rPr>
              <w:instrText xml:space="preserve"> PAGEREF _Toc233797265 \h </w:instrText>
            </w:r>
            <w:r>
              <w:rPr>
                <w:noProof/>
                <w:webHidden/>
              </w:rPr>
            </w:r>
            <w:r>
              <w:rPr>
                <w:noProof/>
                <w:webHidden/>
              </w:rPr>
              <w:fldChar w:fldCharType="separate"/>
            </w:r>
            <w:r>
              <w:rPr>
                <w:noProof/>
                <w:webHidden/>
              </w:rPr>
              <w:t>24</w:t>
            </w:r>
            <w:r>
              <w:rPr>
                <w:noProof/>
                <w:webHidden/>
              </w:rPr>
              <w:fldChar w:fldCharType="end"/>
            </w:r>
          </w:hyperlink>
        </w:p>
        <w:p w14:paraId="03A67E4B" w14:textId="2478D464" w:rsidR="00CC264A" w:rsidRDefault="00CC264A">
          <w:pPr>
            <w:pStyle w:val="TOC3"/>
            <w:rPr>
              <w:rFonts w:asciiTheme="minorHAnsi" w:hAnsiTheme="minorHAnsi" w:cstheme="minorBidi"/>
              <w:noProof/>
              <w:kern w:val="2"/>
              <w:sz w:val="24"/>
              <w:szCs w:val="24"/>
              <w:lang w:eastAsia="en-AU"/>
              <w14:ligatures w14:val="standardContextual"/>
            </w:rPr>
          </w:pPr>
          <w:hyperlink w:anchor="_Toc233797266" w:history="1">
            <w:r w:rsidRPr="00221D1E">
              <w:rPr>
                <w:rStyle w:val="Hyperlink"/>
                <w:noProof/>
              </w:rPr>
              <w:t>6.7 National Aged Care Data Clearinghouse</w:t>
            </w:r>
            <w:r>
              <w:rPr>
                <w:noProof/>
                <w:webHidden/>
              </w:rPr>
              <w:tab/>
            </w:r>
            <w:r>
              <w:rPr>
                <w:noProof/>
                <w:webHidden/>
              </w:rPr>
              <w:fldChar w:fldCharType="begin"/>
            </w:r>
            <w:r>
              <w:rPr>
                <w:noProof/>
                <w:webHidden/>
              </w:rPr>
              <w:instrText xml:space="preserve"> PAGEREF _Toc233797266 \h </w:instrText>
            </w:r>
            <w:r>
              <w:rPr>
                <w:noProof/>
                <w:webHidden/>
              </w:rPr>
            </w:r>
            <w:r>
              <w:rPr>
                <w:noProof/>
                <w:webHidden/>
              </w:rPr>
              <w:fldChar w:fldCharType="separate"/>
            </w:r>
            <w:r>
              <w:rPr>
                <w:noProof/>
                <w:webHidden/>
              </w:rPr>
              <w:t>25</w:t>
            </w:r>
            <w:r>
              <w:rPr>
                <w:noProof/>
                <w:webHidden/>
              </w:rPr>
              <w:fldChar w:fldCharType="end"/>
            </w:r>
          </w:hyperlink>
        </w:p>
        <w:p w14:paraId="2547B3BA" w14:textId="13D5F4AA" w:rsidR="00CC264A" w:rsidRDefault="00CC264A">
          <w:pPr>
            <w:pStyle w:val="TOC3"/>
            <w:rPr>
              <w:rFonts w:asciiTheme="minorHAnsi" w:hAnsiTheme="minorHAnsi" w:cstheme="minorBidi"/>
              <w:noProof/>
              <w:kern w:val="2"/>
              <w:sz w:val="24"/>
              <w:szCs w:val="24"/>
              <w:lang w:eastAsia="en-AU"/>
              <w14:ligatures w14:val="standardContextual"/>
            </w:rPr>
          </w:pPr>
          <w:hyperlink w:anchor="_Toc233797267" w:history="1">
            <w:r w:rsidRPr="00221D1E">
              <w:rPr>
                <w:rStyle w:val="Hyperlink"/>
                <w:noProof/>
              </w:rPr>
              <w:t>6.8 Australian Cancer Database (ACD)</w:t>
            </w:r>
            <w:r>
              <w:rPr>
                <w:noProof/>
                <w:webHidden/>
              </w:rPr>
              <w:tab/>
            </w:r>
            <w:r>
              <w:rPr>
                <w:noProof/>
                <w:webHidden/>
              </w:rPr>
              <w:fldChar w:fldCharType="begin"/>
            </w:r>
            <w:r>
              <w:rPr>
                <w:noProof/>
                <w:webHidden/>
              </w:rPr>
              <w:instrText xml:space="preserve"> PAGEREF _Toc233797267 \h </w:instrText>
            </w:r>
            <w:r>
              <w:rPr>
                <w:noProof/>
                <w:webHidden/>
              </w:rPr>
            </w:r>
            <w:r>
              <w:rPr>
                <w:noProof/>
                <w:webHidden/>
              </w:rPr>
              <w:fldChar w:fldCharType="separate"/>
            </w:r>
            <w:r>
              <w:rPr>
                <w:noProof/>
                <w:webHidden/>
              </w:rPr>
              <w:t>26</w:t>
            </w:r>
            <w:r>
              <w:rPr>
                <w:noProof/>
                <w:webHidden/>
              </w:rPr>
              <w:fldChar w:fldCharType="end"/>
            </w:r>
          </w:hyperlink>
        </w:p>
        <w:p w14:paraId="4AC6AE0D" w14:textId="3A5A9316" w:rsidR="00CC264A" w:rsidRDefault="00CC264A">
          <w:pPr>
            <w:pStyle w:val="TOC3"/>
            <w:rPr>
              <w:rFonts w:asciiTheme="minorHAnsi" w:hAnsiTheme="minorHAnsi" w:cstheme="minorBidi"/>
              <w:noProof/>
              <w:kern w:val="2"/>
              <w:sz w:val="24"/>
              <w:szCs w:val="24"/>
              <w:lang w:eastAsia="en-AU"/>
              <w14:ligatures w14:val="standardContextual"/>
            </w:rPr>
          </w:pPr>
          <w:hyperlink w:anchor="_Toc233797268" w:history="1">
            <w:r w:rsidRPr="00221D1E">
              <w:rPr>
                <w:rStyle w:val="Hyperlink"/>
                <w:noProof/>
              </w:rPr>
              <w:t>6.9 National Cancer Screening Register (NCSR)</w:t>
            </w:r>
            <w:r>
              <w:rPr>
                <w:noProof/>
                <w:webHidden/>
              </w:rPr>
              <w:tab/>
            </w:r>
            <w:r>
              <w:rPr>
                <w:noProof/>
                <w:webHidden/>
              </w:rPr>
              <w:fldChar w:fldCharType="begin"/>
            </w:r>
            <w:r>
              <w:rPr>
                <w:noProof/>
                <w:webHidden/>
              </w:rPr>
              <w:instrText xml:space="preserve"> PAGEREF _Toc233797268 \h </w:instrText>
            </w:r>
            <w:r>
              <w:rPr>
                <w:noProof/>
                <w:webHidden/>
              </w:rPr>
            </w:r>
            <w:r>
              <w:rPr>
                <w:noProof/>
                <w:webHidden/>
              </w:rPr>
              <w:fldChar w:fldCharType="separate"/>
            </w:r>
            <w:r>
              <w:rPr>
                <w:noProof/>
                <w:webHidden/>
              </w:rPr>
              <w:t>26</w:t>
            </w:r>
            <w:r>
              <w:rPr>
                <w:noProof/>
                <w:webHidden/>
              </w:rPr>
              <w:fldChar w:fldCharType="end"/>
            </w:r>
          </w:hyperlink>
        </w:p>
        <w:p w14:paraId="43100D80" w14:textId="2FF372A9" w:rsidR="00CC264A" w:rsidRDefault="00CC264A">
          <w:pPr>
            <w:pStyle w:val="TOC3"/>
            <w:rPr>
              <w:rFonts w:asciiTheme="minorHAnsi" w:hAnsiTheme="minorHAnsi" w:cstheme="minorBidi"/>
              <w:noProof/>
              <w:kern w:val="2"/>
              <w:sz w:val="24"/>
              <w:szCs w:val="24"/>
              <w:lang w:eastAsia="en-AU"/>
              <w14:ligatures w14:val="standardContextual"/>
            </w:rPr>
          </w:pPr>
          <w:hyperlink w:anchor="_Toc233797269" w:history="1">
            <w:r w:rsidRPr="00221D1E">
              <w:rPr>
                <w:rStyle w:val="Hyperlink"/>
                <w:noProof/>
              </w:rPr>
              <w:t>6.10 National Disability Insurance Scheme (NDIS) data</w:t>
            </w:r>
            <w:r>
              <w:rPr>
                <w:noProof/>
                <w:webHidden/>
              </w:rPr>
              <w:tab/>
            </w:r>
            <w:r>
              <w:rPr>
                <w:noProof/>
                <w:webHidden/>
              </w:rPr>
              <w:fldChar w:fldCharType="begin"/>
            </w:r>
            <w:r>
              <w:rPr>
                <w:noProof/>
                <w:webHidden/>
              </w:rPr>
              <w:instrText xml:space="preserve"> PAGEREF _Toc233797269 \h </w:instrText>
            </w:r>
            <w:r>
              <w:rPr>
                <w:noProof/>
                <w:webHidden/>
              </w:rPr>
            </w:r>
            <w:r>
              <w:rPr>
                <w:noProof/>
                <w:webHidden/>
              </w:rPr>
              <w:fldChar w:fldCharType="separate"/>
            </w:r>
            <w:r>
              <w:rPr>
                <w:noProof/>
                <w:webHidden/>
              </w:rPr>
              <w:t>27</w:t>
            </w:r>
            <w:r>
              <w:rPr>
                <w:noProof/>
                <w:webHidden/>
              </w:rPr>
              <w:fldChar w:fldCharType="end"/>
            </w:r>
          </w:hyperlink>
        </w:p>
        <w:p w14:paraId="59E2CD1A" w14:textId="0DAC5B9E" w:rsidR="00CC264A" w:rsidRDefault="00CC264A">
          <w:pPr>
            <w:pStyle w:val="TOC3"/>
            <w:rPr>
              <w:rFonts w:asciiTheme="minorHAnsi" w:hAnsiTheme="minorHAnsi" w:cstheme="minorBidi"/>
              <w:noProof/>
              <w:kern w:val="2"/>
              <w:sz w:val="24"/>
              <w:szCs w:val="24"/>
              <w:lang w:eastAsia="en-AU"/>
              <w14:ligatures w14:val="standardContextual"/>
            </w:rPr>
          </w:pPr>
          <w:hyperlink w:anchor="_Toc233797270" w:history="1">
            <w:r w:rsidRPr="00221D1E">
              <w:rPr>
                <w:rStyle w:val="Hyperlink"/>
                <w:noProof/>
              </w:rPr>
              <w:t>6.11 Australian and New Zealand Intensive Care Society (ANZICS) data</w:t>
            </w:r>
            <w:r>
              <w:rPr>
                <w:noProof/>
                <w:webHidden/>
              </w:rPr>
              <w:tab/>
            </w:r>
            <w:r>
              <w:rPr>
                <w:noProof/>
                <w:webHidden/>
              </w:rPr>
              <w:fldChar w:fldCharType="begin"/>
            </w:r>
            <w:r>
              <w:rPr>
                <w:noProof/>
                <w:webHidden/>
              </w:rPr>
              <w:instrText xml:space="preserve"> PAGEREF _Toc233797270 \h </w:instrText>
            </w:r>
            <w:r>
              <w:rPr>
                <w:noProof/>
                <w:webHidden/>
              </w:rPr>
            </w:r>
            <w:r>
              <w:rPr>
                <w:noProof/>
                <w:webHidden/>
              </w:rPr>
              <w:fldChar w:fldCharType="separate"/>
            </w:r>
            <w:r>
              <w:rPr>
                <w:noProof/>
                <w:webHidden/>
              </w:rPr>
              <w:t>28</w:t>
            </w:r>
            <w:r>
              <w:rPr>
                <w:noProof/>
                <w:webHidden/>
              </w:rPr>
              <w:fldChar w:fldCharType="end"/>
            </w:r>
          </w:hyperlink>
        </w:p>
        <w:p w14:paraId="6CE343F9" w14:textId="3D0E02B9" w:rsidR="00CC264A" w:rsidRDefault="00CC264A">
          <w:pPr>
            <w:pStyle w:val="TOC3"/>
            <w:rPr>
              <w:rFonts w:asciiTheme="minorHAnsi" w:hAnsiTheme="minorHAnsi" w:cstheme="minorBidi"/>
              <w:noProof/>
              <w:kern w:val="2"/>
              <w:sz w:val="24"/>
              <w:szCs w:val="24"/>
              <w:lang w:eastAsia="en-AU"/>
              <w14:ligatures w14:val="standardContextual"/>
            </w:rPr>
          </w:pPr>
          <w:hyperlink w:anchor="_Toc233797271" w:history="1">
            <w:r w:rsidRPr="00221D1E">
              <w:rPr>
                <w:rStyle w:val="Hyperlink"/>
                <w:noProof/>
              </w:rPr>
              <w:t>6.12  DOMINO data (NHDH+n projects only)</w:t>
            </w:r>
            <w:r>
              <w:rPr>
                <w:noProof/>
                <w:webHidden/>
              </w:rPr>
              <w:tab/>
            </w:r>
            <w:r>
              <w:rPr>
                <w:noProof/>
                <w:webHidden/>
              </w:rPr>
              <w:fldChar w:fldCharType="begin"/>
            </w:r>
            <w:r>
              <w:rPr>
                <w:noProof/>
                <w:webHidden/>
              </w:rPr>
              <w:instrText xml:space="preserve"> PAGEREF _Toc233797271 \h </w:instrText>
            </w:r>
            <w:r>
              <w:rPr>
                <w:noProof/>
                <w:webHidden/>
              </w:rPr>
            </w:r>
            <w:r>
              <w:rPr>
                <w:noProof/>
                <w:webHidden/>
              </w:rPr>
              <w:fldChar w:fldCharType="separate"/>
            </w:r>
            <w:r>
              <w:rPr>
                <w:noProof/>
                <w:webHidden/>
              </w:rPr>
              <w:t>29</w:t>
            </w:r>
            <w:r>
              <w:rPr>
                <w:noProof/>
                <w:webHidden/>
              </w:rPr>
              <w:fldChar w:fldCharType="end"/>
            </w:r>
          </w:hyperlink>
        </w:p>
        <w:p w14:paraId="65B38604" w14:textId="414EB71B" w:rsidR="00CC264A" w:rsidRDefault="00CC264A">
          <w:pPr>
            <w:pStyle w:val="TOC3"/>
            <w:rPr>
              <w:rFonts w:asciiTheme="minorHAnsi" w:hAnsiTheme="minorHAnsi" w:cstheme="minorBidi"/>
              <w:noProof/>
              <w:kern w:val="2"/>
              <w:sz w:val="24"/>
              <w:szCs w:val="24"/>
              <w:lang w:eastAsia="en-AU"/>
              <w14:ligatures w14:val="standardContextual"/>
            </w:rPr>
          </w:pPr>
          <w:hyperlink w:anchor="_Toc233797272" w:history="1">
            <w:r w:rsidRPr="00221D1E">
              <w:rPr>
                <w:rStyle w:val="Hyperlink"/>
                <w:noProof/>
              </w:rPr>
              <w:t>6.13 Geographical metadata</w:t>
            </w:r>
            <w:r>
              <w:rPr>
                <w:noProof/>
                <w:webHidden/>
              </w:rPr>
              <w:tab/>
            </w:r>
            <w:r>
              <w:rPr>
                <w:noProof/>
                <w:webHidden/>
              </w:rPr>
              <w:fldChar w:fldCharType="begin"/>
            </w:r>
            <w:r>
              <w:rPr>
                <w:noProof/>
                <w:webHidden/>
              </w:rPr>
              <w:instrText xml:space="preserve"> PAGEREF _Toc233797272 \h </w:instrText>
            </w:r>
            <w:r>
              <w:rPr>
                <w:noProof/>
                <w:webHidden/>
              </w:rPr>
            </w:r>
            <w:r>
              <w:rPr>
                <w:noProof/>
                <w:webHidden/>
              </w:rPr>
              <w:fldChar w:fldCharType="separate"/>
            </w:r>
            <w:r>
              <w:rPr>
                <w:noProof/>
                <w:webHidden/>
              </w:rPr>
              <w:t>29</w:t>
            </w:r>
            <w:r>
              <w:rPr>
                <w:noProof/>
                <w:webHidden/>
              </w:rPr>
              <w:fldChar w:fldCharType="end"/>
            </w:r>
          </w:hyperlink>
        </w:p>
        <w:p w14:paraId="33292A49" w14:textId="5D0D6A8C" w:rsidR="00CC264A" w:rsidRDefault="00CC264A">
          <w:pPr>
            <w:pStyle w:val="TOC3"/>
            <w:rPr>
              <w:rFonts w:asciiTheme="minorHAnsi" w:hAnsiTheme="minorHAnsi" w:cstheme="minorBidi"/>
              <w:noProof/>
              <w:kern w:val="2"/>
              <w:sz w:val="24"/>
              <w:szCs w:val="24"/>
              <w:lang w:eastAsia="en-AU"/>
              <w14:ligatures w14:val="standardContextual"/>
            </w:rPr>
          </w:pPr>
          <w:hyperlink w:anchor="_Toc233797273" w:history="1">
            <w:r w:rsidRPr="00221D1E">
              <w:rPr>
                <w:rStyle w:val="Hyperlink"/>
                <w:noProof/>
              </w:rPr>
              <w:t>6.14 Disability Flags (available from late 2026)</w:t>
            </w:r>
            <w:r>
              <w:rPr>
                <w:noProof/>
                <w:webHidden/>
              </w:rPr>
              <w:tab/>
            </w:r>
            <w:r>
              <w:rPr>
                <w:noProof/>
                <w:webHidden/>
              </w:rPr>
              <w:fldChar w:fldCharType="begin"/>
            </w:r>
            <w:r>
              <w:rPr>
                <w:noProof/>
                <w:webHidden/>
              </w:rPr>
              <w:instrText xml:space="preserve"> PAGEREF _Toc233797273 \h </w:instrText>
            </w:r>
            <w:r>
              <w:rPr>
                <w:noProof/>
                <w:webHidden/>
              </w:rPr>
            </w:r>
            <w:r>
              <w:rPr>
                <w:noProof/>
                <w:webHidden/>
              </w:rPr>
              <w:fldChar w:fldCharType="separate"/>
            </w:r>
            <w:r>
              <w:rPr>
                <w:noProof/>
                <w:webHidden/>
              </w:rPr>
              <w:t>30</w:t>
            </w:r>
            <w:r>
              <w:rPr>
                <w:noProof/>
                <w:webHidden/>
              </w:rPr>
              <w:fldChar w:fldCharType="end"/>
            </w:r>
          </w:hyperlink>
        </w:p>
        <w:p w14:paraId="4D47FC66" w14:textId="0AFE4852" w:rsidR="00CC264A" w:rsidRDefault="00CC264A">
          <w:pPr>
            <w:pStyle w:val="TOC3"/>
            <w:rPr>
              <w:rFonts w:asciiTheme="minorHAnsi" w:hAnsiTheme="minorHAnsi" w:cstheme="minorBidi"/>
              <w:noProof/>
              <w:kern w:val="2"/>
              <w:sz w:val="24"/>
              <w:szCs w:val="24"/>
              <w:lang w:eastAsia="en-AU"/>
              <w14:ligatures w14:val="standardContextual"/>
            </w:rPr>
          </w:pPr>
          <w:hyperlink w:anchor="_Toc233797274" w:history="1">
            <w:r w:rsidRPr="00221D1E">
              <w:rPr>
                <w:rStyle w:val="Hyperlink"/>
                <w:noProof/>
              </w:rPr>
              <w:t>6.15 National Diabetes Services Scheme (NDSS)</w:t>
            </w:r>
            <w:r>
              <w:rPr>
                <w:noProof/>
                <w:webHidden/>
              </w:rPr>
              <w:tab/>
            </w:r>
            <w:r>
              <w:rPr>
                <w:noProof/>
                <w:webHidden/>
              </w:rPr>
              <w:fldChar w:fldCharType="begin"/>
            </w:r>
            <w:r>
              <w:rPr>
                <w:noProof/>
                <w:webHidden/>
              </w:rPr>
              <w:instrText xml:space="preserve"> PAGEREF _Toc233797274 \h </w:instrText>
            </w:r>
            <w:r>
              <w:rPr>
                <w:noProof/>
                <w:webHidden/>
              </w:rPr>
            </w:r>
            <w:r>
              <w:rPr>
                <w:noProof/>
                <w:webHidden/>
              </w:rPr>
              <w:fldChar w:fldCharType="separate"/>
            </w:r>
            <w:r>
              <w:rPr>
                <w:noProof/>
                <w:webHidden/>
              </w:rPr>
              <w:t>30</w:t>
            </w:r>
            <w:r>
              <w:rPr>
                <w:noProof/>
                <w:webHidden/>
              </w:rPr>
              <w:fldChar w:fldCharType="end"/>
            </w:r>
          </w:hyperlink>
        </w:p>
        <w:p w14:paraId="5DAAB2A3" w14:textId="3DF4AE76"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75" w:history="1">
            <w:r w:rsidRPr="00221D1E">
              <w:rPr>
                <w:rStyle w:val="Hyperlink"/>
                <w:noProof/>
              </w:rPr>
              <w:t>7. Access to the NHDH</w:t>
            </w:r>
            <w:r>
              <w:rPr>
                <w:noProof/>
                <w:webHidden/>
              </w:rPr>
              <w:tab/>
            </w:r>
            <w:r>
              <w:rPr>
                <w:noProof/>
                <w:webHidden/>
              </w:rPr>
              <w:fldChar w:fldCharType="begin"/>
            </w:r>
            <w:r>
              <w:rPr>
                <w:noProof/>
                <w:webHidden/>
              </w:rPr>
              <w:instrText xml:space="preserve"> PAGEREF _Toc233797275 \h </w:instrText>
            </w:r>
            <w:r>
              <w:rPr>
                <w:noProof/>
                <w:webHidden/>
              </w:rPr>
            </w:r>
            <w:r>
              <w:rPr>
                <w:noProof/>
                <w:webHidden/>
              </w:rPr>
              <w:fldChar w:fldCharType="separate"/>
            </w:r>
            <w:r>
              <w:rPr>
                <w:noProof/>
                <w:webHidden/>
              </w:rPr>
              <w:t>32</w:t>
            </w:r>
            <w:r>
              <w:rPr>
                <w:noProof/>
                <w:webHidden/>
              </w:rPr>
              <w:fldChar w:fldCharType="end"/>
            </w:r>
          </w:hyperlink>
        </w:p>
        <w:p w14:paraId="78941265" w14:textId="1877FDA3" w:rsidR="00CC264A" w:rsidRDefault="00CC264A">
          <w:pPr>
            <w:pStyle w:val="TOC3"/>
            <w:rPr>
              <w:rFonts w:asciiTheme="minorHAnsi" w:hAnsiTheme="minorHAnsi" w:cstheme="minorBidi"/>
              <w:noProof/>
              <w:kern w:val="2"/>
              <w:sz w:val="24"/>
              <w:szCs w:val="24"/>
              <w:lang w:eastAsia="en-AU"/>
              <w14:ligatures w14:val="standardContextual"/>
            </w:rPr>
          </w:pPr>
          <w:hyperlink w:anchor="_Toc233797276" w:history="1">
            <w:r w:rsidRPr="00221D1E">
              <w:rPr>
                <w:rStyle w:val="Hyperlink"/>
                <w:noProof/>
              </w:rPr>
              <w:t>7.1 Project approvals for standard access to the NHDH</w:t>
            </w:r>
            <w:r>
              <w:rPr>
                <w:noProof/>
                <w:webHidden/>
              </w:rPr>
              <w:tab/>
            </w:r>
            <w:r>
              <w:rPr>
                <w:noProof/>
                <w:webHidden/>
              </w:rPr>
              <w:fldChar w:fldCharType="begin"/>
            </w:r>
            <w:r>
              <w:rPr>
                <w:noProof/>
                <w:webHidden/>
              </w:rPr>
              <w:instrText xml:space="preserve"> PAGEREF _Toc233797276 \h </w:instrText>
            </w:r>
            <w:r>
              <w:rPr>
                <w:noProof/>
                <w:webHidden/>
              </w:rPr>
            </w:r>
            <w:r>
              <w:rPr>
                <w:noProof/>
                <w:webHidden/>
              </w:rPr>
              <w:fldChar w:fldCharType="separate"/>
            </w:r>
            <w:r>
              <w:rPr>
                <w:noProof/>
                <w:webHidden/>
              </w:rPr>
              <w:t>32</w:t>
            </w:r>
            <w:r>
              <w:rPr>
                <w:noProof/>
                <w:webHidden/>
              </w:rPr>
              <w:fldChar w:fldCharType="end"/>
            </w:r>
          </w:hyperlink>
        </w:p>
        <w:p w14:paraId="63929E35" w14:textId="0A3D1326" w:rsidR="00CC264A" w:rsidRDefault="00CC264A">
          <w:pPr>
            <w:pStyle w:val="TOC3"/>
            <w:rPr>
              <w:rFonts w:asciiTheme="minorHAnsi" w:hAnsiTheme="minorHAnsi" w:cstheme="minorBidi"/>
              <w:noProof/>
              <w:kern w:val="2"/>
              <w:sz w:val="24"/>
              <w:szCs w:val="24"/>
              <w:lang w:eastAsia="en-AU"/>
              <w14:ligatures w14:val="standardContextual"/>
            </w:rPr>
          </w:pPr>
          <w:hyperlink w:anchor="_Toc233797277" w:history="1">
            <w:r w:rsidRPr="00221D1E">
              <w:rPr>
                <w:rStyle w:val="Hyperlink"/>
                <w:noProof/>
              </w:rPr>
              <w:t>7.2 Project approvals for linking additional datasets to NHDH</w:t>
            </w:r>
            <w:r>
              <w:rPr>
                <w:noProof/>
                <w:webHidden/>
              </w:rPr>
              <w:tab/>
            </w:r>
            <w:r>
              <w:rPr>
                <w:noProof/>
                <w:webHidden/>
              </w:rPr>
              <w:fldChar w:fldCharType="begin"/>
            </w:r>
            <w:r>
              <w:rPr>
                <w:noProof/>
                <w:webHidden/>
              </w:rPr>
              <w:instrText xml:space="preserve"> PAGEREF _Toc233797277 \h </w:instrText>
            </w:r>
            <w:r>
              <w:rPr>
                <w:noProof/>
                <w:webHidden/>
              </w:rPr>
            </w:r>
            <w:r>
              <w:rPr>
                <w:noProof/>
                <w:webHidden/>
              </w:rPr>
              <w:fldChar w:fldCharType="separate"/>
            </w:r>
            <w:r>
              <w:rPr>
                <w:noProof/>
                <w:webHidden/>
              </w:rPr>
              <w:t>34</w:t>
            </w:r>
            <w:r>
              <w:rPr>
                <w:noProof/>
                <w:webHidden/>
              </w:rPr>
              <w:fldChar w:fldCharType="end"/>
            </w:r>
          </w:hyperlink>
        </w:p>
        <w:p w14:paraId="0ACC384A" w14:textId="78BC8377" w:rsidR="00CC264A" w:rsidRDefault="00CC264A">
          <w:pPr>
            <w:pStyle w:val="TOC3"/>
            <w:rPr>
              <w:rFonts w:asciiTheme="minorHAnsi" w:hAnsiTheme="minorHAnsi" w:cstheme="minorBidi"/>
              <w:noProof/>
              <w:kern w:val="2"/>
              <w:sz w:val="24"/>
              <w:szCs w:val="24"/>
              <w:lang w:eastAsia="en-AU"/>
              <w14:ligatures w14:val="standardContextual"/>
            </w:rPr>
          </w:pPr>
          <w:hyperlink w:anchor="_Toc233797278" w:history="1">
            <w:r w:rsidRPr="00221D1E">
              <w:rPr>
                <w:rStyle w:val="Hyperlink"/>
                <w:noProof/>
              </w:rPr>
              <w:t>7.3 Data access and use</w:t>
            </w:r>
            <w:r>
              <w:rPr>
                <w:noProof/>
                <w:webHidden/>
              </w:rPr>
              <w:tab/>
            </w:r>
            <w:r>
              <w:rPr>
                <w:noProof/>
                <w:webHidden/>
              </w:rPr>
              <w:fldChar w:fldCharType="begin"/>
            </w:r>
            <w:r>
              <w:rPr>
                <w:noProof/>
                <w:webHidden/>
              </w:rPr>
              <w:instrText xml:space="preserve"> PAGEREF _Toc233797278 \h </w:instrText>
            </w:r>
            <w:r>
              <w:rPr>
                <w:noProof/>
                <w:webHidden/>
              </w:rPr>
            </w:r>
            <w:r>
              <w:rPr>
                <w:noProof/>
                <w:webHidden/>
              </w:rPr>
              <w:fldChar w:fldCharType="separate"/>
            </w:r>
            <w:r>
              <w:rPr>
                <w:noProof/>
                <w:webHidden/>
              </w:rPr>
              <w:t>38</w:t>
            </w:r>
            <w:r>
              <w:rPr>
                <w:noProof/>
                <w:webHidden/>
              </w:rPr>
              <w:fldChar w:fldCharType="end"/>
            </w:r>
          </w:hyperlink>
        </w:p>
        <w:p w14:paraId="57982AF9" w14:textId="3CAEC6D5" w:rsidR="00CC264A" w:rsidRDefault="00CC264A">
          <w:pPr>
            <w:pStyle w:val="TOC3"/>
            <w:rPr>
              <w:rFonts w:asciiTheme="minorHAnsi" w:hAnsiTheme="minorHAnsi" w:cstheme="minorBidi"/>
              <w:noProof/>
              <w:kern w:val="2"/>
              <w:sz w:val="24"/>
              <w:szCs w:val="24"/>
              <w:lang w:eastAsia="en-AU"/>
              <w14:ligatures w14:val="standardContextual"/>
            </w:rPr>
          </w:pPr>
          <w:hyperlink w:anchor="_Toc233797279" w:history="1">
            <w:r w:rsidRPr="00221D1E">
              <w:rPr>
                <w:rStyle w:val="Hyperlink"/>
                <w:noProof/>
              </w:rPr>
              <w:t>7.4 Data confidentialisation</w:t>
            </w:r>
            <w:r>
              <w:rPr>
                <w:noProof/>
                <w:webHidden/>
              </w:rPr>
              <w:tab/>
            </w:r>
            <w:r>
              <w:rPr>
                <w:noProof/>
                <w:webHidden/>
              </w:rPr>
              <w:fldChar w:fldCharType="begin"/>
            </w:r>
            <w:r>
              <w:rPr>
                <w:noProof/>
                <w:webHidden/>
              </w:rPr>
              <w:instrText xml:space="preserve"> PAGEREF _Toc233797279 \h </w:instrText>
            </w:r>
            <w:r>
              <w:rPr>
                <w:noProof/>
                <w:webHidden/>
              </w:rPr>
            </w:r>
            <w:r>
              <w:rPr>
                <w:noProof/>
                <w:webHidden/>
              </w:rPr>
              <w:fldChar w:fldCharType="separate"/>
            </w:r>
            <w:r>
              <w:rPr>
                <w:noProof/>
                <w:webHidden/>
              </w:rPr>
              <w:t>39</w:t>
            </w:r>
            <w:r>
              <w:rPr>
                <w:noProof/>
                <w:webHidden/>
              </w:rPr>
              <w:fldChar w:fldCharType="end"/>
            </w:r>
          </w:hyperlink>
        </w:p>
        <w:p w14:paraId="03B5863A" w14:textId="077137D9" w:rsidR="00CC264A" w:rsidRDefault="00CC264A">
          <w:pPr>
            <w:pStyle w:val="TOC3"/>
            <w:rPr>
              <w:rFonts w:asciiTheme="minorHAnsi" w:hAnsiTheme="minorHAnsi" w:cstheme="minorBidi"/>
              <w:noProof/>
              <w:kern w:val="2"/>
              <w:sz w:val="24"/>
              <w:szCs w:val="24"/>
              <w:lang w:eastAsia="en-AU"/>
              <w14:ligatures w14:val="standardContextual"/>
            </w:rPr>
          </w:pPr>
          <w:hyperlink w:anchor="_Toc233797280" w:history="1">
            <w:r w:rsidRPr="00221D1E">
              <w:rPr>
                <w:rStyle w:val="Hyperlink"/>
                <w:noProof/>
              </w:rPr>
              <w:t>7.5 Data access outside of Australia</w:t>
            </w:r>
            <w:r>
              <w:rPr>
                <w:noProof/>
                <w:webHidden/>
              </w:rPr>
              <w:tab/>
            </w:r>
            <w:r>
              <w:rPr>
                <w:noProof/>
                <w:webHidden/>
              </w:rPr>
              <w:fldChar w:fldCharType="begin"/>
            </w:r>
            <w:r>
              <w:rPr>
                <w:noProof/>
                <w:webHidden/>
              </w:rPr>
              <w:instrText xml:space="preserve"> PAGEREF _Toc233797280 \h </w:instrText>
            </w:r>
            <w:r>
              <w:rPr>
                <w:noProof/>
                <w:webHidden/>
              </w:rPr>
            </w:r>
            <w:r>
              <w:rPr>
                <w:noProof/>
                <w:webHidden/>
              </w:rPr>
              <w:fldChar w:fldCharType="separate"/>
            </w:r>
            <w:r>
              <w:rPr>
                <w:noProof/>
                <w:webHidden/>
              </w:rPr>
              <w:t>39</w:t>
            </w:r>
            <w:r>
              <w:rPr>
                <w:noProof/>
                <w:webHidden/>
              </w:rPr>
              <w:fldChar w:fldCharType="end"/>
            </w:r>
          </w:hyperlink>
        </w:p>
        <w:p w14:paraId="65EB0488" w14:textId="258F03CE"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81" w:history="1">
            <w:r w:rsidRPr="00221D1E">
              <w:rPr>
                <w:rStyle w:val="Hyperlink"/>
                <w:noProof/>
              </w:rPr>
              <w:t>8 Data outputs and Inputs</w:t>
            </w:r>
            <w:r>
              <w:rPr>
                <w:noProof/>
                <w:webHidden/>
              </w:rPr>
              <w:tab/>
            </w:r>
            <w:r>
              <w:rPr>
                <w:noProof/>
                <w:webHidden/>
              </w:rPr>
              <w:fldChar w:fldCharType="begin"/>
            </w:r>
            <w:r>
              <w:rPr>
                <w:noProof/>
                <w:webHidden/>
              </w:rPr>
              <w:instrText xml:space="preserve"> PAGEREF _Toc233797281 \h </w:instrText>
            </w:r>
            <w:r>
              <w:rPr>
                <w:noProof/>
                <w:webHidden/>
              </w:rPr>
            </w:r>
            <w:r>
              <w:rPr>
                <w:noProof/>
                <w:webHidden/>
              </w:rPr>
              <w:fldChar w:fldCharType="separate"/>
            </w:r>
            <w:r>
              <w:rPr>
                <w:noProof/>
                <w:webHidden/>
              </w:rPr>
              <w:t>41</w:t>
            </w:r>
            <w:r>
              <w:rPr>
                <w:noProof/>
                <w:webHidden/>
              </w:rPr>
              <w:fldChar w:fldCharType="end"/>
            </w:r>
          </w:hyperlink>
        </w:p>
        <w:p w14:paraId="0419CEB8" w14:textId="469F741B" w:rsidR="00CC264A" w:rsidRDefault="00CC264A">
          <w:pPr>
            <w:pStyle w:val="TOC3"/>
            <w:rPr>
              <w:rFonts w:asciiTheme="minorHAnsi" w:hAnsiTheme="minorHAnsi" w:cstheme="minorBidi"/>
              <w:noProof/>
              <w:kern w:val="2"/>
              <w:sz w:val="24"/>
              <w:szCs w:val="24"/>
              <w:lang w:eastAsia="en-AU"/>
              <w14:ligatures w14:val="standardContextual"/>
            </w:rPr>
          </w:pPr>
          <w:hyperlink w:anchor="_Toc233797282" w:history="1">
            <w:r w:rsidRPr="00221D1E">
              <w:rPr>
                <w:rStyle w:val="Hyperlink"/>
                <w:rFonts w:cs="Arial"/>
                <w:noProof/>
              </w:rPr>
              <w:t>8.1 Output vetting criteria</w:t>
            </w:r>
            <w:r>
              <w:rPr>
                <w:noProof/>
                <w:webHidden/>
              </w:rPr>
              <w:tab/>
            </w:r>
            <w:r>
              <w:rPr>
                <w:noProof/>
                <w:webHidden/>
              </w:rPr>
              <w:fldChar w:fldCharType="begin"/>
            </w:r>
            <w:r>
              <w:rPr>
                <w:noProof/>
                <w:webHidden/>
              </w:rPr>
              <w:instrText xml:space="preserve"> PAGEREF _Toc233797282 \h </w:instrText>
            </w:r>
            <w:r>
              <w:rPr>
                <w:noProof/>
                <w:webHidden/>
              </w:rPr>
            </w:r>
            <w:r>
              <w:rPr>
                <w:noProof/>
                <w:webHidden/>
              </w:rPr>
              <w:fldChar w:fldCharType="separate"/>
            </w:r>
            <w:r>
              <w:rPr>
                <w:noProof/>
                <w:webHidden/>
              </w:rPr>
              <w:t>41</w:t>
            </w:r>
            <w:r>
              <w:rPr>
                <w:noProof/>
                <w:webHidden/>
              </w:rPr>
              <w:fldChar w:fldCharType="end"/>
            </w:r>
          </w:hyperlink>
        </w:p>
        <w:p w14:paraId="6D1C1F3D" w14:textId="2AEBEDAB" w:rsidR="00CC264A" w:rsidRDefault="00CC264A">
          <w:pPr>
            <w:pStyle w:val="TOC3"/>
            <w:rPr>
              <w:rFonts w:asciiTheme="minorHAnsi" w:hAnsiTheme="minorHAnsi" w:cstheme="minorBidi"/>
              <w:noProof/>
              <w:kern w:val="2"/>
              <w:sz w:val="24"/>
              <w:szCs w:val="24"/>
              <w:lang w:eastAsia="en-AU"/>
              <w14:ligatures w14:val="standardContextual"/>
            </w:rPr>
          </w:pPr>
          <w:hyperlink w:anchor="_Toc233797283" w:history="1">
            <w:r w:rsidRPr="00221D1E">
              <w:rPr>
                <w:rStyle w:val="Hyperlink"/>
                <w:noProof/>
              </w:rPr>
              <w:t>8.2 Release of outputs from the NHDH</w:t>
            </w:r>
            <w:r>
              <w:rPr>
                <w:noProof/>
                <w:webHidden/>
              </w:rPr>
              <w:tab/>
            </w:r>
            <w:r>
              <w:rPr>
                <w:noProof/>
                <w:webHidden/>
              </w:rPr>
              <w:fldChar w:fldCharType="begin"/>
            </w:r>
            <w:r>
              <w:rPr>
                <w:noProof/>
                <w:webHidden/>
              </w:rPr>
              <w:instrText xml:space="preserve"> PAGEREF _Toc233797283 \h </w:instrText>
            </w:r>
            <w:r>
              <w:rPr>
                <w:noProof/>
                <w:webHidden/>
              </w:rPr>
            </w:r>
            <w:r>
              <w:rPr>
                <w:noProof/>
                <w:webHidden/>
              </w:rPr>
              <w:fldChar w:fldCharType="separate"/>
            </w:r>
            <w:r>
              <w:rPr>
                <w:noProof/>
                <w:webHidden/>
              </w:rPr>
              <w:t>41</w:t>
            </w:r>
            <w:r>
              <w:rPr>
                <w:noProof/>
                <w:webHidden/>
              </w:rPr>
              <w:fldChar w:fldCharType="end"/>
            </w:r>
          </w:hyperlink>
        </w:p>
        <w:p w14:paraId="6AE7626A" w14:textId="5E136A2E" w:rsidR="00CC264A" w:rsidRDefault="00CC264A">
          <w:pPr>
            <w:pStyle w:val="TOC3"/>
            <w:rPr>
              <w:rFonts w:asciiTheme="minorHAnsi" w:hAnsiTheme="minorHAnsi" w:cstheme="minorBidi"/>
              <w:noProof/>
              <w:kern w:val="2"/>
              <w:sz w:val="24"/>
              <w:szCs w:val="24"/>
              <w:lang w:eastAsia="en-AU"/>
              <w14:ligatures w14:val="standardContextual"/>
            </w:rPr>
          </w:pPr>
          <w:hyperlink w:anchor="_Toc233797284" w:history="1">
            <w:r w:rsidRPr="00221D1E">
              <w:rPr>
                <w:rStyle w:val="Hyperlink"/>
                <w:noProof/>
              </w:rPr>
              <w:t>8.3 Sharing NHDH data with discussants, reviewers and funders</w:t>
            </w:r>
            <w:r>
              <w:rPr>
                <w:noProof/>
                <w:webHidden/>
              </w:rPr>
              <w:tab/>
            </w:r>
            <w:r>
              <w:rPr>
                <w:noProof/>
                <w:webHidden/>
              </w:rPr>
              <w:fldChar w:fldCharType="begin"/>
            </w:r>
            <w:r>
              <w:rPr>
                <w:noProof/>
                <w:webHidden/>
              </w:rPr>
              <w:instrText xml:space="preserve"> PAGEREF _Toc233797284 \h </w:instrText>
            </w:r>
            <w:r>
              <w:rPr>
                <w:noProof/>
                <w:webHidden/>
              </w:rPr>
            </w:r>
            <w:r>
              <w:rPr>
                <w:noProof/>
                <w:webHidden/>
              </w:rPr>
              <w:fldChar w:fldCharType="separate"/>
            </w:r>
            <w:r>
              <w:rPr>
                <w:noProof/>
                <w:webHidden/>
              </w:rPr>
              <w:t>42</w:t>
            </w:r>
            <w:r>
              <w:rPr>
                <w:noProof/>
                <w:webHidden/>
              </w:rPr>
              <w:fldChar w:fldCharType="end"/>
            </w:r>
          </w:hyperlink>
        </w:p>
        <w:p w14:paraId="49B77511" w14:textId="2CA83D5B" w:rsidR="00CC264A" w:rsidRDefault="00CC264A">
          <w:pPr>
            <w:pStyle w:val="TOC3"/>
            <w:rPr>
              <w:rFonts w:asciiTheme="minorHAnsi" w:hAnsiTheme="minorHAnsi" w:cstheme="minorBidi"/>
              <w:noProof/>
              <w:kern w:val="2"/>
              <w:sz w:val="24"/>
              <w:szCs w:val="24"/>
              <w:lang w:eastAsia="en-AU"/>
              <w14:ligatures w14:val="standardContextual"/>
            </w:rPr>
          </w:pPr>
          <w:hyperlink w:anchor="_Toc233797285" w:history="1">
            <w:r w:rsidRPr="00221D1E">
              <w:rPr>
                <w:rStyle w:val="Hyperlink"/>
                <w:noProof/>
              </w:rPr>
              <w:t>8.4 Releasing NHDH data to the public (Third-party releases)</w:t>
            </w:r>
            <w:r>
              <w:rPr>
                <w:noProof/>
                <w:webHidden/>
              </w:rPr>
              <w:tab/>
            </w:r>
            <w:r>
              <w:rPr>
                <w:noProof/>
                <w:webHidden/>
              </w:rPr>
              <w:fldChar w:fldCharType="begin"/>
            </w:r>
            <w:r>
              <w:rPr>
                <w:noProof/>
                <w:webHidden/>
              </w:rPr>
              <w:instrText xml:space="preserve"> PAGEREF _Toc233797285 \h </w:instrText>
            </w:r>
            <w:r>
              <w:rPr>
                <w:noProof/>
                <w:webHidden/>
              </w:rPr>
            </w:r>
            <w:r>
              <w:rPr>
                <w:noProof/>
                <w:webHidden/>
              </w:rPr>
              <w:fldChar w:fldCharType="separate"/>
            </w:r>
            <w:r>
              <w:rPr>
                <w:noProof/>
                <w:webHidden/>
              </w:rPr>
              <w:t>43</w:t>
            </w:r>
            <w:r>
              <w:rPr>
                <w:noProof/>
                <w:webHidden/>
              </w:rPr>
              <w:fldChar w:fldCharType="end"/>
            </w:r>
          </w:hyperlink>
        </w:p>
        <w:p w14:paraId="1E12F10F" w14:textId="278E5A4D" w:rsidR="00CC264A" w:rsidRDefault="00CC264A">
          <w:pPr>
            <w:pStyle w:val="TOC3"/>
            <w:rPr>
              <w:rFonts w:asciiTheme="minorHAnsi" w:hAnsiTheme="minorHAnsi" w:cstheme="minorBidi"/>
              <w:noProof/>
              <w:kern w:val="2"/>
              <w:sz w:val="24"/>
              <w:szCs w:val="24"/>
              <w:lang w:eastAsia="en-AU"/>
              <w14:ligatures w14:val="standardContextual"/>
            </w:rPr>
          </w:pPr>
          <w:hyperlink w:anchor="_Toc233797286" w:history="1">
            <w:r w:rsidRPr="00221D1E">
              <w:rPr>
                <w:rStyle w:val="Hyperlink"/>
                <w:noProof/>
              </w:rPr>
              <w:t>8.5 Other general output principles</w:t>
            </w:r>
            <w:r>
              <w:rPr>
                <w:noProof/>
                <w:webHidden/>
              </w:rPr>
              <w:tab/>
            </w:r>
            <w:r>
              <w:rPr>
                <w:noProof/>
                <w:webHidden/>
              </w:rPr>
              <w:fldChar w:fldCharType="begin"/>
            </w:r>
            <w:r>
              <w:rPr>
                <w:noProof/>
                <w:webHidden/>
              </w:rPr>
              <w:instrText xml:space="preserve"> PAGEREF _Toc233797286 \h </w:instrText>
            </w:r>
            <w:r>
              <w:rPr>
                <w:noProof/>
                <w:webHidden/>
              </w:rPr>
            </w:r>
            <w:r>
              <w:rPr>
                <w:noProof/>
                <w:webHidden/>
              </w:rPr>
              <w:fldChar w:fldCharType="separate"/>
            </w:r>
            <w:r>
              <w:rPr>
                <w:noProof/>
                <w:webHidden/>
              </w:rPr>
              <w:t>47</w:t>
            </w:r>
            <w:r>
              <w:rPr>
                <w:noProof/>
                <w:webHidden/>
              </w:rPr>
              <w:fldChar w:fldCharType="end"/>
            </w:r>
          </w:hyperlink>
        </w:p>
        <w:p w14:paraId="57B684CB" w14:textId="5CCE76CE" w:rsidR="00CC264A" w:rsidRDefault="00CC264A">
          <w:pPr>
            <w:pStyle w:val="TOC3"/>
            <w:rPr>
              <w:rFonts w:asciiTheme="minorHAnsi" w:hAnsiTheme="minorHAnsi" w:cstheme="minorBidi"/>
              <w:noProof/>
              <w:kern w:val="2"/>
              <w:sz w:val="24"/>
              <w:szCs w:val="24"/>
              <w:lang w:eastAsia="en-AU"/>
              <w14:ligatures w14:val="standardContextual"/>
            </w:rPr>
          </w:pPr>
          <w:hyperlink w:anchor="_Toc233797287" w:history="1">
            <w:r w:rsidRPr="00221D1E">
              <w:rPr>
                <w:rStyle w:val="Hyperlink"/>
                <w:noProof/>
              </w:rPr>
              <w:t>8.6 Data input vetting criteria</w:t>
            </w:r>
            <w:r>
              <w:rPr>
                <w:noProof/>
                <w:webHidden/>
              </w:rPr>
              <w:tab/>
            </w:r>
            <w:r>
              <w:rPr>
                <w:noProof/>
                <w:webHidden/>
              </w:rPr>
              <w:fldChar w:fldCharType="begin"/>
            </w:r>
            <w:r>
              <w:rPr>
                <w:noProof/>
                <w:webHidden/>
              </w:rPr>
              <w:instrText xml:space="preserve"> PAGEREF _Toc233797287 \h </w:instrText>
            </w:r>
            <w:r>
              <w:rPr>
                <w:noProof/>
                <w:webHidden/>
              </w:rPr>
            </w:r>
            <w:r>
              <w:rPr>
                <w:noProof/>
                <w:webHidden/>
              </w:rPr>
              <w:fldChar w:fldCharType="separate"/>
            </w:r>
            <w:r>
              <w:rPr>
                <w:noProof/>
                <w:webHidden/>
              </w:rPr>
              <w:t>47</w:t>
            </w:r>
            <w:r>
              <w:rPr>
                <w:noProof/>
                <w:webHidden/>
              </w:rPr>
              <w:fldChar w:fldCharType="end"/>
            </w:r>
          </w:hyperlink>
        </w:p>
        <w:p w14:paraId="1011505E" w14:textId="4EDBA223"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88" w:history="1">
            <w:r w:rsidRPr="00221D1E">
              <w:rPr>
                <w:rStyle w:val="Hyperlink"/>
                <w:noProof/>
              </w:rPr>
              <w:t>9. Glossary</w:t>
            </w:r>
            <w:r>
              <w:rPr>
                <w:noProof/>
                <w:webHidden/>
              </w:rPr>
              <w:tab/>
            </w:r>
            <w:r>
              <w:rPr>
                <w:noProof/>
                <w:webHidden/>
              </w:rPr>
              <w:fldChar w:fldCharType="begin"/>
            </w:r>
            <w:r>
              <w:rPr>
                <w:noProof/>
                <w:webHidden/>
              </w:rPr>
              <w:instrText xml:space="preserve"> PAGEREF _Toc233797288 \h </w:instrText>
            </w:r>
            <w:r>
              <w:rPr>
                <w:noProof/>
                <w:webHidden/>
              </w:rPr>
            </w:r>
            <w:r>
              <w:rPr>
                <w:noProof/>
                <w:webHidden/>
              </w:rPr>
              <w:fldChar w:fldCharType="separate"/>
            </w:r>
            <w:r>
              <w:rPr>
                <w:noProof/>
                <w:webHidden/>
              </w:rPr>
              <w:t>48</w:t>
            </w:r>
            <w:r>
              <w:rPr>
                <w:noProof/>
                <w:webHidden/>
              </w:rPr>
              <w:fldChar w:fldCharType="end"/>
            </w:r>
          </w:hyperlink>
        </w:p>
        <w:p w14:paraId="0344D9DA" w14:textId="0FC3FE17" w:rsidR="00CC264A" w:rsidRDefault="00CC264A">
          <w:pPr>
            <w:pStyle w:val="TOC1"/>
            <w:rPr>
              <w:rFonts w:asciiTheme="minorHAnsi" w:hAnsiTheme="minorHAnsi" w:cstheme="minorBidi"/>
              <w:b w:val="0"/>
              <w:noProof/>
              <w:kern w:val="2"/>
              <w:sz w:val="24"/>
              <w:szCs w:val="24"/>
              <w:lang w:eastAsia="en-AU"/>
              <w14:ligatures w14:val="standardContextual"/>
            </w:rPr>
          </w:pPr>
          <w:hyperlink w:anchor="_Toc233797289" w:history="1">
            <w:r w:rsidRPr="00221D1E">
              <w:rPr>
                <w:rStyle w:val="Hyperlink"/>
                <w:noProof/>
              </w:rPr>
              <w:t>10. Attachments:</w:t>
            </w:r>
            <w:r>
              <w:rPr>
                <w:noProof/>
                <w:webHidden/>
              </w:rPr>
              <w:tab/>
            </w:r>
            <w:r>
              <w:rPr>
                <w:noProof/>
                <w:webHidden/>
              </w:rPr>
              <w:fldChar w:fldCharType="begin"/>
            </w:r>
            <w:r>
              <w:rPr>
                <w:noProof/>
                <w:webHidden/>
              </w:rPr>
              <w:instrText xml:space="preserve"> PAGEREF _Toc233797289 \h </w:instrText>
            </w:r>
            <w:r>
              <w:rPr>
                <w:noProof/>
                <w:webHidden/>
              </w:rPr>
            </w:r>
            <w:r>
              <w:rPr>
                <w:noProof/>
                <w:webHidden/>
              </w:rPr>
              <w:fldChar w:fldCharType="separate"/>
            </w:r>
            <w:r>
              <w:rPr>
                <w:noProof/>
                <w:webHidden/>
              </w:rPr>
              <w:t>50</w:t>
            </w:r>
            <w:r>
              <w:rPr>
                <w:noProof/>
                <w:webHidden/>
              </w:rPr>
              <w:fldChar w:fldCharType="end"/>
            </w:r>
          </w:hyperlink>
        </w:p>
        <w:p w14:paraId="0366406A" w14:textId="692A707B" w:rsidR="00CC264A" w:rsidRDefault="00CC264A">
          <w:pPr>
            <w:pStyle w:val="TOC2"/>
            <w:rPr>
              <w:rFonts w:asciiTheme="minorHAnsi" w:hAnsiTheme="minorHAnsi" w:cstheme="minorBidi"/>
              <w:noProof/>
              <w:kern w:val="2"/>
              <w:sz w:val="24"/>
              <w:szCs w:val="24"/>
              <w:lang w:eastAsia="en-AU"/>
              <w14:ligatures w14:val="standardContextual"/>
            </w:rPr>
          </w:pPr>
          <w:hyperlink w:anchor="_Toc233797290" w:history="1">
            <w:r w:rsidRPr="00221D1E">
              <w:rPr>
                <w:rStyle w:val="Hyperlink"/>
                <w:noProof/>
              </w:rPr>
              <w:t xml:space="preserve">Attachment 1: Extract from </w:t>
            </w:r>
            <w:r w:rsidRPr="00221D1E">
              <w:rPr>
                <w:rStyle w:val="Hyperlink"/>
                <w:i/>
                <w:noProof/>
              </w:rPr>
              <w:t>Five Safes Framework</w:t>
            </w:r>
            <w:r>
              <w:rPr>
                <w:noProof/>
                <w:webHidden/>
              </w:rPr>
              <w:tab/>
            </w:r>
            <w:r>
              <w:rPr>
                <w:noProof/>
                <w:webHidden/>
              </w:rPr>
              <w:fldChar w:fldCharType="begin"/>
            </w:r>
            <w:r>
              <w:rPr>
                <w:noProof/>
                <w:webHidden/>
              </w:rPr>
              <w:instrText xml:space="preserve"> PAGEREF _Toc233797290 \h </w:instrText>
            </w:r>
            <w:r>
              <w:rPr>
                <w:noProof/>
                <w:webHidden/>
              </w:rPr>
            </w:r>
            <w:r>
              <w:rPr>
                <w:noProof/>
                <w:webHidden/>
              </w:rPr>
              <w:fldChar w:fldCharType="separate"/>
            </w:r>
            <w:r>
              <w:rPr>
                <w:noProof/>
                <w:webHidden/>
              </w:rPr>
              <w:t>50</w:t>
            </w:r>
            <w:r>
              <w:rPr>
                <w:noProof/>
                <w:webHidden/>
              </w:rPr>
              <w:fldChar w:fldCharType="end"/>
            </w:r>
          </w:hyperlink>
        </w:p>
        <w:p w14:paraId="04C1C92D" w14:textId="16B63EBA" w:rsidR="00CC264A" w:rsidRDefault="00CC264A">
          <w:pPr>
            <w:pStyle w:val="TOC2"/>
            <w:rPr>
              <w:rFonts w:asciiTheme="minorHAnsi" w:hAnsiTheme="minorHAnsi" w:cstheme="minorBidi"/>
              <w:noProof/>
              <w:kern w:val="2"/>
              <w:sz w:val="24"/>
              <w:szCs w:val="24"/>
              <w:lang w:eastAsia="en-AU"/>
              <w14:ligatures w14:val="standardContextual"/>
            </w:rPr>
          </w:pPr>
          <w:hyperlink w:anchor="_Toc233797291" w:history="1">
            <w:r w:rsidRPr="00221D1E">
              <w:rPr>
                <w:rStyle w:val="Hyperlink"/>
                <w:noProof/>
              </w:rPr>
              <w:t>Attachment 2: AIHW Confidentiality undertaking</w:t>
            </w:r>
            <w:r>
              <w:rPr>
                <w:noProof/>
                <w:webHidden/>
              </w:rPr>
              <w:tab/>
            </w:r>
            <w:r>
              <w:rPr>
                <w:noProof/>
                <w:webHidden/>
              </w:rPr>
              <w:fldChar w:fldCharType="begin"/>
            </w:r>
            <w:r>
              <w:rPr>
                <w:noProof/>
                <w:webHidden/>
              </w:rPr>
              <w:instrText xml:space="preserve"> PAGEREF _Toc233797291 \h </w:instrText>
            </w:r>
            <w:r>
              <w:rPr>
                <w:noProof/>
                <w:webHidden/>
              </w:rPr>
            </w:r>
            <w:r>
              <w:rPr>
                <w:noProof/>
                <w:webHidden/>
              </w:rPr>
              <w:fldChar w:fldCharType="separate"/>
            </w:r>
            <w:r>
              <w:rPr>
                <w:noProof/>
                <w:webHidden/>
              </w:rPr>
              <w:t>52</w:t>
            </w:r>
            <w:r>
              <w:rPr>
                <w:noProof/>
                <w:webHidden/>
              </w:rPr>
              <w:fldChar w:fldCharType="end"/>
            </w:r>
          </w:hyperlink>
        </w:p>
        <w:p w14:paraId="194F8354" w14:textId="2243E9FB" w:rsidR="00CC264A" w:rsidRDefault="00CC264A">
          <w:pPr>
            <w:pStyle w:val="TOC2"/>
            <w:rPr>
              <w:rFonts w:asciiTheme="minorHAnsi" w:hAnsiTheme="minorHAnsi" w:cstheme="minorBidi"/>
              <w:noProof/>
              <w:kern w:val="2"/>
              <w:sz w:val="24"/>
              <w:szCs w:val="24"/>
              <w:lang w:eastAsia="en-AU"/>
              <w14:ligatures w14:val="standardContextual"/>
            </w:rPr>
          </w:pPr>
          <w:hyperlink w:anchor="_Toc233797292" w:history="1">
            <w:r w:rsidRPr="00221D1E">
              <w:rPr>
                <w:rStyle w:val="Hyperlink"/>
                <w:noProof/>
              </w:rPr>
              <w:t>Attachment 3: NHDH project proposal and conditions of use template</w:t>
            </w:r>
            <w:r>
              <w:rPr>
                <w:noProof/>
                <w:webHidden/>
              </w:rPr>
              <w:tab/>
            </w:r>
            <w:r>
              <w:rPr>
                <w:noProof/>
                <w:webHidden/>
              </w:rPr>
              <w:fldChar w:fldCharType="begin"/>
            </w:r>
            <w:r>
              <w:rPr>
                <w:noProof/>
                <w:webHidden/>
              </w:rPr>
              <w:instrText xml:space="preserve"> PAGEREF _Toc233797292 \h </w:instrText>
            </w:r>
            <w:r>
              <w:rPr>
                <w:noProof/>
                <w:webHidden/>
              </w:rPr>
            </w:r>
            <w:r>
              <w:rPr>
                <w:noProof/>
                <w:webHidden/>
              </w:rPr>
              <w:fldChar w:fldCharType="separate"/>
            </w:r>
            <w:r>
              <w:rPr>
                <w:noProof/>
                <w:webHidden/>
              </w:rPr>
              <w:t>56</w:t>
            </w:r>
            <w:r>
              <w:rPr>
                <w:noProof/>
                <w:webHidden/>
              </w:rPr>
              <w:fldChar w:fldCharType="end"/>
            </w:r>
          </w:hyperlink>
        </w:p>
        <w:p w14:paraId="1A6DFCBF" w14:textId="58560707" w:rsidR="00CC264A" w:rsidRDefault="00CC264A">
          <w:pPr>
            <w:pStyle w:val="TOC2"/>
            <w:rPr>
              <w:rFonts w:asciiTheme="minorHAnsi" w:hAnsiTheme="minorHAnsi" w:cstheme="minorBidi"/>
              <w:noProof/>
              <w:kern w:val="2"/>
              <w:sz w:val="24"/>
              <w:szCs w:val="24"/>
              <w:lang w:eastAsia="en-AU"/>
              <w14:ligatures w14:val="standardContextual"/>
            </w:rPr>
          </w:pPr>
          <w:hyperlink w:anchor="_Toc233797293" w:history="1">
            <w:r w:rsidRPr="00221D1E">
              <w:rPr>
                <w:rStyle w:val="Hyperlink"/>
                <w:noProof/>
              </w:rPr>
              <w:t>Attachment 4: NHDH+n project proposal and conditions of use template</w:t>
            </w:r>
            <w:r>
              <w:rPr>
                <w:noProof/>
                <w:webHidden/>
              </w:rPr>
              <w:tab/>
            </w:r>
            <w:r>
              <w:rPr>
                <w:noProof/>
                <w:webHidden/>
              </w:rPr>
              <w:fldChar w:fldCharType="begin"/>
            </w:r>
            <w:r>
              <w:rPr>
                <w:noProof/>
                <w:webHidden/>
              </w:rPr>
              <w:instrText xml:space="preserve"> PAGEREF _Toc233797293 \h </w:instrText>
            </w:r>
            <w:r>
              <w:rPr>
                <w:noProof/>
                <w:webHidden/>
              </w:rPr>
            </w:r>
            <w:r>
              <w:rPr>
                <w:noProof/>
                <w:webHidden/>
              </w:rPr>
              <w:fldChar w:fldCharType="separate"/>
            </w:r>
            <w:r>
              <w:rPr>
                <w:noProof/>
                <w:webHidden/>
              </w:rPr>
              <w:t>75</w:t>
            </w:r>
            <w:r>
              <w:rPr>
                <w:noProof/>
                <w:webHidden/>
              </w:rPr>
              <w:fldChar w:fldCharType="end"/>
            </w:r>
          </w:hyperlink>
        </w:p>
        <w:p w14:paraId="0885E60F" w14:textId="18334091" w:rsidR="00CC264A" w:rsidRDefault="00CC264A">
          <w:pPr>
            <w:pStyle w:val="TOC2"/>
            <w:rPr>
              <w:rFonts w:asciiTheme="minorHAnsi" w:hAnsiTheme="minorHAnsi" w:cstheme="minorBidi"/>
              <w:noProof/>
              <w:kern w:val="2"/>
              <w:sz w:val="24"/>
              <w:szCs w:val="24"/>
              <w:lang w:eastAsia="en-AU"/>
              <w14:ligatures w14:val="standardContextual"/>
            </w:rPr>
          </w:pPr>
          <w:hyperlink w:anchor="_Toc233797294" w:history="1">
            <w:r w:rsidRPr="00221D1E">
              <w:rPr>
                <w:rStyle w:val="Hyperlink"/>
                <w:noProof/>
              </w:rPr>
              <w:t>Attachment 5: Register of NHDH projects</w:t>
            </w:r>
            <w:r>
              <w:rPr>
                <w:noProof/>
                <w:webHidden/>
              </w:rPr>
              <w:tab/>
            </w:r>
            <w:r>
              <w:rPr>
                <w:noProof/>
                <w:webHidden/>
              </w:rPr>
              <w:fldChar w:fldCharType="begin"/>
            </w:r>
            <w:r>
              <w:rPr>
                <w:noProof/>
                <w:webHidden/>
              </w:rPr>
              <w:instrText xml:space="preserve"> PAGEREF _Toc233797294 \h </w:instrText>
            </w:r>
            <w:r>
              <w:rPr>
                <w:noProof/>
                <w:webHidden/>
              </w:rPr>
            </w:r>
            <w:r>
              <w:rPr>
                <w:noProof/>
                <w:webHidden/>
              </w:rPr>
              <w:fldChar w:fldCharType="separate"/>
            </w:r>
            <w:r>
              <w:rPr>
                <w:noProof/>
                <w:webHidden/>
              </w:rPr>
              <w:t>96</w:t>
            </w:r>
            <w:r>
              <w:rPr>
                <w:noProof/>
                <w:webHidden/>
              </w:rPr>
              <w:fldChar w:fldCharType="end"/>
            </w:r>
          </w:hyperlink>
        </w:p>
        <w:p w14:paraId="13D7898B" w14:textId="2CDB3802" w:rsidR="00CC264A" w:rsidRDefault="00CC264A">
          <w:pPr>
            <w:pStyle w:val="TOC2"/>
            <w:rPr>
              <w:rFonts w:asciiTheme="minorHAnsi" w:hAnsiTheme="minorHAnsi" w:cstheme="minorBidi"/>
              <w:noProof/>
              <w:kern w:val="2"/>
              <w:sz w:val="24"/>
              <w:szCs w:val="24"/>
              <w:lang w:eastAsia="en-AU"/>
              <w14:ligatures w14:val="standardContextual"/>
            </w:rPr>
          </w:pPr>
          <w:hyperlink w:anchor="_Toc233797295" w:history="1">
            <w:r w:rsidRPr="00221D1E">
              <w:rPr>
                <w:rStyle w:val="Hyperlink"/>
                <w:noProof/>
              </w:rPr>
              <w:t>Attachment 6: Register of NHDH analysts</w:t>
            </w:r>
            <w:r>
              <w:rPr>
                <w:noProof/>
                <w:webHidden/>
              </w:rPr>
              <w:tab/>
            </w:r>
            <w:r>
              <w:rPr>
                <w:noProof/>
                <w:webHidden/>
              </w:rPr>
              <w:fldChar w:fldCharType="begin"/>
            </w:r>
            <w:r>
              <w:rPr>
                <w:noProof/>
                <w:webHidden/>
              </w:rPr>
              <w:instrText xml:space="preserve"> PAGEREF _Toc233797295 \h </w:instrText>
            </w:r>
            <w:r>
              <w:rPr>
                <w:noProof/>
                <w:webHidden/>
              </w:rPr>
            </w:r>
            <w:r>
              <w:rPr>
                <w:noProof/>
                <w:webHidden/>
              </w:rPr>
              <w:fldChar w:fldCharType="separate"/>
            </w:r>
            <w:r>
              <w:rPr>
                <w:noProof/>
                <w:webHidden/>
              </w:rPr>
              <w:t>97</w:t>
            </w:r>
            <w:r>
              <w:rPr>
                <w:noProof/>
                <w:webHidden/>
              </w:rPr>
              <w:fldChar w:fldCharType="end"/>
            </w:r>
          </w:hyperlink>
        </w:p>
        <w:p w14:paraId="4EC466E5" w14:textId="3A74A451" w:rsidR="00CC264A" w:rsidRDefault="00CC264A">
          <w:pPr>
            <w:pStyle w:val="TOC2"/>
            <w:rPr>
              <w:rFonts w:asciiTheme="minorHAnsi" w:hAnsiTheme="minorHAnsi" w:cstheme="minorBidi"/>
              <w:noProof/>
              <w:kern w:val="2"/>
              <w:sz w:val="24"/>
              <w:szCs w:val="24"/>
              <w:lang w:eastAsia="en-AU"/>
              <w14:ligatures w14:val="standardContextual"/>
            </w:rPr>
          </w:pPr>
          <w:hyperlink w:anchor="_Toc233797296" w:history="1">
            <w:r w:rsidRPr="00221D1E">
              <w:rPr>
                <w:rStyle w:val="Hyperlink"/>
                <w:noProof/>
              </w:rPr>
              <w:t>Attachment 7: Analyst access forms for NHDH</w:t>
            </w:r>
            <w:r>
              <w:rPr>
                <w:noProof/>
                <w:webHidden/>
              </w:rPr>
              <w:tab/>
            </w:r>
            <w:r>
              <w:rPr>
                <w:noProof/>
                <w:webHidden/>
              </w:rPr>
              <w:fldChar w:fldCharType="begin"/>
            </w:r>
            <w:r>
              <w:rPr>
                <w:noProof/>
                <w:webHidden/>
              </w:rPr>
              <w:instrText xml:space="preserve"> PAGEREF _Toc233797296 \h </w:instrText>
            </w:r>
            <w:r>
              <w:rPr>
                <w:noProof/>
                <w:webHidden/>
              </w:rPr>
            </w:r>
            <w:r>
              <w:rPr>
                <w:noProof/>
                <w:webHidden/>
              </w:rPr>
              <w:fldChar w:fldCharType="separate"/>
            </w:r>
            <w:r>
              <w:rPr>
                <w:noProof/>
                <w:webHidden/>
              </w:rPr>
              <w:t>98</w:t>
            </w:r>
            <w:r>
              <w:rPr>
                <w:noProof/>
                <w:webHidden/>
              </w:rPr>
              <w:fldChar w:fldCharType="end"/>
            </w:r>
          </w:hyperlink>
        </w:p>
        <w:p w14:paraId="5FAC5161" w14:textId="05E64073" w:rsidR="00CC264A" w:rsidRDefault="00CC264A">
          <w:pPr>
            <w:pStyle w:val="TOC2"/>
            <w:rPr>
              <w:rFonts w:asciiTheme="minorHAnsi" w:hAnsiTheme="minorHAnsi" w:cstheme="minorBidi"/>
              <w:noProof/>
              <w:kern w:val="2"/>
              <w:sz w:val="24"/>
              <w:szCs w:val="24"/>
              <w:lang w:eastAsia="en-AU"/>
              <w14:ligatures w14:val="standardContextual"/>
            </w:rPr>
          </w:pPr>
          <w:hyperlink w:anchor="_Toc233797297" w:history="1">
            <w:r w:rsidRPr="00221D1E">
              <w:rPr>
                <w:rStyle w:val="Hyperlink"/>
                <w:noProof/>
              </w:rPr>
              <w:t>Attachment 8: NHDH Third party release template</w:t>
            </w:r>
            <w:r>
              <w:rPr>
                <w:noProof/>
                <w:webHidden/>
              </w:rPr>
              <w:tab/>
            </w:r>
            <w:r>
              <w:rPr>
                <w:noProof/>
                <w:webHidden/>
              </w:rPr>
              <w:fldChar w:fldCharType="begin"/>
            </w:r>
            <w:r>
              <w:rPr>
                <w:noProof/>
                <w:webHidden/>
              </w:rPr>
              <w:instrText xml:space="preserve"> PAGEREF _Toc233797297 \h </w:instrText>
            </w:r>
            <w:r>
              <w:rPr>
                <w:noProof/>
                <w:webHidden/>
              </w:rPr>
            </w:r>
            <w:r>
              <w:rPr>
                <w:noProof/>
                <w:webHidden/>
              </w:rPr>
              <w:fldChar w:fldCharType="separate"/>
            </w:r>
            <w:r>
              <w:rPr>
                <w:noProof/>
                <w:webHidden/>
              </w:rPr>
              <w:t>99</w:t>
            </w:r>
            <w:r>
              <w:rPr>
                <w:noProof/>
                <w:webHidden/>
              </w:rPr>
              <w:fldChar w:fldCharType="end"/>
            </w:r>
          </w:hyperlink>
        </w:p>
        <w:p w14:paraId="70BAEF8B" w14:textId="466FD72A" w:rsidR="00CC264A" w:rsidRDefault="00CC264A">
          <w:pPr>
            <w:pStyle w:val="TOC2"/>
            <w:rPr>
              <w:rFonts w:asciiTheme="minorHAnsi" w:hAnsiTheme="minorHAnsi" w:cstheme="minorBidi"/>
              <w:noProof/>
              <w:kern w:val="2"/>
              <w:sz w:val="24"/>
              <w:szCs w:val="24"/>
              <w:lang w:eastAsia="en-AU"/>
              <w14:ligatures w14:val="standardContextual"/>
            </w:rPr>
          </w:pPr>
          <w:hyperlink w:anchor="_Toc233797298" w:history="1">
            <w:r w:rsidRPr="00221D1E">
              <w:rPr>
                <w:rStyle w:val="Hyperlink"/>
                <w:noProof/>
              </w:rPr>
              <w:t>Attachment 9: Register of NHDH outputs</w:t>
            </w:r>
            <w:r>
              <w:rPr>
                <w:noProof/>
                <w:webHidden/>
              </w:rPr>
              <w:tab/>
            </w:r>
            <w:r>
              <w:rPr>
                <w:noProof/>
                <w:webHidden/>
              </w:rPr>
              <w:fldChar w:fldCharType="begin"/>
            </w:r>
            <w:r>
              <w:rPr>
                <w:noProof/>
                <w:webHidden/>
              </w:rPr>
              <w:instrText xml:space="preserve"> PAGEREF _Toc233797298 \h </w:instrText>
            </w:r>
            <w:r>
              <w:rPr>
                <w:noProof/>
                <w:webHidden/>
              </w:rPr>
            </w:r>
            <w:r>
              <w:rPr>
                <w:noProof/>
                <w:webHidden/>
              </w:rPr>
              <w:fldChar w:fldCharType="separate"/>
            </w:r>
            <w:r>
              <w:rPr>
                <w:noProof/>
                <w:webHidden/>
              </w:rPr>
              <w:t>101</w:t>
            </w:r>
            <w:r>
              <w:rPr>
                <w:noProof/>
                <w:webHidden/>
              </w:rPr>
              <w:fldChar w:fldCharType="end"/>
            </w:r>
          </w:hyperlink>
        </w:p>
        <w:p w14:paraId="4E84AA9F" w14:textId="0F9DE150" w:rsidR="00CC264A" w:rsidRDefault="00CC264A">
          <w:pPr>
            <w:pStyle w:val="TOC2"/>
            <w:rPr>
              <w:rFonts w:asciiTheme="minorHAnsi" w:hAnsiTheme="minorHAnsi" w:cstheme="minorBidi"/>
              <w:noProof/>
              <w:kern w:val="2"/>
              <w:sz w:val="24"/>
              <w:szCs w:val="24"/>
              <w:lang w:eastAsia="en-AU"/>
              <w14:ligatures w14:val="standardContextual"/>
            </w:rPr>
          </w:pPr>
          <w:hyperlink w:anchor="_Toc233797299" w:history="1">
            <w:r w:rsidRPr="00221D1E">
              <w:rPr>
                <w:rStyle w:val="Hyperlink"/>
                <w:noProof/>
              </w:rPr>
              <w:t>Attachment 10: Output clearance request briefing</w:t>
            </w:r>
            <w:r>
              <w:rPr>
                <w:noProof/>
                <w:webHidden/>
              </w:rPr>
              <w:tab/>
            </w:r>
            <w:r>
              <w:rPr>
                <w:noProof/>
                <w:webHidden/>
              </w:rPr>
              <w:fldChar w:fldCharType="begin"/>
            </w:r>
            <w:r>
              <w:rPr>
                <w:noProof/>
                <w:webHidden/>
              </w:rPr>
              <w:instrText xml:space="preserve"> PAGEREF _Toc233797299 \h </w:instrText>
            </w:r>
            <w:r>
              <w:rPr>
                <w:noProof/>
                <w:webHidden/>
              </w:rPr>
            </w:r>
            <w:r>
              <w:rPr>
                <w:noProof/>
                <w:webHidden/>
              </w:rPr>
              <w:fldChar w:fldCharType="separate"/>
            </w:r>
            <w:r>
              <w:rPr>
                <w:noProof/>
                <w:webHidden/>
              </w:rPr>
              <w:t>102</w:t>
            </w:r>
            <w:r>
              <w:rPr>
                <w:noProof/>
                <w:webHidden/>
              </w:rPr>
              <w:fldChar w:fldCharType="end"/>
            </w:r>
          </w:hyperlink>
        </w:p>
        <w:p w14:paraId="52926ACE" w14:textId="4CCAEA22" w:rsidR="00CC264A" w:rsidRDefault="00CC264A">
          <w:pPr>
            <w:pStyle w:val="TOC2"/>
            <w:rPr>
              <w:rFonts w:asciiTheme="minorHAnsi" w:hAnsiTheme="minorHAnsi" w:cstheme="minorBidi"/>
              <w:noProof/>
              <w:kern w:val="2"/>
              <w:sz w:val="24"/>
              <w:szCs w:val="24"/>
              <w:lang w:eastAsia="en-AU"/>
              <w14:ligatures w14:val="standardContextual"/>
            </w:rPr>
          </w:pPr>
          <w:hyperlink w:anchor="_Toc233797300" w:history="1">
            <w:r w:rsidRPr="00221D1E">
              <w:rPr>
                <w:rStyle w:val="Hyperlink"/>
                <w:noProof/>
              </w:rPr>
              <w:t>Attachment 11: Input clearance request briefing</w:t>
            </w:r>
            <w:r>
              <w:rPr>
                <w:noProof/>
                <w:webHidden/>
              </w:rPr>
              <w:tab/>
            </w:r>
            <w:r>
              <w:rPr>
                <w:noProof/>
                <w:webHidden/>
              </w:rPr>
              <w:fldChar w:fldCharType="begin"/>
            </w:r>
            <w:r>
              <w:rPr>
                <w:noProof/>
                <w:webHidden/>
              </w:rPr>
              <w:instrText xml:space="preserve"> PAGEREF _Toc233797300 \h </w:instrText>
            </w:r>
            <w:r>
              <w:rPr>
                <w:noProof/>
                <w:webHidden/>
              </w:rPr>
            </w:r>
            <w:r>
              <w:rPr>
                <w:noProof/>
                <w:webHidden/>
              </w:rPr>
              <w:fldChar w:fldCharType="separate"/>
            </w:r>
            <w:r>
              <w:rPr>
                <w:noProof/>
                <w:webHidden/>
              </w:rPr>
              <w:t>107</w:t>
            </w:r>
            <w:r>
              <w:rPr>
                <w:noProof/>
                <w:webHidden/>
              </w:rPr>
              <w:fldChar w:fldCharType="end"/>
            </w:r>
          </w:hyperlink>
        </w:p>
        <w:p w14:paraId="561840E5" w14:textId="4CCC3420" w:rsidR="00CC264A" w:rsidRDefault="00CC264A">
          <w:pPr>
            <w:pStyle w:val="TOC2"/>
            <w:rPr>
              <w:rFonts w:asciiTheme="minorHAnsi" w:hAnsiTheme="minorHAnsi" w:cstheme="minorBidi"/>
              <w:noProof/>
              <w:kern w:val="2"/>
              <w:sz w:val="24"/>
              <w:szCs w:val="24"/>
              <w:lang w:eastAsia="en-AU"/>
              <w14:ligatures w14:val="standardContextual"/>
            </w:rPr>
          </w:pPr>
          <w:hyperlink w:anchor="_Toc233797301" w:history="1">
            <w:r w:rsidRPr="00221D1E">
              <w:rPr>
                <w:rStyle w:val="Hyperlink"/>
                <w:noProof/>
              </w:rPr>
              <w:t>Attachment 12: Costs</w:t>
            </w:r>
            <w:r>
              <w:rPr>
                <w:noProof/>
                <w:webHidden/>
              </w:rPr>
              <w:tab/>
            </w:r>
            <w:r>
              <w:rPr>
                <w:noProof/>
                <w:webHidden/>
              </w:rPr>
              <w:fldChar w:fldCharType="begin"/>
            </w:r>
            <w:r>
              <w:rPr>
                <w:noProof/>
                <w:webHidden/>
              </w:rPr>
              <w:instrText xml:space="preserve"> PAGEREF _Toc233797301 \h </w:instrText>
            </w:r>
            <w:r>
              <w:rPr>
                <w:noProof/>
                <w:webHidden/>
              </w:rPr>
            </w:r>
            <w:r>
              <w:rPr>
                <w:noProof/>
                <w:webHidden/>
              </w:rPr>
              <w:fldChar w:fldCharType="separate"/>
            </w:r>
            <w:r>
              <w:rPr>
                <w:noProof/>
                <w:webHidden/>
              </w:rPr>
              <w:t>109</w:t>
            </w:r>
            <w:r>
              <w:rPr>
                <w:noProof/>
                <w:webHidden/>
              </w:rPr>
              <w:fldChar w:fldCharType="end"/>
            </w:r>
          </w:hyperlink>
        </w:p>
        <w:p w14:paraId="7B7E65C8" w14:textId="695CB04C" w:rsidR="00CC264A" w:rsidRDefault="00CC264A">
          <w:pPr>
            <w:pStyle w:val="TOC2"/>
            <w:rPr>
              <w:rFonts w:asciiTheme="minorHAnsi" w:hAnsiTheme="minorHAnsi" w:cstheme="minorBidi"/>
              <w:noProof/>
              <w:kern w:val="2"/>
              <w:sz w:val="24"/>
              <w:szCs w:val="24"/>
              <w:lang w:eastAsia="en-AU"/>
              <w14:ligatures w14:val="standardContextual"/>
            </w:rPr>
          </w:pPr>
          <w:hyperlink w:anchor="_Toc233797302" w:history="1">
            <w:r w:rsidRPr="00221D1E">
              <w:rPr>
                <w:rStyle w:val="Hyperlink"/>
                <w:noProof/>
              </w:rPr>
              <w:t>Attachment 13: Request for National Health Data Hub linkage: Technical Assessment</w:t>
            </w:r>
            <w:r>
              <w:rPr>
                <w:noProof/>
                <w:webHidden/>
              </w:rPr>
              <w:tab/>
            </w:r>
            <w:r>
              <w:rPr>
                <w:noProof/>
                <w:webHidden/>
              </w:rPr>
              <w:fldChar w:fldCharType="begin"/>
            </w:r>
            <w:r>
              <w:rPr>
                <w:noProof/>
                <w:webHidden/>
              </w:rPr>
              <w:instrText xml:space="preserve"> PAGEREF _Toc233797302 \h </w:instrText>
            </w:r>
            <w:r>
              <w:rPr>
                <w:noProof/>
                <w:webHidden/>
              </w:rPr>
            </w:r>
            <w:r>
              <w:rPr>
                <w:noProof/>
                <w:webHidden/>
              </w:rPr>
              <w:fldChar w:fldCharType="separate"/>
            </w:r>
            <w:r>
              <w:rPr>
                <w:noProof/>
                <w:webHidden/>
              </w:rPr>
              <w:t>111</w:t>
            </w:r>
            <w:r>
              <w:rPr>
                <w:noProof/>
                <w:webHidden/>
              </w:rPr>
              <w:fldChar w:fldCharType="end"/>
            </w:r>
          </w:hyperlink>
        </w:p>
        <w:p w14:paraId="3B13ACA2" w14:textId="075F3C09" w:rsidR="00CC264A" w:rsidRDefault="00CC264A">
          <w:pPr>
            <w:pStyle w:val="TOC2"/>
            <w:rPr>
              <w:rFonts w:asciiTheme="minorHAnsi" w:hAnsiTheme="minorHAnsi" w:cstheme="minorBidi"/>
              <w:noProof/>
              <w:kern w:val="2"/>
              <w:sz w:val="24"/>
              <w:szCs w:val="24"/>
              <w:lang w:eastAsia="en-AU"/>
              <w14:ligatures w14:val="standardContextual"/>
            </w:rPr>
          </w:pPr>
          <w:hyperlink w:anchor="_Toc233797303" w:history="1">
            <w:r w:rsidRPr="00221D1E">
              <w:rPr>
                <w:rStyle w:val="Hyperlink"/>
                <w:noProof/>
              </w:rPr>
              <w:t>Attachment 14: NHDH Project amendment</w:t>
            </w:r>
            <w:r>
              <w:rPr>
                <w:noProof/>
                <w:webHidden/>
              </w:rPr>
              <w:tab/>
            </w:r>
            <w:r>
              <w:rPr>
                <w:noProof/>
                <w:webHidden/>
              </w:rPr>
              <w:fldChar w:fldCharType="begin"/>
            </w:r>
            <w:r>
              <w:rPr>
                <w:noProof/>
                <w:webHidden/>
              </w:rPr>
              <w:instrText xml:space="preserve"> PAGEREF _Toc233797303 \h </w:instrText>
            </w:r>
            <w:r>
              <w:rPr>
                <w:noProof/>
                <w:webHidden/>
              </w:rPr>
            </w:r>
            <w:r>
              <w:rPr>
                <w:noProof/>
                <w:webHidden/>
              </w:rPr>
              <w:fldChar w:fldCharType="separate"/>
            </w:r>
            <w:r>
              <w:rPr>
                <w:noProof/>
                <w:webHidden/>
              </w:rPr>
              <w:t>129</w:t>
            </w:r>
            <w:r>
              <w:rPr>
                <w:noProof/>
                <w:webHidden/>
              </w:rPr>
              <w:fldChar w:fldCharType="end"/>
            </w:r>
          </w:hyperlink>
        </w:p>
        <w:p w14:paraId="7CD289CE" w14:textId="60B3B95A" w:rsidR="00CC264A" w:rsidRDefault="00CC264A">
          <w:pPr>
            <w:pStyle w:val="TOC2"/>
            <w:rPr>
              <w:rFonts w:asciiTheme="minorHAnsi" w:hAnsiTheme="minorHAnsi" w:cstheme="minorBidi"/>
              <w:noProof/>
              <w:kern w:val="2"/>
              <w:sz w:val="24"/>
              <w:szCs w:val="24"/>
              <w:lang w:eastAsia="en-AU"/>
              <w14:ligatures w14:val="standardContextual"/>
            </w:rPr>
          </w:pPr>
          <w:hyperlink w:anchor="_Toc233797304" w:history="1">
            <w:r w:rsidRPr="00221D1E">
              <w:rPr>
                <w:rStyle w:val="Hyperlink"/>
                <w:noProof/>
              </w:rPr>
              <w:t>Attachment 15: Procedures to follow when responding to a suspected data incident or breach</w:t>
            </w:r>
            <w:r>
              <w:rPr>
                <w:noProof/>
                <w:webHidden/>
              </w:rPr>
              <w:tab/>
            </w:r>
            <w:r>
              <w:rPr>
                <w:noProof/>
                <w:webHidden/>
              </w:rPr>
              <w:fldChar w:fldCharType="begin"/>
            </w:r>
            <w:r>
              <w:rPr>
                <w:noProof/>
                <w:webHidden/>
              </w:rPr>
              <w:instrText xml:space="preserve"> PAGEREF _Toc233797304 \h </w:instrText>
            </w:r>
            <w:r>
              <w:rPr>
                <w:noProof/>
                <w:webHidden/>
              </w:rPr>
            </w:r>
            <w:r>
              <w:rPr>
                <w:noProof/>
                <w:webHidden/>
              </w:rPr>
              <w:fldChar w:fldCharType="separate"/>
            </w:r>
            <w:r>
              <w:rPr>
                <w:noProof/>
                <w:webHidden/>
              </w:rPr>
              <w:t>10</w:t>
            </w:r>
            <w:r>
              <w:rPr>
                <w:noProof/>
                <w:webHidden/>
              </w:rPr>
              <w:fldChar w:fldCharType="end"/>
            </w:r>
          </w:hyperlink>
        </w:p>
        <w:p w14:paraId="33FDA490" w14:textId="032A35C9" w:rsidR="00CC264A" w:rsidRDefault="00CC264A">
          <w:pPr>
            <w:pStyle w:val="TOC2"/>
            <w:rPr>
              <w:rFonts w:asciiTheme="minorHAnsi" w:hAnsiTheme="minorHAnsi" w:cstheme="minorBidi"/>
              <w:noProof/>
              <w:kern w:val="2"/>
              <w:sz w:val="24"/>
              <w:szCs w:val="24"/>
              <w:lang w:eastAsia="en-AU"/>
              <w14:ligatures w14:val="standardContextual"/>
            </w:rPr>
          </w:pPr>
          <w:hyperlink w:anchor="_Toc233797305" w:history="1">
            <w:r w:rsidRPr="00221D1E">
              <w:rPr>
                <w:rStyle w:val="Hyperlink"/>
                <w:noProof/>
              </w:rPr>
              <w:t>Attachment 16. Transfer content between projects form</w:t>
            </w:r>
            <w:r>
              <w:rPr>
                <w:noProof/>
                <w:webHidden/>
              </w:rPr>
              <w:tab/>
            </w:r>
            <w:r>
              <w:rPr>
                <w:noProof/>
                <w:webHidden/>
              </w:rPr>
              <w:fldChar w:fldCharType="begin"/>
            </w:r>
            <w:r>
              <w:rPr>
                <w:noProof/>
                <w:webHidden/>
              </w:rPr>
              <w:instrText xml:space="preserve"> PAGEREF _Toc233797305 \h </w:instrText>
            </w:r>
            <w:r>
              <w:rPr>
                <w:noProof/>
                <w:webHidden/>
              </w:rPr>
            </w:r>
            <w:r>
              <w:rPr>
                <w:noProof/>
                <w:webHidden/>
              </w:rPr>
              <w:fldChar w:fldCharType="separate"/>
            </w:r>
            <w:r>
              <w:rPr>
                <w:noProof/>
                <w:webHidden/>
              </w:rPr>
              <w:t>12</w:t>
            </w:r>
            <w:r>
              <w:rPr>
                <w:noProof/>
                <w:webHidden/>
              </w:rPr>
              <w:fldChar w:fldCharType="end"/>
            </w:r>
          </w:hyperlink>
        </w:p>
        <w:p w14:paraId="0879B837" w14:textId="249F048D" w:rsidR="00E3253A" w:rsidRPr="00950648" w:rsidRDefault="00BB0645" w:rsidP="00950648">
          <w:pPr>
            <w:pStyle w:val="TOC2"/>
          </w:pPr>
          <w:r w:rsidRPr="00CB496D">
            <w:rPr>
              <w:rFonts w:cs="Arial"/>
              <w:b/>
              <w:bCs/>
              <w:noProof/>
              <w:szCs w:val="22"/>
            </w:rPr>
            <w:fldChar w:fldCharType="end"/>
          </w:r>
        </w:p>
      </w:sdtContent>
    </w:sdt>
    <w:bookmarkEnd w:id="4" w:displacedByCustomXml="prev"/>
    <w:bookmarkEnd w:id="3" w:displacedByCustomXml="prev"/>
    <w:bookmarkEnd w:id="2" w:displacedByCustomXml="prev"/>
    <w:bookmarkEnd w:id="1" w:displacedByCustomXml="prev"/>
    <w:bookmarkStart w:id="5" w:name="_Toc424124686" w:displacedByCustomXml="prev"/>
    <w:bookmarkStart w:id="6" w:name="_Toc418587067" w:displacedByCustomXml="prev"/>
    <w:bookmarkStart w:id="7" w:name="_Toc377711315" w:displacedByCustomXml="prev"/>
    <w:bookmarkStart w:id="8" w:name="_Toc284951335" w:displacedByCustomXml="prev"/>
    <w:bookmarkStart w:id="9" w:name="_Toc283039450" w:displacedByCustomXml="prev"/>
    <w:p w14:paraId="3D6DC12B" w14:textId="38ABD7BB" w:rsidR="004B176E" w:rsidRDefault="004B176E" w:rsidP="004B176E">
      <w:pPr>
        <w:pStyle w:val="Heading1"/>
      </w:pPr>
      <w:bookmarkStart w:id="10" w:name="_Toc233797236"/>
      <w:r>
        <w:lastRenderedPageBreak/>
        <w:t>Summary</w:t>
      </w:r>
      <w:bookmarkEnd w:id="9"/>
      <w:bookmarkEnd w:id="8"/>
      <w:bookmarkEnd w:id="7"/>
      <w:bookmarkEnd w:id="6"/>
      <w:bookmarkEnd w:id="5"/>
      <w:bookmarkEnd w:id="10"/>
    </w:p>
    <w:p w14:paraId="71102A4E" w14:textId="76E4750F" w:rsidR="00A32AF1" w:rsidRPr="00A32AF1" w:rsidRDefault="004A2A1E" w:rsidP="00A32AF1">
      <w:pPr>
        <w:pStyle w:val="AIHWbodytext"/>
      </w:pPr>
      <w:r w:rsidRPr="00717AAF">
        <w:t xml:space="preserve">This document contains the governance protocols agreed for operation of the </w:t>
      </w:r>
      <w:r w:rsidR="00541009">
        <w:t>National Health Data Hub</w:t>
      </w:r>
      <w:r w:rsidR="00EA5943">
        <w:t xml:space="preserve"> (NHDH)</w:t>
      </w:r>
      <w:r>
        <w:t>.</w:t>
      </w:r>
      <w:r w:rsidRPr="00717AAF">
        <w:t xml:space="preserve"> </w:t>
      </w:r>
      <w:r w:rsidR="000643C3">
        <w:t>T</w:t>
      </w:r>
      <w:r w:rsidR="006F71D6">
        <w:t>he governance protocols reflect the ‘current as of date’</w:t>
      </w:r>
      <w:r w:rsidR="000643C3">
        <w:t xml:space="preserve">, either the date of the </w:t>
      </w:r>
      <w:r w:rsidR="008F032E">
        <w:t>Australian Institute of Health and Welfare (</w:t>
      </w:r>
      <w:r w:rsidR="000643C3">
        <w:t>AIHW</w:t>
      </w:r>
      <w:r w:rsidR="008F032E">
        <w:t>)</w:t>
      </w:r>
      <w:r w:rsidR="000643C3">
        <w:t xml:space="preserve"> Ethics Committee approval or the date that further refinement to processes and procedures are finalised. </w:t>
      </w:r>
      <w:r w:rsidR="000643C3" w:rsidRPr="000643C3">
        <w:t xml:space="preserve">Approval of changes to the governance protocols will be sought from the AIHW Ethics Committee where the changes </w:t>
      </w:r>
      <w:r w:rsidR="001D3B06">
        <w:t xml:space="preserve">are significant and </w:t>
      </w:r>
      <w:r w:rsidR="000643C3" w:rsidRPr="000643C3">
        <w:t>have potential privacy or ethical impacts</w:t>
      </w:r>
      <w:r w:rsidR="000643C3">
        <w:t xml:space="preserve">, </w:t>
      </w:r>
      <w:r w:rsidR="000643C3" w:rsidRPr="000643C3">
        <w:t>and not for minor changes such as refinements to wording or further clarifying processes</w:t>
      </w:r>
      <w:r w:rsidR="000643C3">
        <w:t>.</w:t>
      </w:r>
      <w:r w:rsidR="006F71D6">
        <w:t xml:space="preserve"> </w:t>
      </w:r>
      <w:bookmarkStart w:id="11" w:name="_Hlk106787833"/>
      <w:r w:rsidR="00A32AF1" w:rsidRPr="00A32AF1">
        <w:t xml:space="preserve">Responsibility for determining whether proposed changes to the protocols have ethical or privacy impacts rests with the Unit Head of the </w:t>
      </w:r>
      <w:r w:rsidR="00A32AF1">
        <w:t xml:space="preserve">AIHW </w:t>
      </w:r>
      <w:r w:rsidR="00A32AF1" w:rsidRPr="00A32AF1">
        <w:t>Ethics, Privacy and Legal Unit.</w:t>
      </w:r>
    </w:p>
    <w:p w14:paraId="3D6DC12C" w14:textId="17725997" w:rsidR="004A2A1E" w:rsidRPr="00717AAF" w:rsidRDefault="006F71D6" w:rsidP="004A2A1E">
      <w:pPr>
        <w:pStyle w:val="AIHWbodytext"/>
      </w:pPr>
      <w:r>
        <w:t xml:space="preserve">Project approval requirements will reflect the version of the </w:t>
      </w:r>
      <w:r w:rsidR="006E6C01">
        <w:t xml:space="preserve">governance </w:t>
      </w:r>
      <w:r>
        <w:t xml:space="preserve">protocols in place at the time </w:t>
      </w:r>
      <w:r w:rsidR="00EA5943">
        <w:t xml:space="preserve">the </w:t>
      </w:r>
      <w:r>
        <w:t xml:space="preserve">project </w:t>
      </w:r>
      <w:r w:rsidR="000643C3">
        <w:t>proposal</w:t>
      </w:r>
      <w:r w:rsidR="009A0405">
        <w:t xml:space="preserve"> was submitted for approval</w:t>
      </w:r>
      <w:r>
        <w:t xml:space="preserve">. </w:t>
      </w:r>
      <w:bookmarkEnd w:id="11"/>
    </w:p>
    <w:p w14:paraId="6CE7B44C" w14:textId="590DD76F" w:rsidR="00737C09" w:rsidRDefault="004A2A1E" w:rsidP="00833B23">
      <w:pPr>
        <w:pStyle w:val="AIHWbodytext"/>
      </w:pPr>
      <w:r w:rsidRPr="00717AAF">
        <w:t xml:space="preserve">Access to the </w:t>
      </w:r>
      <w:r w:rsidR="00541009">
        <w:t xml:space="preserve">NHDH </w:t>
      </w:r>
      <w:r w:rsidRPr="00717AAF">
        <w:t>will be made available to</w:t>
      </w:r>
      <w:r w:rsidR="00737C09">
        <w:t>:</w:t>
      </w:r>
    </w:p>
    <w:p w14:paraId="7DD6BDB2" w14:textId="5BA2B8F4" w:rsidR="00737C09" w:rsidRDefault="00EA5943" w:rsidP="00C7104D">
      <w:pPr>
        <w:pStyle w:val="AIHWbodytext"/>
        <w:numPr>
          <w:ilvl w:val="0"/>
          <w:numId w:val="50"/>
        </w:numPr>
      </w:pPr>
      <w:r>
        <w:t>T</w:t>
      </w:r>
      <w:r w:rsidR="004A2A1E">
        <w:t>he AIHW</w:t>
      </w:r>
      <w:r w:rsidR="009A0405">
        <w:t>, members of the</w:t>
      </w:r>
      <w:r w:rsidR="009A0405" w:rsidRPr="009A0405">
        <w:t xml:space="preserve"> </w:t>
      </w:r>
      <w:r w:rsidR="009A0405">
        <w:t xml:space="preserve">NHDH Advisory Committee, and other data custodians of data included in the NHDH. </w:t>
      </w:r>
      <w:r w:rsidR="004A2A1E">
        <w:t xml:space="preserve"> </w:t>
      </w:r>
    </w:p>
    <w:p w14:paraId="1717B12A" w14:textId="57F63D0F" w:rsidR="00737C09" w:rsidRDefault="00E431EA" w:rsidP="00C7104D">
      <w:pPr>
        <w:pStyle w:val="AIHWbodytext"/>
        <w:numPr>
          <w:ilvl w:val="0"/>
          <w:numId w:val="50"/>
        </w:numPr>
      </w:pPr>
      <w:r>
        <w:t>Commonwealth</w:t>
      </w:r>
      <w:r w:rsidR="009A0405">
        <w:t xml:space="preserve"> and</w:t>
      </w:r>
      <w:r>
        <w:t xml:space="preserve"> state </w:t>
      </w:r>
      <w:r w:rsidR="009A0405">
        <w:t>&amp;</w:t>
      </w:r>
      <w:r>
        <w:t xml:space="preserve"> territory government departments (and their portfolio agencies)</w:t>
      </w:r>
    </w:p>
    <w:p w14:paraId="6B94E683" w14:textId="51652AE2" w:rsidR="00833B23" w:rsidRDefault="00737C09" w:rsidP="00C7104D">
      <w:pPr>
        <w:pStyle w:val="AIHWbodytext"/>
        <w:numPr>
          <w:ilvl w:val="0"/>
          <w:numId w:val="50"/>
        </w:numPr>
      </w:pPr>
      <w:r>
        <w:t xml:space="preserve">External </w:t>
      </w:r>
      <w:r w:rsidR="00953DE6">
        <w:t xml:space="preserve">analysts </w:t>
      </w:r>
      <w:r w:rsidR="00833B23" w:rsidRPr="006318DC">
        <w:t>(</w:t>
      </w:r>
      <w:r w:rsidR="00127505">
        <w:t xml:space="preserve">Australian </w:t>
      </w:r>
      <w:r w:rsidR="00833B23" w:rsidRPr="006318DC">
        <w:t xml:space="preserve">non-government organisations and </w:t>
      </w:r>
      <w:r w:rsidR="00505FF8">
        <w:t>analysts</w:t>
      </w:r>
      <w:r w:rsidR="00505FF8" w:rsidRPr="006318DC">
        <w:t xml:space="preserve"> </w:t>
      </w:r>
      <w:r w:rsidR="00833B23" w:rsidRPr="006318DC">
        <w:t xml:space="preserve">attached to </w:t>
      </w:r>
      <w:r w:rsidR="00127505">
        <w:t xml:space="preserve">Australian </w:t>
      </w:r>
      <w:r w:rsidR="00833B23" w:rsidRPr="006318DC">
        <w:t>universities or private research organisations)</w:t>
      </w:r>
      <w:r w:rsidR="00833B23">
        <w:t xml:space="preserve">.  </w:t>
      </w:r>
    </w:p>
    <w:p w14:paraId="03469887" w14:textId="3F014BD9" w:rsidR="00833587" w:rsidRDefault="00833587" w:rsidP="00833587">
      <w:pPr>
        <w:pStyle w:val="AIHWbodytext"/>
      </w:pPr>
      <w:r>
        <w:t>Access to the NHDH will be made available for the following scenarios:</w:t>
      </w:r>
    </w:p>
    <w:p w14:paraId="28314B9B" w14:textId="3105775B" w:rsidR="00833587" w:rsidRDefault="00833587" w:rsidP="00C7104D">
      <w:pPr>
        <w:pStyle w:val="AIHWbodytext"/>
        <w:numPr>
          <w:ilvl w:val="0"/>
          <w:numId w:val="64"/>
        </w:numPr>
      </w:pPr>
      <w:r>
        <w:t>Standard access for analysis purposes</w:t>
      </w:r>
    </w:p>
    <w:p w14:paraId="3FE8FE17" w14:textId="1A9349A0" w:rsidR="00A10020" w:rsidRDefault="00A10020" w:rsidP="00C7104D">
      <w:pPr>
        <w:pStyle w:val="AIHWbodytext"/>
        <w:numPr>
          <w:ilvl w:val="0"/>
          <w:numId w:val="64"/>
        </w:numPr>
      </w:pPr>
      <w:r>
        <w:t>Linking additional datasets to NHDH for analysis purposes</w:t>
      </w:r>
      <w:r w:rsidR="009A0405">
        <w:t xml:space="preserve">, referred to as the </w:t>
      </w:r>
      <w:proofErr w:type="spellStart"/>
      <w:r w:rsidR="009A0405">
        <w:t>NHDH+n</w:t>
      </w:r>
      <w:proofErr w:type="spellEnd"/>
      <w:r w:rsidR="009A0405">
        <w:t xml:space="preserve"> process.</w:t>
      </w:r>
      <w:r>
        <w:t xml:space="preserve"> </w:t>
      </w:r>
    </w:p>
    <w:p w14:paraId="3D6DC12E" w14:textId="69B73E85" w:rsidR="004B176E" w:rsidRDefault="004B176E" w:rsidP="004B176E">
      <w:pPr>
        <w:pStyle w:val="Instructions"/>
        <w:rPr>
          <w:color w:val="auto"/>
        </w:rPr>
      </w:pPr>
    </w:p>
    <w:p w14:paraId="00920A0A" w14:textId="2D160B0D" w:rsidR="00D65B70" w:rsidRPr="00F55BCD" w:rsidRDefault="00D65B70" w:rsidP="00D65B70">
      <w:pPr>
        <w:pStyle w:val="AIHWbodytext"/>
      </w:pPr>
      <w:r>
        <w:t xml:space="preserve">The purpose of this document is to describe the governance arrangements of the </w:t>
      </w:r>
      <w:r w:rsidR="00C84D8E">
        <w:t>NHDH,</w:t>
      </w:r>
      <w:r>
        <w:t xml:space="preserve"> and specific data conditions imposed by data custodians for the data included in the NHDH. </w:t>
      </w:r>
    </w:p>
    <w:p w14:paraId="321F9489" w14:textId="77777777" w:rsidR="00D65B70" w:rsidRPr="00F55BCD" w:rsidRDefault="00D65B70" w:rsidP="004B176E">
      <w:pPr>
        <w:pStyle w:val="Instructions"/>
        <w:rPr>
          <w:color w:val="auto"/>
        </w:rPr>
      </w:pPr>
    </w:p>
    <w:p w14:paraId="3D6DC12F" w14:textId="40B1E11D" w:rsidR="004B176E" w:rsidRPr="00AA44DB" w:rsidRDefault="004B176E" w:rsidP="00C7104D">
      <w:pPr>
        <w:pStyle w:val="Heading1"/>
        <w:numPr>
          <w:ilvl w:val="0"/>
          <w:numId w:val="53"/>
        </w:numPr>
        <w:ind w:left="709"/>
      </w:pPr>
      <w:bookmarkStart w:id="12" w:name="_Toc283039451"/>
      <w:bookmarkStart w:id="13" w:name="_Toc284951336"/>
      <w:bookmarkStart w:id="14" w:name="_Toc377711316"/>
      <w:bookmarkStart w:id="15" w:name="_Toc418587068"/>
      <w:bookmarkStart w:id="16" w:name="_Toc424124687"/>
      <w:bookmarkStart w:id="17" w:name="_Toc233797237"/>
      <w:r w:rsidRPr="00AA44DB">
        <w:lastRenderedPageBreak/>
        <w:t>Introduction</w:t>
      </w:r>
      <w:bookmarkEnd w:id="12"/>
      <w:bookmarkEnd w:id="13"/>
      <w:bookmarkEnd w:id="14"/>
      <w:bookmarkEnd w:id="15"/>
      <w:bookmarkEnd w:id="16"/>
      <w:bookmarkEnd w:id="17"/>
    </w:p>
    <w:p w14:paraId="4D9A7DA9" w14:textId="700536BE" w:rsidR="00EA5943" w:rsidRDefault="0081336D" w:rsidP="0081336D">
      <w:pPr>
        <w:pStyle w:val="AIHWbodytext"/>
      </w:pPr>
      <w:bookmarkStart w:id="18" w:name="_Toc424124688"/>
      <w:r w:rsidRPr="00717AAF">
        <w:t>The</w:t>
      </w:r>
      <w:r>
        <w:t xml:space="preserve"> </w:t>
      </w:r>
      <w:r w:rsidR="00541009">
        <w:t xml:space="preserve">NHDH </w:t>
      </w:r>
      <w:r w:rsidRPr="00717AAF">
        <w:t xml:space="preserve">is a major national </w:t>
      </w:r>
      <w:r w:rsidR="00B95E1F">
        <w:t xml:space="preserve">linked </w:t>
      </w:r>
      <w:r w:rsidRPr="00717AAF">
        <w:t>health</w:t>
      </w:r>
      <w:r w:rsidR="00EA5943">
        <w:t xml:space="preserve"> and welfare</w:t>
      </w:r>
      <w:r w:rsidRPr="00717AAF">
        <w:t xml:space="preserve"> </w:t>
      </w:r>
      <w:r w:rsidR="009A0405">
        <w:t>linkage system</w:t>
      </w:r>
      <w:r w:rsidR="00B95E1F">
        <w:t xml:space="preserve"> for </w:t>
      </w:r>
      <w:r w:rsidR="00B95E1F" w:rsidRPr="00DF7799">
        <w:t>health</w:t>
      </w:r>
      <w:r w:rsidR="00EA5943" w:rsidRPr="00DF7799">
        <w:t xml:space="preserve"> and welfare</w:t>
      </w:r>
      <w:r w:rsidR="00B95E1F">
        <w:t xml:space="preserve"> research and analysis</w:t>
      </w:r>
      <w:r w:rsidRPr="00717AAF">
        <w:t>. It comprise</w:t>
      </w:r>
      <w:r>
        <w:t>s</w:t>
      </w:r>
      <w:r w:rsidR="008F032E">
        <w:t xml:space="preserve"> and links</w:t>
      </w:r>
      <w:r w:rsidRPr="00717AAF">
        <w:t xml:space="preserve"> data on</w:t>
      </w:r>
      <w:r w:rsidR="00EA5943">
        <w:t>:</w:t>
      </w:r>
    </w:p>
    <w:p w14:paraId="70D572E8" w14:textId="2A6C1FF6" w:rsidR="00EA5943" w:rsidRDefault="009A0405" w:rsidP="00CD07CB">
      <w:pPr>
        <w:pStyle w:val="Bullet1"/>
      </w:pPr>
      <w:r>
        <w:t>A</w:t>
      </w:r>
      <w:r w:rsidR="0081336D" w:rsidRPr="00717AAF">
        <w:t xml:space="preserve">dmitted patient care services (in public and private hospitals), </w:t>
      </w:r>
    </w:p>
    <w:p w14:paraId="72A87EED" w14:textId="1AF9AFC6" w:rsidR="00EA5943" w:rsidRDefault="009A0405" w:rsidP="00CD07CB">
      <w:pPr>
        <w:pStyle w:val="Bullet1"/>
      </w:pPr>
      <w:r>
        <w:t>E</w:t>
      </w:r>
      <w:r w:rsidR="0081336D" w:rsidRPr="00717AAF">
        <w:t>mergency department services</w:t>
      </w:r>
      <w:r w:rsidR="00B028CF">
        <w:t>,</w:t>
      </w:r>
      <w:r w:rsidR="0081336D" w:rsidRPr="00717AAF">
        <w:t xml:space="preserve"> </w:t>
      </w:r>
    </w:p>
    <w:p w14:paraId="2ADA92AC" w14:textId="5811FA60" w:rsidR="00EA5943" w:rsidRDefault="009A0405" w:rsidP="00CD07CB">
      <w:pPr>
        <w:pStyle w:val="Bullet1"/>
      </w:pPr>
      <w:r>
        <w:t xml:space="preserve">Non-admitted </w:t>
      </w:r>
      <w:r w:rsidR="0081336D" w:rsidRPr="00717AAF">
        <w:t xml:space="preserve">outpatient services </w:t>
      </w:r>
      <w:r>
        <w:t>(</w:t>
      </w:r>
      <w:r w:rsidR="0081336D" w:rsidRPr="00717AAF">
        <w:t>in public hospitals</w:t>
      </w:r>
      <w:r>
        <w:t>),</w:t>
      </w:r>
    </w:p>
    <w:p w14:paraId="2F2D7FD6" w14:textId="28889B30" w:rsidR="00EA5943" w:rsidRDefault="0081336D" w:rsidP="00CD07CB">
      <w:pPr>
        <w:pStyle w:val="Bullet1"/>
      </w:pPr>
      <w:r w:rsidRPr="00717AAF">
        <w:t>Medicare Benefits Schedule (MBS) data</w:t>
      </w:r>
      <w:r w:rsidR="009F2081">
        <w:t>,</w:t>
      </w:r>
    </w:p>
    <w:p w14:paraId="0E933F4C" w14:textId="182A5492" w:rsidR="00EA5943" w:rsidRDefault="0081336D" w:rsidP="00CD07CB">
      <w:pPr>
        <w:pStyle w:val="Bullet1"/>
      </w:pPr>
      <w:r w:rsidRPr="00717AAF">
        <w:t>Pharmaceutical Benefits Scheme (PBS) data</w:t>
      </w:r>
      <w:r w:rsidR="00AD4865">
        <w:t xml:space="preserve"> and</w:t>
      </w:r>
      <w:r w:rsidR="00B95E1F">
        <w:t xml:space="preserve"> Repatriation </w:t>
      </w:r>
      <w:r w:rsidR="00B95E1F" w:rsidRPr="00717AAF">
        <w:t>Pharmaceutical Benefits Scheme</w:t>
      </w:r>
      <w:r w:rsidR="00B95E1F">
        <w:t xml:space="preserve"> (RPBS)</w:t>
      </w:r>
      <w:r w:rsidR="00AD4865">
        <w:t xml:space="preserve"> data</w:t>
      </w:r>
      <w:r w:rsidR="009F2081">
        <w:t>,</w:t>
      </w:r>
    </w:p>
    <w:p w14:paraId="7E29C750" w14:textId="7EF2D63B" w:rsidR="00EA5943" w:rsidRDefault="0081336D" w:rsidP="00CD07CB">
      <w:pPr>
        <w:pStyle w:val="Bullet1"/>
      </w:pPr>
      <w:r w:rsidRPr="00717AAF">
        <w:t>National Death Index (NDI) data</w:t>
      </w:r>
      <w:r w:rsidR="00B028CF">
        <w:t>,</w:t>
      </w:r>
    </w:p>
    <w:p w14:paraId="41AB8A94" w14:textId="14E215D6" w:rsidR="00EA5943" w:rsidRDefault="00B95E1F">
      <w:pPr>
        <w:pStyle w:val="Bullet1"/>
      </w:pPr>
      <w:r>
        <w:t>Australian Immunisation Register (AIR) data</w:t>
      </w:r>
      <w:r w:rsidR="009F2081">
        <w:t>,</w:t>
      </w:r>
      <w:r>
        <w:t xml:space="preserve"> </w:t>
      </w:r>
    </w:p>
    <w:p w14:paraId="4D4A6919" w14:textId="229696D3" w:rsidR="002C7994" w:rsidRDefault="002C7994" w:rsidP="002C7994">
      <w:pPr>
        <w:pStyle w:val="Bullet1"/>
      </w:pPr>
      <w:bookmarkStart w:id="19" w:name="_Hlk179455556"/>
      <w:r w:rsidRPr="002C7994">
        <w:t>National Aged Care Data Clearinghouse</w:t>
      </w:r>
      <w:r w:rsidR="006A3C86">
        <w:t xml:space="preserve"> data</w:t>
      </w:r>
      <w:r w:rsidR="00B028CF">
        <w:t>,</w:t>
      </w:r>
    </w:p>
    <w:p w14:paraId="24FF1F2C" w14:textId="4DA50705" w:rsidR="002C7994" w:rsidRPr="005C2A05" w:rsidRDefault="002C7994" w:rsidP="005C2A05">
      <w:pPr>
        <w:pStyle w:val="Bullet1"/>
      </w:pPr>
      <w:r w:rsidRPr="002C7994">
        <w:t>National Disability Insurance Scheme</w:t>
      </w:r>
      <w:r w:rsidR="006A3C86">
        <w:t xml:space="preserve"> data</w:t>
      </w:r>
      <w:r w:rsidR="00B028CF">
        <w:t>,</w:t>
      </w:r>
      <w:r w:rsidR="009A0405">
        <w:t xml:space="preserve"> and</w:t>
      </w:r>
    </w:p>
    <w:p w14:paraId="5D541044" w14:textId="4DFDCBE6" w:rsidR="00956A61" w:rsidRPr="00CD07CB" w:rsidRDefault="006A3C86" w:rsidP="002C7994">
      <w:pPr>
        <w:pStyle w:val="Bullet1"/>
      </w:pPr>
      <w:r w:rsidRPr="00CD07CB">
        <w:t>Australian and New Zealand Intensive Care Society (ANZICS) data</w:t>
      </w:r>
      <w:r w:rsidR="00B028CF">
        <w:t>,</w:t>
      </w:r>
    </w:p>
    <w:bookmarkEnd w:id="19"/>
    <w:p w14:paraId="3D6DC130" w14:textId="72859DC4" w:rsidR="0081336D" w:rsidRDefault="00AD4865" w:rsidP="00432F94">
      <w:pPr>
        <w:pStyle w:val="AIHWbodytext"/>
      </w:pPr>
      <w:r>
        <w:t xml:space="preserve">A full list of </w:t>
      </w:r>
      <w:hyperlink r:id="rId11" w:history="1">
        <w:r w:rsidRPr="006A3C86">
          <w:rPr>
            <w:rStyle w:val="Hyperlink"/>
          </w:rPr>
          <w:t>data available</w:t>
        </w:r>
      </w:hyperlink>
      <w:r>
        <w:t xml:space="preserve"> in the NHDH </w:t>
      </w:r>
      <w:r w:rsidR="00EA5943">
        <w:t>can be found</w:t>
      </w:r>
      <w:r>
        <w:t xml:space="preserve"> on the NHDH website. </w:t>
      </w:r>
    </w:p>
    <w:p w14:paraId="3C82D430" w14:textId="77777777" w:rsidR="00432F94" w:rsidRPr="00717AAF" w:rsidRDefault="00432F94" w:rsidP="00432F94">
      <w:pPr>
        <w:pStyle w:val="AIHWbodytext"/>
      </w:pPr>
    </w:p>
    <w:p w14:paraId="3D6DC131" w14:textId="6B0C5D0C" w:rsidR="0081336D" w:rsidRPr="00717AAF" w:rsidRDefault="0081336D" w:rsidP="0081336D">
      <w:pPr>
        <w:pStyle w:val="AIHWbodytext"/>
      </w:pPr>
      <w:r w:rsidRPr="00717AAF">
        <w:t xml:space="preserve">This </w:t>
      </w:r>
      <w:r w:rsidR="00080E36">
        <w:t>document</w:t>
      </w:r>
      <w:r w:rsidR="00D31B0B">
        <w:t xml:space="preserve"> outlines the</w:t>
      </w:r>
      <w:r w:rsidRPr="00717AAF">
        <w:t xml:space="preserve"> data governance protocols for the </w:t>
      </w:r>
      <w:r w:rsidR="00541009">
        <w:t xml:space="preserve">NHDH </w:t>
      </w:r>
      <w:r w:rsidR="00EA5943">
        <w:t>including</w:t>
      </w:r>
      <w:r w:rsidRPr="00717AAF">
        <w:t xml:space="preserve">: </w:t>
      </w:r>
    </w:p>
    <w:p w14:paraId="3D6DC132" w14:textId="77777777" w:rsidR="0081336D" w:rsidRPr="00717AAF" w:rsidRDefault="0081336D" w:rsidP="0081336D">
      <w:pPr>
        <w:pStyle w:val="Bullet1"/>
      </w:pPr>
      <w:r w:rsidRPr="00717AAF">
        <w:t>relevant legislation and oversight</w:t>
      </w:r>
    </w:p>
    <w:p w14:paraId="3D6DC133" w14:textId="77777777" w:rsidR="0081336D" w:rsidRPr="00717AAF" w:rsidRDefault="0081336D" w:rsidP="0081336D">
      <w:pPr>
        <w:pStyle w:val="Bullet1"/>
      </w:pPr>
      <w:r w:rsidRPr="00717AAF">
        <w:t>req</w:t>
      </w:r>
      <w:r>
        <w:t>uirements for host environments</w:t>
      </w:r>
      <w:r w:rsidRPr="00717AAF">
        <w:t xml:space="preserve"> </w:t>
      </w:r>
    </w:p>
    <w:p w14:paraId="3D6DC134" w14:textId="33EF26F5" w:rsidR="0081336D" w:rsidRPr="00717AAF" w:rsidRDefault="00B95E1F" w:rsidP="0081336D">
      <w:pPr>
        <w:pStyle w:val="Bullet1"/>
      </w:pPr>
      <w:r>
        <w:t xml:space="preserve">allowable uses of the </w:t>
      </w:r>
      <w:r w:rsidR="0081336D" w:rsidRPr="00717AAF">
        <w:t xml:space="preserve">linked data  </w:t>
      </w:r>
    </w:p>
    <w:p w14:paraId="3D6DC135" w14:textId="7E740AF3" w:rsidR="0081336D" w:rsidRPr="00717AAF" w:rsidRDefault="0081336D" w:rsidP="0081336D">
      <w:pPr>
        <w:pStyle w:val="Bullet1"/>
      </w:pPr>
      <w:r>
        <w:t>project approval</w:t>
      </w:r>
      <w:r w:rsidR="00D31B0B">
        <w:t xml:space="preserve"> processes</w:t>
      </w:r>
    </w:p>
    <w:p w14:paraId="3D6DC136" w14:textId="78B6649C" w:rsidR="0081336D" w:rsidRPr="00717AAF" w:rsidRDefault="0081336D" w:rsidP="0081336D">
      <w:pPr>
        <w:pStyle w:val="Bullet1"/>
      </w:pPr>
      <w:r>
        <w:t>data access and use</w:t>
      </w:r>
    </w:p>
    <w:p w14:paraId="3D6DC137" w14:textId="083EAC30" w:rsidR="0081336D" w:rsidRPr="00717AAF" w:rsidRDefault="0081336D" w:rsidP="0081336D">
      <w:pPr>
        <w:pStyle w:val="Bullet1"/>
      </w:pPr>
      <w:r>
        <w:t xml:space="preserve">data </w:t>
      </w:r>
      <w:proofErr w:type="spellStart"/>
      <w:r>
        <w:t>confidentialisation</w:t>
      </w:r>
      <w:proofErr w:type="spellEnd"/>
      <w:r w:rsidR="00C009D4">
        <w:t xml:space="preserve"> prior to release from the secure access environment</w:t>
      </w:r>
      <w:r w:rsidR="00344E00">
        <w:t>s</w:t>
      </w:r>
    </w:p>
    <w:p w14:paraId="3D6DC138" w14:textId="79719527" w:rsidR="0081336D" w:rsidRPr="00717AAF" w:rsidRDefault="0081336D" w:rsidP="0081336D">
      <w:pPr>
        <w:pStyle w:val="Bullet1"/>
      </w:pPr>
      <w:r>
        <w:t>outputs</w:t>
      </w:r>
      <w:r w:rsidR="00C009D4">
        <w:t xml:space="preserve"> and clearance processes</w:t>
      </w:r>
    </w:p>
    <w:p w14:paraId="3D6DC139" w14:textId="77777777" w:rsidR="0081336D" w:rsidRPr="00717AAF" w:rsidRDefault="0081336D" w:rsidP="0081336D">
      <w:pPr>
        <w:pStyle w:val="Bullet1"/>
      </w:pPr>
      <w:r w:rsidRPr="00717AAF">
        <w:t>reports and publications.</w:t>
      </w:r>
    </w:p>
    <w:p w14:paraId="3D6DC13A" w14:textId="02680063" w:rsidR="0081336D" w:rsidRPr="006A5F9E" w:rsidRDefault="0081336D" w:rsidP="0081336D">
      <w:pPr>
        <w:pStyle w:val="AIHWbodytext"/>
      </w:pPr>
      <w:proofErr w:type="gramStart"/>
      <w:r w:rsidRPr="00717AAF">
        <w:t>As a general rule</w:t>
      </w:r>
      <w:proofErr w:type="gramEnd"/>
      <w:r w:rsidRPr="00717AAF">
        <w:t xml:space="preserve">, principles from the </w:t>
      </w:r>
      <w:r w:rsidRPr="00717AAF">
        <w:rPr>
          <w:i/>
        </w:rPr>
        <w:t>Five Safes Framework</w:t>
      </w:r>
      <w:r w:rsidRPr="00717AAF">
        <w:t xml:space="preserve"> (</w:t>
      </w:r>
      <w:r w:rsidR="00F10FF5">
        <w:t xml:space="preserve">safe </w:t>
      </w:r>
      <w:r w:rsidRPr="00717AAF">
        <w:t xml:space="preserve">people, </w:t>
      </w:r>
      <w:r w:rsidR="00860B7A">
        <w:t>projects</w:t>
      </w:r>
      <w:r w:rsidRPr="00717AAF">
        <w:t>, setting</w:t>
      </w:r>
      <w:r w:rsidR="00F10FF5">
        <w:t>s</w:t>
      </w:r>
      <w:r w:rsidRPr="00717AAF">
        <w:t xml:space="preserve">, data and output) </w:t>
      </w:r>
      <w:r>
        <w:t>are</w:t>
      </w:r>
      <w:r w:rsidRPr="00717AAF">
        <w:t xml:space="preserve"> adhered to wherever </w:t>
      </w:r>
      <w:r w:rsidRPr="006A5F9E">
        <w:t xml:space="preserve">possible (see </w:t>
      </w:r>
      <w:hyperlink w:anchor="_Attachment_1:_Extract" w:history="1">
        <w:r w:rsidRPr="008F032E">
          <w:rPr>
            <w:rStyle w:val="Hyperlink"/>
          </w:rPr>
          <w:t>Attachment 1</w:t>
        </w:r>
      </w:hyperlink>
      <w:r w:rsidRPr="006A5F9E">
        <w:t xml:space="preserve"> for summary extract</w:t>
      </w:r>
      <w:r w:rsidR="001C1C6C">
        <w:t xml:space="preserve"> of the Five Safes Framework</w:t>
      </w:r>
      <w:r w:rsidRPr="006A5F9E">
        <w:t>).</w:t>
      </w:r>
    </w:p>
    <w:p w14:paraId="3D6DC13B" w14:textId="548D638C" w:rsidR="005E65E8" w:rsidRDefault="003C0D61" w:rsidP="003C0D61">
      <w:pPr>
        <w:pStyle w:val="Heading1"/>
        <w:rPr>
          <w:noProof/>
        </w:rPr>
      </w:pPr>
      <w:bookmarkStart w:id="20" w:name="_Toc233797238"/>
      <w:bookmarkEnd w:id="18"/>
      <w:r>
        <w:rPr>
          <w:noProof/>
        </w:rPr>
        <w:lastRenderedPageBreak/>
        <w:t xml:space="preserve">2.  </w:t>
      </w:r>
      <w:r w:rsidR="0081336D">
        <w:rPr>
          <w:noProof/>
        </w:rPr>
        <w:t>Overall governance principles</w:t>
      </w:r>
      <w:bookmarkEnd w:id="20"/>
    </w:p>
    <w:p w14:paraId="62428700" w14:textId="2D7603F5" w:rsidR="00CA39B0" w:rsidRDefault="00CB054B" w:rsidP="00DF5EBC">
      <w:pPr>
        <w:pStyle w:val="Heading3"/>
      </w:pPr>
      <w:bookmarkStart w:id="21" w:name="_Toc233797239"/>
      <w:r>
        <w:t xml:space="preserve">2.1 </w:t>
      </w:r>
      <w:bookmarkStart w:id="22" w:name="_Hlk181874681"/>
      <w:r w:rsidR="0081336D" w:rsidRPr="006A5F9E">
        <w:t xml:space="preserve">Legislation and </w:t>
      </w:r>
      <w:r w:rsidR="00CA39B0">
        <w:t>governance</w:t>
      </w:r>
      <w:bookmarkEnd w:id="21"/>
      <w:r w:rsidR="00CA39B0">
        <w:t xml:space="preserve"> </w:t>
      </w:r>
      <w:bookmarkEnd w:id="22"/>
    </w:p>
    <w:p w14:paraId="3684CA48" w14:textId="77777777" w:rsidR="00CA39B0" w:rsidRPr="006A5F9E" w:rsidRDefault="00CA39B0" w:rsidP="00CA39B0">
      <w:pPr>
        <w:pStyle w:val="AIHWbodytext"/>
      </w:pPr>
      <w:bookmarkStart w:id="23" w:name="_Hlk181874664"/>
      <w:bookmarkStart w:id="24" w:name="_Hlk181875224"/>
      <w:r w:rsidRPr="006A5F9E">
        <w:t xml:space="preserve">The principles for overall governance of the </w:t>
      </w:r>
      <w:r>
        <w:t xml:space="preserve">NHDH </w:t>
      </w:r>
      <w:r w:rsidRPr="006A5F9E">
        <w:t xml:space="preserve">are </w:t>
      </w:r>
      <w:r>
        <w:t>set out</w:t>
      </w:r>
      <w:r w:rsidRPr="006A5F9E">
        <w:t xml:space="preserve"> as follows</w:t>
      </w:r>
      <w:r>
        <w:t>:</w:t>
      </w:r>
    </w:p>
    <w:p w14:paraId="1F50FE5B" w14:textId="31E3FFD9" w:rsidR="00CA39B0" w:rsidRPr="006A5F9E" w:rsidRDefault="00EE4F48" w:rsidP="00CA39B0">
      <w:pPr>
        <w:pStyle w:val="Bullet1"/>
      </w:pPr>
      <w:r>
        <w:t>T</w:t>
      </w:r>
      <w:r w:rsidR="00CA39B0" w:rsidRPr="006A5F9E">
        <w:t xml:space="preserve">he work will be carried out: </w:t>
      </w:r>
    </w:p>
    <w:p w14:paraId="013AA681" w14:textId="78211C07" w:rsidR="00CA39B0" w:rsidRPr="006A5F9E" w:rsidRDefault="00CA39B0" w:rsidP="00C7104D">
      <w:pPr>
        <w:pStyle w:val="Bullet2"/>
        <w:numPr>
          <w:ilvl w:val="0"/>
          <w:numId w:val="100"/>
        </w:numPr>
      </w:pPr>
      <w:r w:rsidRPr="006A5F9E">
        <w:t xml:space="preserve">within the confidentiality and privacy protections of the </w:t>
      </w:r>
      <w:hyperlink r:id="rId12" w:history="1">
        <w:r w:rsidRPr="006A5F9E">
          <w:rPr>
            <w:rStyle w:val="Hyperlink"/>
            <w:i/>
          </w:rPr>
          <w:t>AIHW Act 1987</w:t>
        </w:r>
      </w:hyperlink>
      <w:r w:rsidRPr="006A5F9E">
        <w:t xml:space="preserve">, the </w:t>
      </w:r>
      <w:hyperlink r:id="rId13" w:history="1">
        <w:r w:rsidRPr="006A5F9E">
          <w:rPr>
            <w:rStyle w:val="Hyperlink"/>
            <w:i/>
          </w:rPr>
          <w:t>Privacy Act 1988</w:t>
        </w:r>
      </w:hyperlink>
      <w:r>
        <w:t xml:space="preserve">, </w:t>
      </w:r>
      <w:r w:rsidRPr="006A5F9E">
        <w:t>and AIHW’s existing data governance arrangements (</w:t>
      </w:r>
      <w:hyperlink r:id="rId14" w:history="1">
        <w:r w:rsidRPr="006A5F9E">
          <w:rPr>
            <w:rStyle w:val="Hyperlink"/>
          </w:rPr>
          <w:t>AIHW Data Governance Framework</w:t>
        </w:r>
      </w:hyperlink>
      <w:r w:rsidRPr="006A5F9E">
        <w:t>)</w:t>
      </w:r>
    </w:p>
    <w:bookmarkEnd w:id="23"/>
    <w:p w14:paraId="4212543E" w14:textId="204DD660" w:rsidR="00CA39B0" w:rsidRPr="006A5F9E" w:rsidRDefault="00CA39B0" w:rsidP="00C7104D">
      <w:pPr>
        <w:pStyle w:val="Bullet2"/>
        <w:numPr>
          <w:ilvl w:val="0"/>
          <w:numId w:val="100"/>
        </w:numPr>
      </w:pPr>
      <w:r w:rsidRPr="006A5F9E">
        <w:t>by authorised users who will sign the AIHW Confidentiality undertaking (</w:t>
      </w:r>
      <w:hyperlink w:anchor="_Attachment_2:_AIHW" w:history="1">
        <w:r w:rsidRPr="00511289">
          <w:rPr>
            <w:rStyle w:val="Hyperlink"/>
          </w:rPr>
          <w:t>Attachment 2</w:t>
        </w:r>
      </w:hyperlink>
      <w:r w:rsidRPr="006A5F9E">
        <w:t>)</w:t>
      </w:r>
    </w:p>
    <w:p w14:paraId="54369CE6" w14:textId="4F774207" w:rsidR="00CA39B0" w:rsidRPr="00717AAF" w:rsidRDefault="00CA39B0" w:rsidP="00C7104D">
      <w:pPr>
        <w:pStyle w:val="Bullet2"/>
        <w:numPr>
          <w:ilvl w:val="0"/>
          <w:numId w:val="100"/>
        </w:numPr>
      </w:pPr>
      <w:r w:rsidRPr="006A5F9E">
        <w:t xml:space="preserve">within the secure data linkage arrangements (including </w:t>
      </w:r>
      <w:r w:rsidR="00AD178E">
        <w:t xml:space="preserve">the </w:t>
      </w:r>
      <w:hyperlink r:id="rId15" w:history="1">
        <w:r w:rsidR="00AD178E" w:rsidRPr="00AD178E">
          <w:rPr>
            <w:rStyle w:val="Hyperlink"/>
          </w:rPr>
          <w:t>Separation principle</w:t>
        </w:r>
      </w:hyperlink>
      <w:r w:rsidR="00AD178E">
        <w:t xml:space="preserve"> where the </w:t>
      </w:r>
      <w:r w:rsidRPr="006A5F9E">
        <w:t>separation of identifier and</w:t>
      </w:r>
      <w:r w:rsidRPr="00717AAF">
        <w:t xml:space="preserve"> content data</w:t>
      </w:r>
      <w:r w:rsidR="00AD178E">
        <w:t xml:space="preserve"> is adopted</w:t>
      </w:r>
      <w:r w:rsidRPr="00717AAF">
        <w:t>) that the AIHW uses as a</w:t>
      </w:r>
      <w:r>
        <w:t>n Accredited Data Service Provider (ADSP).</w:t>
      </w:r>
      <w:r w:rsidRPr="00717AAF">
        <w:t xml:space="preserve"> </w:t>
      </w:r>
    </w:p>
    <w:p w14:paraId="4E2E08B5" w14:textId="12DAFE87" w:rsidR="00CA39B0" w:rsidRDefault="00EE4F48" w:rsidP="00CA39B0">
      <w:pPr>
        <w:pStyle w:val="Bullet1"/>
      </w:pPr>
      <w:r>
        <w:t>A</w:t>
      </w:r>
      <w:r w:rsidR="00CA39B0" w:rsidRPr="00233139">
        <w:t xml:space="preserve">ll </w:t>
      </w:r>
      <w:r w:rsidR="00AD178E">
        <w:t xml:space="preserve">data custodians </w:t>
      </w:r>
      <w:r w:rsidR="00CA39B0" w:rsidRPr="00233139">
        <w:t xml:space="preserve">contributing data to the </w:t>
      </w:r>
      <w:r w:rsidR="00CA39B0">
        <w:t>NHDH</w:t>
      </w:r>
      <w:r w:rsidR="00CA39B0" w:rsidRPr="00233139">
        <w:t xml:space="preserve">, and the AIHW, will contribute to decision-making about the acceptable uses of the </w:t>
      </w:r>
      <w:r w:rsidR="00CA39B0">
        <w:t xml:space="preserve">NHDH </w:t>
      </w:r>
      <w:r w:rsidR="00CA39B0" w:rsidRPr="00233139">
        <w:t xml:space="preserve">and the ongoing development of governance processes relating to </w:t>
      </w:r>
      <w:r w:rsidR="00CA39B0">
        <w:t>the NHDH, through the NHDH Advisory Committee</w:t>
      </w:r>
      <w:r w:rsidR="00AD178E">
        <w:t xml:space="preserve"> and other federated governance mechanisms</w:t>
      </w:r>
      <w:r w:rsidR="00CA39B0">
        <w:t>.</w:t>
      </w:r>
    </w:p>
    <w:p w14:paraId="0028D805" w14:textId="323BEF09" w:rsidR="00CA39B0" w:rsidRDefault="00AD178E" w:rsidP="00AD178E">
      <w:pPr>
        <w:pStyle w:val="Heading3"/>
      </w:pPr>
      <w:bookmarkStart w:id="25" w:name="_Toc233797240"/>
      <w:r>
        <w:t xml:space="preserve">2.2 Key roles </w:t>
      </w:r>
      <w:bookmarkEnd w:id="24"/>
      <w:r>
        <w:t>in the governance of the NHDH</w:t>
      </w:r>
      <w:bookmarkEnd w:id="25"/>
    </w:p>
    <w:p w14:paraId="7A14BCDF" w14:textId="26FD1C2B" w:rsidR="00AD178E" w:rsidRPr="00AD178E" w:rsidRDefault="00AD178E" w:rsidP="00AD178E">
      <w:pPr>
        <w:pStyle w:val="AIHWbodytext"/>
      </w:pPr>
      <w:r>
        <w:t xml:space="preserve">The following key roles are pertinent to the governance of the NHDH. </w:t>
      </w:r>
    </w:p>
    <w:p w14:paraId="3E8C3248" w14:textId="5AA6F86F" w:rsidR="00AD178E" w:rsidRPr="00AD178E" w:rsidRDefault="00AD178E" w:rsidP="00C7104D">
      <w:pPr>
        <w:pStyle w:val="AIHWbodytext"/>
        <w:numPr>
          <w:ilvl w:val="0"/>
          <w:numId w:val="84"/>
        </w:numPr>
        <w:ind w:left="426"/>
      </w:pPr>
      <w:r w:rsidRPr="00AD178E">
        <w:rPr>
          <w:b/>
          <w:bCs/>
        </w:rPr>
        <w:t xml:space="preserve">AIHW Ethics Committee </w:t>
      </w:r>
      <w:r w:rsidRPr="00AD178E">
        <w:t>– Recognised by the National Health and Medical Research Council as a properly constituted Human Research Ethics Committee, the AIHW Ethics Committee provides overarching approval for this governance framework and will be responsible for reviewing projects assessed as having more than low risk.</w:t>
      </w:r>
    </w:p>
    <w:p w14:paraId="2371C1B6" w14:textId="4023F6EB" w:rsidR="00AD178E" w:rsidRDefault="00AD178E" w:rsidP="00C7104D">
      <w:pPr>
        <w:pStyle w:val="AIHWbodytext"/>
        <w:numPr>
          <w:ilvl w:val="0"/>
          <w:numId w:val="84"/>
        </w:numPr>
        <w:ind w:left="426"/>
      </w:pPr>
      <w:r w:rsidRPr="00AD178E">
        <w:rPr>
          <w:b/>
          <w:bCs/>
        </w:rPr>
        <w:t xml:space="preserve">AIHW </w:t>
      </w:r>
      <w:r>
        <w:rPr>
          <w:b/>
          <w:bCs/>
        </w:rPr>
        <w:t xml:space="preserve">Data Governance and Integration </w:t>
      </w:r>
      <w:r w:rsidRPr="00AD178E">
        <w:rPr>
          <w:b/>
          <w:bCs/>
        </w:rPr>
        <w:t xml:space="preserve">Group </w:t>
      </w:r>
      <w:r w:rsidR="00605159">
        <w:rPr>
          <w:b/>
          <w:bCs/>
        </w:rPr>
        <w:t xml:space="preserve">(DGIG) </w:t>
      </w:r>
      <w:r w:rsidRPr="00AD178E">
        <w:rPr>
          <w:b/>
          <w:bCs/>
        </w:rPr>
        <w:t xml:space="preserve">Head </w:t>
      </w:r>
      <w:r w:rsidRPr="0022503A">
        <w:t>–</w:t>
      </w:r>
      <w:r w:rsidRPr="00AD178E">
        <w:rPr>
          <w:b/>
          <w:bCs/>
        </w:rPr>
        <w:t xml:space="preserve"> </w:t>
      </w:r>
      <w:r w:rsidRPr="00AD178E">
        <w:t xml:space="preserve">An AIHW senior executive with responsibility for the operation of the </w:t>
      </w:r>
      <w:r>
        <w:t>NHDH</w:t>
      </w:r>
      <w:r w:rsidRPr="00AD178E">
        <w:t xml:space="preserve"> and assessing the level of risk associated with </w:t>
      </w:r>
      <w:r>
        <w:t>NHDH</w:t>
      </w:r>
      <w:r w:rsidRPr="00AD178E">
        <w:t xml:space="preserve"> projects. The Group Head’s assessment of risk will be supported by advice from the </w:t>
      </w:r>
      <w:r w:rsidR="0022503A">
        <w:t xml:space="preserve">AIHW’s </w:t>
      </w:r>
      <w:r>
        <w:t>NHDH</w:t>
      </w:r>
      <w:r w:rsidRPr="00AD178E">
        <w:t xml:space="preserve"> Data Custodian and Head, Ethics and Privacy Unit, based on guidelines provided in the National Statement.</w:t>
      </w:r>
      <w:r>
        <w:t xml:space="preserve"> </w:t>
      </w:r>
    </w:p>
    <w:p w14:paraId="5E211684" w14:textId="2AF4155F" w:rsidR="00AD178E" w:rsidRPr="00AD178E" w:rsidRDefault="00605159" w:rsidP="00C7104D">
      <w:pPr>
        <w:pStyle w:val="AIHWbodytext"/>
        <w:numPr>
          <w:ilvl w:val="0"/>
          <w:numId w:val="84"/>
        </w:numPr>
        <w:ind w:left="426"/>
      </w:pPr>
      <w:r>
        <w:rPr>
          <w:b/>
          <w:bCs/>
        </w:rPr>
        <w:t xml:space="preserve">AIHW </w:t>
      </w:r>
      <w:r w:rsidR="00AD178E">
        <w:rPr>
          <w:b/>
          <w:bCs/>
        </w:rPr>
        <w:t>NHDH</w:t>
      </w:r>
      <w:r w:rsidR="00AD178E" w:rsidRPr="00AD178E">
        <w:rPr>
          <w:b/>
          <w:bCs/>
        </w:rPr>
        <w:t xml:space="preserve"> Data Custodian</w:t>
      </w:r>
      <w:r w:rsidR="00AD178E" w:rsidRPr="00AD178E">
        <w:t xml:space="preserve"> – An AIHW </w:t>
      </w:r>
      <w:r>
        <w:t>Unit Head, or several Unit Heads,</w:t>
      </w:r>
      <w:r w:rsidR="00AD178E" w:rsidRPr="00AD178E">
        <w:t xml:space="preserve"> </w:t>
      </w:r>
      <w:r>
        <w:t xml:space="preserve">who report to the AIHW DGIG Head, </w:t>
      </w:r>
      <w:r w:rsidR="00AD178E" w:rsidRPr="00AD178E">
        <w:t xml:space="preserve">with responsibility for </w:t>
      </w:r>
      <w:r>
        <w:t>delivering</w:t>
      </w:r>
      <w:r w:rsidR="00AD178E" w:rsidRPr="00AD178E">
        <w:t xml:space="preserve"> the operation of the </w:t>
      </w:r>
      <w:r w:rsidR="00344E00">
        <w:t xml:space="preserve">NHDH </w:t>
      </w:r>
      <w:r w:rsidR="00AD178E" w:rsidRPr="00AD178E">
        <w:t xml:space="preserve">and ensuring that </w:t>
      </w:r>
      <w:r w:rsidR="00AD178E">
        <w:t>NHDH</w:t>
      </w:r>
      <w:r w:rsidR="00AD178E" w:rsidRPr="00AD178E">
        <w:t xml:space="preserve"> projects are being governed in accordance with th</w:t>
      </w:r>
      <w:r w:rsidR="0022503A">
        <w:t>e governance f</w:t>
      </w:r>
      <w:r w:rsidR="00AD178E" w:rsidRPr="00AD178E">
        <w:t>ramework.</w:t>
      </w:r>
      <w:r>
        <w:t xml:space="preserve"> These Unit Heads are responsible for the data acquisition, linking, merging, testing, release, project approvals, administration of the secure access environments, and the output clearance process for the NHDH.  </w:t>
      </w:r>
    </w:p>
    <w:p w14:paraId="3669B705" w14:textId="2769B612" w:rsidR="00AD178E" w:rsidRPr="00AD178E" w:rsidRDefault="00AD178E" w:rsidP="00C7104D">
      <w:pPr>
        <w:pStyle w:val="AIHWbodytext"/>
        <w:numPr>
          <w:ilvl w:val="0"/>
          <w:numId w:val="84"/>
        </w:numPr>
        <w:ind w:left="426"/>
      </w:pPr>
      <w:r w:rsidRPr="00AD178E">
        <w:rPr>
          <w:b/>
          <w:bCs/>
        </w:rPr>
        <w:t xml:space="preserve">Head, Ethics and Privacy Unit </w:t>
      </w:r>
      <w:r w:rsidRPr="00AD178E">
        <w:t xml:space="preserve">– An AIHW staff member with responsibility </w:t>
      </w:r>
      <w:r w:rsidR="00344E00">
        <w:t>of</w:t>
      </w:r>
      <w:r w:rsidRPr="00AD178E">
        <w:t xml:space="preserve"> the </w:t>
      </w:r>
      <w:r w:rsidR="00605159" w:rsidRPr="00AD178E">
        <w:t xml:space="preserve">AIHW Ethics </w:t>
      </w:r>
      <w:r w:rsidRPr="00AD178E">
        <w:t xml:space="preserve">Committee Secretary and ensuring </w:t>
      </w:r>
      <w:r>
        <w:t>NHDH</w:t>
      </w:r>
      <w:r w:rsidRPr="00AD178E">
        <w:t xml:space="preserve"> projects are being governed in accordance with </w:t>
      </w:r>
      <w:r w:rsidR="0022503A">
        <w:t>the governance framework</w:t>
      </w:r>
      <w:r w:rsidRPr="00AD178E">
        <w:t>.</w:t>
      </w:r>
      <w:r w:rsidR="00605159">
        <w:t xml:space="preserve"> This role reviews all AIHW project proposals. </w:t>
      </w:r>
    </w:p>
    <w:p w14:paraId="109F1855" w14:textId="2BB75631" w:rsidR="00AD178E" w:rsidRDefault="00AD178E" w:rsidP="00C7104D">
      <w:pPr>
        <w:pStyle w:val="AIHWbodytext"/>
        <w:numPr>
          <w:ilvl w:val="0"/>
          <w:numId w:val="84"/>
        </w:numPr>
        <w:ind w:left="426"/>
      </w:pPr>
      <w:r w:rsidRPr="00AD178E">
        <w:rPr>
          <w:b/>
          <w:bCs/>
        </w:rPr>
        <w:t xml:space="preserve">Data </w:t>
      </w:r>
      <w:r>
        <w:rPr>
          <w:b/>
          <w:bCs/>
        </w:rPr>
        <w:t xml:space="preserve">custodians </w:t>
      </w:r>
      <w:r w:rsidRPr="00AD178E">
        <w:t xml:space="preserve">– Also referred to as data </w:t>
      </w:r>
      <w:r>
        <w:t>owner</w:t>
      </w:r>
      <w:r w:rsidRPr="00AD178E">
        <w:t xml:space="preserve">, data </w:t>
      </w:r>
      <w:r>
        <w:t>custodians</w:t>
      </w:r>
      <w:r w:rsidRPr="00AD178E">
        <w:t xml:space="preserve"> are the agencies or organisations responsible for the governance of the</w:t>
      </w:r>
      <w:r w:rsidR="00344E00">
        <w:t>ir</w:t>
      </w:r>
      <w:r w:rsidRPr="00AD178E">
        <w:t xml:space="preserve"> data collections included in the </w:t>
      </w:r>
      <w:r>
        <w:t>NHDH</w:t>
      </w:r>
      <w:r w:rsidRPr="00AD178E">
        <w:t xml:space="preserve">. A data collection can only be used in a </w:t>
      </w:r>
      <w:r>
        <w:t>NHDH</w:t>
      </w:r>
      <w:r w:rsidRPr="00AD178E">
        <w:t xml:space="preserve"> project with approval of the data </w:t>
      </w:r>
      <w:r>
        <w:t>custodian</w:t>
      </w:r>
      <w:r w:rsidRPr="00AD178E">
        <w:t>.</w:t>
      </w:r>
      <w:r w:rsidR="00F03073">
        <w:t xml:space="preserve"> </w:t>
      </w:r>
      <w:r w:rsidR="00344E00">
        <w:t xml:space="preserve">A data custodian, or their delegate, is responsible for approving NHDH </w:t>
      </w:r>
      <w:r w:rsidR="00344E00">
        <w:lastRenderedPageBreak/>
        <w:t xml:space="preserve">project proposals when their data is requested, and approval for third party release output clearance where their data is publicly being released e.g. in reports/presentations. </w:t>
      </w:r>
    </w:p>
    <w:p w14:paraId="5E48618F" w14:textId="332818BB" w:rsidR="00AD178E" w:rsidRPr="00F03073" w:rsidRDefault="00AD178E" w:rsidP="00C7104D">
      <w:pPr>
        <w:pStyle w:val="AIHWbodytext"/>
        <w:numPr>
          <w:ilvl w:val="0"/>
          <w:numId w:val="84"/>
        </w:numPr>
        <w:ind w:left="426"/>
      </w:pPr>
      <w:r>
        <w:rPr>
          <w:b/>
          <w:bCs/>
        </w:rPr>
        <w:t>NHDH Advisory Committee member</w:t>
      </w:r>
      <w:r w:rsidR="00F03073">
        <w:rPr>
          <w:b/>
          <w:bCs/>
        </w:rPr>
        <w:t xml:space="preserve">s </w:t>
      </w:r>
      <w:r w:rsidR="00F03073">
        <w:t xml:space="preserve">– </w:t>
      </w:r>
      <w:r w:rsidR="00F03073" w:rsidRPr="00F03073">
        <w:t xml:space="preserve">Data custodians who choose to represent their data and/or organisation on the NHDH Advisory Committee. The committee </w:t>
      </w:r>
      <w:r w:rsidR="00F03073" w:rsidRPr="00F03073">
        <w:rPr>
          <w:rFonts w:cs="Arial"/>
        </w:rPr>
        <w:t xml:space="preserve">provides strategic planning, governance and communication strategy advice to the AIHW on the </w:t>
      </w:r>
      <w:r w:rsidR="00A740B8">
        <w:rPr>
          <w:rFonts w:cs="Arial"/>
        </w:rPr>
        <w:t>delivery</w:t>
      </w:r>
      <w:r w:rsidR="00A740B8" w:rsidRPr="00F03073">
        <w:rPr>
          <w:rFonts w:cs="Arial"/>
        </w:rPr>
        <w:t xml:space="preserve"> </w:t>
      </w:r>
      <w:r w:rsidR="00F03073" w:rsidRPr="00F03073">
        <w:rPr>
          <w:rFonts w:cs="Arial"/>
        </w:rPr>
        <w:t>of NHDH.</w:t>
      </w:r>
    </w:p>
    <w:p w14:paraId="28E03055" w14:textId="5A3BD8C0" w:rsidR="00AD178E" w:rsidRPr="00F03073" w:rsidRDefault="00F03073" w:rsidP="00C7104D">
      <w:pPr>
        <w:pStyle w:val="AIHWbodytext"/>
        <w:numPr>
          <w:ilvl w:val="0"/>
          <w:numId w:val="84"/>
        </w:numPr>
        <w:ind w:left="426"/>
      </w:pPr>
      <w:r w:rsidRPr="00F03073">
        <w:rPr>
          <w:b/>
          <w:bCs/>
        </w:rPr>
        <w:t>Federated governance members</w:t>
      </w:r>
      <w:r w:rsidRPr="00F03073">
        <w:t xml:space="preserve"> – Data custodians who do not participate on the NHDH Advisory Committee, </w:t>
      </w:r>
      <w:r w:rsidR="00381E86" w:rsidRPr="00F03073">
        <w:t>however,</w:t>
      </w:r>
      <w:r w:rsidRPr="00F03073">
        <w:t xml:space="preserve"> endorse the inclusion of their data in the NHDH. Their project approvals and content advice regarding the NHDH is sought via a federated approach through other mechanisms. Such examples include Department of Veterans Affairs and the use of Repatriation Pharmaceutical Benefits Scheme (RPBS) data, </w:t>
      </w:r>
      <w:r w:rsidR="00A740B8" w:rsidRPr="00C66FE8">
        <w:rPr>
          <w:rFonts w:cs="Arial"/>
          <w:bCs/>
        </w:rPr>
        <w:t>Australian and New Zealand Intensive Care Society</w:t>
      </w:r>
      <w:r w:rsidR="00A740B8" w:rsidRPr="00F03073">
        <w:t xml:space="preserve"> </w:t>
      </w:r>
      <w:r w:rsidR="00A740B8">
        <w:t xml:space="preserve">and the use of intensive care data, </w:t>
      </w:r>
      <w:r w:rsidRPr="00F03073">
        <w:t xml:space="preserve">and Child Protection data, Youth Justice data and Australian Early Development Census data which is governed via the Child Wellbeing Data Asset National Committee.  </w:t>
      </w:r>
    </w:p>
    <w:p w14:paraId="3D6DC13C" w14:textId="3C568A30" w:rsidR="0081336D" w:rsidRDefault="00CA39B0" w:rsidP="00DF5EBC">
      <w:pPr>
        <w:pStyle w:val="Heading3"/>
      </w:pPr>
      <w:bookmarkStart w:id="26" w:name="_Toc233797241"/>
      <w:r>
        <w:t>2.</w:t>
      </w:r>
      <w:r w:rsidR="00AD178E">
        <w:t>3</w:t>
      </w:r>
      <w:r>
        <w:t xml:space="preserve"> O</w:t>
      </w:r>
      <w:r w:rsidR="0081336D" w:rsidRPr="006A5F9E">
        <w:t>versight</w:t>
      </w:r>
      <w:bookmarkEnd w:id="26"/>
    </w:p>
    <w:p w14:paraId="6FBA9949" w14:textId="14F2DE87" w:rsidR="00605159" w:rsidRDefault="004C5BD0" w:rsidP="00605159">
      <w:pPr>
        <w:pStyle w:val="AIHWbodytext"/>
      </w:pPr>
      <w:r w:rsidRPr="00CD07CB">
        <w:rPr>
          <w:rFonts w:cs="Arial"/>
        </w:rPr>
        <w:t xml:space="preserve">The NHDH </w:t>
      </w:r>
      <w:r>
        <w:rPr>
          <w:rFonts w:cs="Arial"/>
        </w:rPr>
        <w:t>is overseen by the</w:t>
      </w:r>
      <w:r w:rsidRPr="00CD07CB">
        <w:rPr>
          <w:rFonts w:cs="Arial"/>
        </w:rPr>
        <w:t xml:space="preserve"> NHDH Advisory Committe</w:t>
      </w:r>
      <w:r>
        <w:rPr>
          <w:rFonts w:cs="Arial"/>
        </w:rPr>
        <w:t>e, which comprises of</w:t>
      </w:r>
      <w:r w:rsidRPr="004C5BD0">
        <w:rPr>
          <w:rFonts w:cs="Arial"/>
        </w:rPr>
        <w:t xml:space="preserve"> </w:t>
      </w:r>
      <w:r w:rsidRPr="00152621">
        <w:rPr>
          <w:rFonts w:cs="Arial"/>
        </w:rPr>
        <w:t xml:space="preserve">the </w:t>
      </w:r>
      <w:r w:rsidR="00605159">
        <w:rPr>
          <w:rFonts w:cs="Arial"/>
        </w:rPr>
        <w:t xml:space="preserve">AIHW, and representatives of </w:t>
      </w:r>
      <w:r w:rsidR="00605159">
        <w:t>data custodians of data included in the NHDH. Through federated governance members, the NHDH is also overseen by d</w:t>
      </w:r>
      <w:r w:rsidR="00605159" w:rsidRPr="00F03073">
        <w:t xml:space="preserve">ata custodians who do not participate on the NHDH Advisory Committee, however, endorse the inclusion of their data in the NHDH. </w:t>
      </w:r>
      <w:r w:rsidR="00605159">
        <w:t xml:space="preserve"> </w:t>
      </w:r>
    </w:p>
    <w:p w14:paraId="42AFF381" w14:textId="4FE8986C" w:rsidR="004C5BD0" w:rsidRDefault="004C5BD0" w:rsidP="004C5BD0">
      <w:pPr>
        <w:rPr>
          <w:rFonts w:ascii="Arial" w:hAnsi="Arial" w:cs="Arial"/>
        </w:rPr>
      </w:pPr>
      <w:r w:rsidRPr="00152621">
        <w:rPr>
          <w:rFonts w:ascii="Arial" w:hAnsi="Arial" w:cs="Arial"/>
        </w:rPr>
        <w:t xml:space="preserve">The AIHW </w:t>
      </w:r>
      <w:r>
        <w:rPr>
          <w:rFonts w:ascii="Arial" w:hAnsi="Arial" w:cs="Arial"/>
        </w:rPr>
        <w:t>NHDH</w:t>
      </w:r>
      <w:r w:rsidRPr="00152621">
        <w:rPr>
          <w:rFonts w:ascii="Arial" w:hAnsi="Arial" w:cs="Arial"/>
        </w:rPr>
        <w:t xml:space="preserve"> Advisory Committee </w:t>
      </w:r>
      <w:r w:rsidR="00F71FE8">
        <w:rPr>
          <w:rFonts w:ascii="Arial" w:hAnsi="Arial" w:cs="Arial"/>
        </w:rPr>
        <w:t xml:space="preserve">and federated governance members </w:t>
      </w:r>
      <w:r w:rsidRPr="00152621">
        <w:rPr>
          <w:rFonts w:ascii="Arial" w:hAnsi="Arial" w:cs="Arial"/>
        </w:rPr>
        <w:t>provide strategic planning, governance and communication strategy advice to the AIHW on the de</w:t>
      </w:r>
      <w:r w:rsidR="00F71FE8">
        <w:rPr>
          <w:rFonts w:ascii="Arial" w:hAnsi="Arial" w:cs="Arial"/>
        </w:rPr>
        <w:t>livery</w:t>
      </w:r>
      <w:r w:rsidRPr="00152621">
        <w:rPr>
          <w:rFonts w:ascii="Arial" w:hAnsi="Arial" w:cs="Arial"/>
        </w:rPr>
        <w:t xml:space="preserve"> of </w:t>
      </w:r>
      <w:r w:rsidR="00DF7799">
        <w:rPr>
          <w:rFonts w:ascii="Arial" w:hAnsi="Arial" w:cs="Arial"/>
        </w:rPr>
        <w:t xml:space="preserve">the </w:t>
      </w:r>
      <w:r>
        <w:rPr>
          <w:rFonts w:ascii="Arial" w:hAnsi="Arial" w:cs="Arial"/>
        </w:rPr>
        <w:t xml:space="preserve">NHDH. </w:t>
      </w:r>
    </w:p>
    <w:p w14:paraId="4E6CB2B7" w14:textId="15FFA152" w:rsidR="004C5BD0" w:rsidRPr="00152621" w:rsidRDefault="004C5BD0" w:rsidP="004C5BD0">
      <w:pPr>
        <w:rPr>
          <w:rFonts w:ascii="Arial" w:hAnsi="Arial" w:cs="Arial"/>
        </w:rPr>
      </w:pPr>
      <w:r>
        <w:rPr>
          <w:rFonts w:ascii="Arial" w:hAnsi="Arial" w:cs="Arial"/>
        </w:rPr>
        <w:t>The NHDH</w:t>
      </w:r>
      <w:r w:rsidRPr="00152621">
        <w:rPr>
          <w:rFonts w:ascii="Arial" w:hAnsi="Arial" w:cs="Arial"/>
        </w:rPr>
        <w:t xml:space="preserve"> Advisory Committee </w:t>
      </w:r>
      <w:r w:rsidR="00F71FE8">
        <w:rPr>
          <w:rFonts w:ascii="Arial" w:hAnsi="Arial" w:cs="Arial"/>
        </w:rPr>
        <w:t xml:space="preserve">and federated governance members </w:t>
      </w:r>
      <w:r w:rsidRPr="00152621">
        <w:rPr>
          <w:rFonts w:ascii="Arial" w:hAnsi="Arial" w:cs="Arial"/>
        </w:rPr>
        <w:t>advise on:</w:t>
      </w:r>
    </w:p>
    <w:p w14:paraId="3B10EDEC" w14:textId="6DBF626E" w:rsidR="004C5BD0" w:rsidRPr="00152621" w:rsidRDefault="00F71FE8" w:rsidP="004C5BD0">
      <w:pPr>
        <w:pStyle w:val="Bullet1"/>
        <w:tabs>
          <w:tab w:val="num" w:pos="426"/>
        </w:tabs>
        <w:ind w:left="426" w:hanging="426"/>
      </w:pPr>
      <w:r>
        <w:t>o</w:t>
      </w:r>
      <w:r w:rsidR="004C5BD0" w:rsidRPr="00152621">
        <w:t xml:space="preserve">verall strategic planning and monitoring of the </w:t>
      </w:r>
      <w:r>
        <w:t>NHDH</w:t>
      </w:r>
      <w:r w:rsidR="004C5BD0" w:rsidRPr="00152621">
        <w:t xml:space="preserve"> </w:t>
      </w:r>
    </w:p>
    <w:p w14:paraId="13844F9A" w14:textId="1A572506" w:rsidR="004C5BD0" w:rsidRPr="00152621" w:rsidRDefault="00F71FE8" w:rsidP="004C5BD0">
      <w:pPr>
        <w:pStyle w:val="Bullet1"/>
        <w:tabs>
          <w:tab w:val="num" w:pos="426"/>
        </w:tabs>
        <w:ind w:left="426" w:hanging="426"/>
      </w:pPr>
      <w:r>
        <w:t>g</w:t>
      </w:r>
      <w:r w:rsidR="004C5BD0" w:rsidRPr="00152621">
        <w:t>overnance arrangements</w:t>
      </w:r>
      <w:r>
        <w:t xml:space="preserve"> and streamlining processes</w:t>
      </w:r>
    </w:p>
    <w:p w14:paraId="55EE8AC1" w14:textId="622F1180" w:rsidR="004C5BD0" w:rsidRPr="00152621" w:rsidRDefault="00F71FE8" w:rsidP="004C5BD0">
      <w:pPr>
        <w:pStyle w:val="Bullet1"/>
        <w:tabs>
          <w:tab w:val="num" w:pos="426"/>
        </w:tabs>
        <w:ind w:left="426" w:hanging="426"/>
      </w:pPr>
      <w:r>
        <w:t>c</w:t>
      </w:r>
      <w:r w:rsidR="004C5BD0">
        <w:t>ommunication strategies</w:t>
      </w:r>
      <w:r>
        <w:t xml:space="preserve"> and promoting the use of the NHDH</w:t>
      </w:r>
    </w:p>
    <w:p w14:paraId="3B4DF6B7" w14:textId="2233F49E" w:rsidR="004C5BD0" w:rsidRDefault="00F71FE8" w:rsidP="004C5BD0">
      <w:pPr>
        <w:pStyle w:val="Bullet1"/>
        <w:tabs>
          <w:tab w:val="num" w:pos="426"/>
        </w:tabs>
        <w:ind w:left="426" w:hanging="426"/>
      </w:pPr>
      <w:r>
        <w:t>r</w:t>
      </w:r>
      <w:r w:rsidR="004C5BD0" w:rsidRPr="00152621">
        <w:t xml:space="preserve">elationship between </w:t>
      </w:r>
      <w:r w:rsidR="004C5BD0">
        <w:t>NHDH</w:t>
      </w:r>
      <w:r w:rsidR="004C5BD0" w:rsidRPr="00152621">
        <w:t xml:space="preserve"> and other national health and welfare data integration initiatives</w:t>
      </w:r>
      <w:r>
        <w:t xml:space="preserve"> and national linkage systems</w:t>
      </w:r>
    </w:p>
    <w:p w14:paraId="19E7688E" w14:textId="442FBC51" w:rsidR="004C5BD0" w:rsidRDefault="00F71FE8" w:rsidP="00CD07CB">
      <w:pPr>
        <w:pStyle w:val="Bullet1"/>
        <w:tabs>
          <w:tab w:val="num" w:pos="426"/>
        </w:tabs>
        <w:ind w:left="426" w:hanging="426"/>
      </w:pPr>
      <w:r>
        <w:t>NHDH project proposals</w:t>
      </w:r>
      <w:r w:rsidR="004C5BD0">
        <w:t>.</w:t>
      </w:r>
    </w:p>
    <w:p w14:paraId="06A94B0A" w14:textId="0FC0489D" w:rsidR="008D0A86" w:rsidRPr="008067A1" w:rsidRDefault="008D0A86" w:rsidP="008D0A86">
      <w:pPr>
        <w:pStyle w:val="AIHWbodytext"/>
        <w:rPr>
          <w:rFonts w:cs="Arial"/>
        </w:rPr>
      </w:pPr>
      <w:r>
        <w:rPr>
          <w:rFonts w:cs="Arial"/>
          <w:szCs w:val="22"/>
          <w:lang w:eastAsia="en-AU"/>
        </w:rPr>
        <w:t>T</w:t>
      </w:r>
      <w:r w:rsidR="007B3972" w:rsidRPr="003B6D14">
        <w:rPr>
          <w:rFonts w:cs="Arial"/>
          <w:szCs w:val="22"/>
          <w:lang w:eastAsia="en-AU"/>
        </w:rPr>
        <w:t>he</w:t>
      </w:r>
      <w:r w:rsidR="00DF7799">
        <w:rPr>
          <w:rFonts w:cs="Arial"/>
          <w:szCs w:val="22"/>
          <w:lang w:eastAsia="en-AU"/>
        </w:rPr>
        <w:t xml:space="preserve"> </w:t>
      </w:r>
      <w:r w:rsidR="007B3972" w:rsidRPr="003B6D14">
        <w:rPr>
          <w:rFonts w:cs="Arial"/>
          <w:szCs w:val="22"/>
          <w:lang w:eastAsia="en-AU"/>
        </w:rPr>
        <w:t xml:space="preserve">NHDH has streamlined data governance arrangements and enduring overarching AIHW ethics approval, which specifies the approved purposes for which the NHDH can be used. </w:t>
      </w:r>
      <w:r>
        <w:t xml:space="preserve">Under the NHDH governance protocols all </w:t>
      </w:r>
      <w:r>
        <w:rPr>
          <w:rFonts w:cs="Arial"/>
        </w:rPr>
        <w:t xml:space="preserve">project proposals </w:t>
      </w:r>
      <w:r w:rsidRPr="008067A1">
        <w:rPr>
          <w:rFonts w:cs="Arial"/>
        </w:rPr>
        <w:t xml:space="preserve">are assessed in accordance with the agreed uses of the </w:t>
      </w:r>
      <w:r>
        <w:rPr>
          <w:rFonts w:cs="Arial"/>
        </w:rPr>
        <w:t xml:space="preserve">NHDH </w:t>
      </w:r>
      <w:r w:rsidRPr="008067A1">
        <w:rPr>
          <w:rFonts w:cs="Arial"/>
        </w:rPr>
        <w:t xml:space="preserve">by the AIHW </w:t>
      </w:r>
      <w:r w:rsidR="00F71FE8">
        <w:rPr>
          <w:rFonts w:cs="Arial"/>
        </w:rPr>
        <w:t xml:space="preserve">NHDH </w:t>
      </w:r>
      <w:r w:rsidRPr="008067A1">
        <w:rPr>
          <w:rFonts w:cs="Arial"/>
        </w:rPr>
        <w:t>Data Custodian</w:t>
      </w:r>
      <w:r w:rsidR="00F71FE8">
        <w:rPr>
          <w:rFonts w:cs="Arial"/>
        </w:rPr>
        <w:t xml:space="preserve">, </w:t>
      </w:r>
      <w:r w:rsidRPr="008067A1">
        <w:rPr>
          <w:rFonts w:cs="Arial"/>
        </w:rPr>
        <w:t xml:space="preserve">the </w:t>
      </w:r>
      <w:r>
        <w:rPr>
          <w:rFonts w:cs="Arial"/>
        </w:rPr>
        <w:t xml:space="preserve">AIHW Ethics Committee </w:t>
      </w:r>
      <w:r w:rsidR="00AD178E">
        <w:rPr>
          <w:rFonts w:cs="Arial"/>
        </w:rPr>
        <w:t>Secretary</w:t>
      </w:r>
      <w:r>
        <w:rPr>
          <w:rFonts w:cs="Arial"/>
        </w:rPr>
        <w:t xml:space="preserve"> (unless the project </w:t>
      </w:r>
      <w:r w:rsidR="00F71FE8">
        <w:rPr>
          <w:rFonts w:cs="Arial"/>
        </w:rPr>
        <w:t>requires</w:t>
      </w:r>
      <w:r>
        <w:rPr>
          <w:rFonts w:cs="Arial"/>
        </w:rPr>
        <w:t xml:space="preserve"> full AIHW Ethics Committee approval),</w:t>
      </w:r>
      <w:r w:rsidR="00F71FE8">
        <w:rPr>
          <w:rFonts w:cs="Arial"/>
        </w:rPr>
        <w:t xml:space="preserve"> and the NHDH</w:t>
      </w:r>
      <w:r w:rsidR="00F71FE8" w:rsidRPr="00152621">
        <w:rPr>
          <w:rFonts w:cs="Arial"/>
        </w:rPr>
        <w:t xml:space="preserve"> Advisory Committee </w:t>
      </w:r>
      <w:r w:rsidR="00F71FE8">
        <w:rPr>
          <w:rFonts w:cs="Arial"/>
        </w:rPr>
        <w:t>and/or federated governance members.</w:t>
      </w:r>
      <w:r>
        <w:rPr>
          <w:rFonts w:cs="Arial"/>
        </w:rPr>
        <w:t xml:space="preserve"> </w:t>
      </w:r>
      <w:r w:rsidR="00F71FE8">
        <w:rPr>
          <w:rFonts w:cs="Arial"/>
        </w:rPr>
        <w:t>R</w:t>
      </w:r>
      <w:r>
        <w:rPr>
          <w:rFonts w:cs="Arial"/>
        </w:rPr>
        <w:t xml:space="preserve">efer to </w:t>
      </w:r>
      <w:hyperlink w:anchor="_4._Data_use_1" w:history="1">
        <w:r w:rsidRPr="007E07C7">
          <w:rPr>
            <w:rStyle w:val="Hyperlink"/>
            <w:rFonts w:cs="Arial"/>
          </w:rPr>
          <w:t>Section 4</w:t>
        </w:r>
        <w:r w:rsidR="007E07C7" w:rsidRPr="007E07C7">
          <w:rPr>
            <w:rStyle w:val="Hyperlink"/>
            <w:rFonts w:cs="Arial"/>
          </w:rPr>
          <w:t xml:space="preserve"> Data use</w:t>
        </w:r>
      </w:hyperlink>
      <w:r w:rsidR="007E07C7">
        <w:rPr>
          <w:rFonts w:cs="Arial"/>
        </w:rPr>
        <w:t xml:space="preserve"> for more details</w:t>
      </w:r>
      <w:r w:rsidRPr="008067A1">
        <w:rPr>
          <w:rFonts w:cs="Arial"/>
        </w:rPr>
        <w:t>.</w:t>
      </w:r>
      <w:r>
        <w:rPr>
          <w:rFonts w:cs="Arial"/>
        </w:rPr>
        <w:t xml:space="preserve"> </w:t>
      </w:r>
    </w:p>
    <w:p w14:paraId="50CED4E5" w14:textId="27EFCDE2" w:rsidR="007B3972" w:rsidRDefault="007B3972" w:rsidP="007B3972">
      <w:pPr>
        <w:pStyle w:val="AIHWbodytext"/>
      </w:pPr>
      <w:r w:rsidRPr="003B6D14">
        <w:t xml:space="preserve">The AIHW Ethics application acts as the Privacy Impact Assessment for the NHDH which includes an assessment made against the AIHW’s compliance to the Australian Privacy Principles and includes information on ensuring the community trusts </w:t>
      </w:r>
      <w:r w:rsidR="00A740B8">
        <w:t xml:space="preserve">with </w:t>
      </w:r>
      <w:r w:rsidRPr="003B6D14">
        <w:t xml:space="preserve">the AIHW to manage the use of their data, safely and wisely. </w:t>
      </w:r>
    </w:p>
    <w:p w14:paraId="77C0FA10" w14:textId="3359AB10" w:rsidR="00B15E1E" w:rsidRPr="00511289" w:rsidRDefault="00511289" w:rsidP="00CD07CB">
      <w:pPr>
        <w:pStyle w:val="AIHWbodytext"/>
        <w:rPr>
          <w:rFonts w:cs="Arial"/>
          <w:szCs w:val="22"/>
          <w:lang w:eastAsia="en-AU"/>
        </w:rPr>
      </w:pPr>
      <w:r>
        <w:rPr>
          <w:rFonts w:cs="Arial"/>
          <w:szCs w:val="22"/>
          <w:lang w:eastAsia="en-AU"/>
        </w:rPr>
        <w:t xml:space="preserve">Any </w:t>
      </w:r>
      <w:r w:rsidR="002062DF">
        <w:rPr>
          <w:rFonts w:cs="Arial"/>
          <w:szCs w:val="22"/>
          <w:lang w:eastAsia="en-AU"/>
        </w:rPr>
        <w:t xml:space="preserve">NHDH </w:t>
      </w:r>
      <w:r>
        <w:rPr>
          <w:rFonts w:cs="Arial"/>
          <w:szCs w:val="22"/>
          <w:lang w:eastAsia="en-AU"/>
        </w:rPr>
        <w:t xml:space="preserve">project proposal with objectives that are outside the approved purposes for which the NHDH can be used will require </w:t>
      </w:r>
      <w:r w:rsidR="00F71FE8">
        <w:rPr>
          <w:rFonts w:cs="Arial"/>
          <w:szCs w:val="22"/>
          <w:lang w:eastAsia="en-AU"/>
        </w:rPr>
        <w:t xml:space="preserve">an additional HREC approval. </w:t>
      </w:r>
      <w:r>
        <w:rPr>
          <w:rFonts w:cs="Arial"/>
          <w:szCs w:val="22"/>
          <w:lang w:eastAsia="en-AU"/>
        </w:rPr>
        <w:t xml:space="preserve">Refer to </w:t>
      </w:r>
      <w:hyperlink w:anchor="_4.3_Additional_Human_1" w:history="1">
        <w:r w:rsidRPr="00511289">
          <w:rPr>
            <w:rStyle w:val="Hyperlink"/>
            <w:rFonts w:cs="Arial"/>
            <w:szCs w:val="22"/>
            <w:lang w:eastAsia="en-AU"/>
          </w:rPr>
          <w:t>Section 4.3</w:t>
        </w:r>
      </w:hyperlink>
      <w:r>
        <w:rPr>
          <w:rFonts w:cs="Arial"/>
          <w:szCs w:val="22"/>
          <w:lang w:eastAsia="en-AU"/>
        </w:rPr>
        <w:t xml:space="preserve"> for more details.</w:t>
      </w:r>
    </w:p>
    <w:p w14:paraId="16A1AC8B" w14:textId="32869AF0" w:rsidR="00CA39B0" w:rsidRPr="00CD07CB" w:rsidRDefault="00CA39B0" w:rsidP="00CD07CB">
      <w:pPr>
        <w:pStyle w:val="Heading1"/>
        <w:rPr>
          <w:noProof/>
        </w:rPr>
      </w:pPr>
      <w:bookmarkStart w:id="27" w:name="_Toc233797242"/>
      <w:r w:rsidRPr="00CD07CB">
        <w:rPr>
          <w:noProof/>
        </w:rPr>
        <w:lastRenderedPageBreak/>
        <w:t>3. Secure access environments</w:t>
      </w:r>
      <w:bookmarkEnd w:id="27"/>
    </w:p>
    <w:p w14:paraId="3D6DC145" w14:textId="11485D82" w:rsidR="0081336D" w:rsidRDefault="00CA39B0" w:rsidP="00DF5EBC">
      <w:pPr>
        <w:pStyle w:val="Heading3"/>
      </w:pPr>
      <w:bookmarkStart w:id="28" w:name="_Toc233797243"/>
      <w:r>
        <w:t>3</w:t>
      </w:r>
      <w:r w:rsidR="00CB054B">
        <w:t>.</w:t>
      </w:r>
      <w:r>
        <w:t>1</w:t>
      </w:r>
      <w:r w:rsidR="00CB054B">
        <w:t xml:space="preserve"> </w:t>
      </w:r>
      <w:r w:rsidR="0081336D" w:rsidRPr="00717AAF">
        <w:t>Requirements for host environments</w:t>
      </w:r>
      <w:bookmarkEnd w:id="28"/>
      <w:r w:rsidR="0081336D" w:rsidRPr="00717AAF">
        <w:t xml:space="preserve"> </w:t>
      </w:r>
    </w:p>
    <w:p w14:paraId="0190F56B" w14:textId="5525E2DC" w:rsidR="00EE7E37" w:rsidRPr="00717AAF" w:rsidRDefault="00EE7E37" w:rsidP="00EE7E37">
      <w:pPr>
        <w:pStyle w:val="AIHWbodytext"/>
      </w:pPr>
      <w:r w:rsidRPr="00717AAF">
        <w:t xml:space="preserve">The </w:t>
      </w:r>
      <w:r w:rsidR="00541009">
        <w:t xml:space="preserve">NHDH </w:t>
      </w:r>
      <w:r w:rsidR="007A443E">
        <w:t>is</w:t>
      </w:r>
      <w:r w:rsidRPr="00717AAF">
        <w:t xml:space="preserve"> created</w:t>
      </w:r>
      <w:r w:rsidR="009D04A1">
        <w:t xml:space="preserve"> by the AIHW in the AIHW</w:t>
      </w:r>
      <w:r w:rsidR="00511289">
        <w:t xml:space="preserve">’s secure </w:t>
      </w:r>
      <w:r w:rsidR="009D04A1">
        <w:t xml:space="preserve">Integrating Authority environment. The </w:t>
      </w:r>
      <w:r w:rsidR="00D22972">
        <w:t>NHDH</w:t>
      </w:r>
      <w:r>
        <w:t>,</w:t>
      </w:r>
      <w:r w:rsidRPr="00717AAF">
        <w:t xml:space="preserve"> and all its components</w:t>
      </w:r>
      <w:r w:rsidR="007A443E">
        <w:t xml:space="preserve"> covering acquisition, linkage, merging, and testing</w:t>
      </w:r>
      <w:r w:rsidR="009D04A1">
        <w:t>,</w:t>
      </w:r>
      <w:r w:rsidRPr="00717AAF">
        <w:t xml:space="preserve"> </w:t>
      </w:r>
      <w:r w:rsidR="00365238">
        <w:t>is</w:t>
      </w:r>
      <w:r w:rsidRPr="00717AAF">
        <w:t xml:space="preserve"> held in th</w:t>
      </w:r>
      <w:r w:rsidR="00511289">
        <w:t xml:space="preserve">is </w:t>
      </w:r>
      <w:r w:rsidR="007A443E">
        <w:t xml:space="preserve">secure AIHW </w:t>
      </w:r>
      <w:r w:rsidR="00511289">
        <w:t>environment</w:t>
      </w:r>
      <w:r w:rsidRPr="00717AAF">
        <w:t xml:space="preserve">. </w:t>
      </w:r>
      <w:r w:rsidR="007A443E">
        <w:t>Final de-identified linked NHDH content data</w:t>
      </w:r>
      <w:r w:rsidR="00D035F8" w:rsidRPr="00D035F8">
        <w:t xml:space="preserve"> </w:t>
      </w:r>
      <w:r w:rsidR="007A443E">
        <w:t>is</w:t>
      </w:r>
      <w:r w:rsidRPr="00717AAF">
        <w:t xml:space="preserve"> </w:t>
      </w:r>
      <w:r w:rsidR="00277731">
        <w:t>hosted</w:t>
      </w:r>
      <w:r w:rsidRPr="00717AAF">
        <w:t xml:space="preserve"> in the</w:t>
      </w:r>
      <w:r>
        <w:t xml:space="preserve"> AIHW’s Research Only Network (RON)</w:t>
      </w:r>
      <w:r w:rsidRPr="00717AAF">
        <w:t xml:space="preserve"> </w:t>
      </w:r>
      <w:r w:rsidR="00385CD4">
        <w:t xml:space="preserve">and </w:t>
      </w:r>
      <w:r w:rsidR="00C62C4D">
        <w:t>an AIHW</w:t>
      </w:r>
      <w:r w:rsidR="00D22972">
        <w:t xml:space="preserve"> managed</w:t>
      </w:r>
      <w:r w:rsidR="00C62C4D">
        <w:t xml:space="preserve"> instance of the ABS</w:t>
      </w:r>
      <w:r w:rsidR="00D22972">
        <w:t>’</w:t>
      </w:r>
      <w:r w:rsidR="00C62C4D">
        <w:t xml:space="preserve"> Secure Environment for Access to Data (SEAD)</w:t>
      </w:r>
      <w:r w:rsidR="00511289">
        <w:t xml:space="preserve"> to enable user access to the NHDH</w:t>
      </w:r>
      <w:r w:rsidRPr="00717AAF">
        <w:t xml:space="preserve">. </w:t>
      </w:r>
      <w:r w:rsidR="00D22972">
        <w:t>T</w:t>
      </w:r>
      <w:r w:rsidR="008822CC">
        <w:t xml:space="preserve">hese </w:t>
      </w:r>
      <w:r w:rsidR="00D22972">
        <w:t xml:space="preserve">two </w:t>
      </w:r>
      <w:r w:rsidR="008822CC">
        <w:t>host environments</w:t>
      </w:r>
      <w:r w:rsidR="008822CC" w:rsidRPr="00717AAF">
        <w:t xml:space="preserve"> </w:t>
      </w:r>
      <w:r w:rsidR="008822CC">
        <w:t>satisfy t</w:t>
      </w:r>
      <w:r w:rsidRPr="00717AAF">
        <w:t xml:space="preserve">he arrangements outlined below. </w:t>
      </w:r>
    </w:p>
    <w:p w14:paraId="3D6DC147" w14:textId="1B1A1436" w:rsidR="0081336D" w:rsidRPr="00717AAF" w:rsidRDefault="0081336D" w:rsidP="0081336D">
      <w:pPr>
        <w:pStyle w:val="AIHWbodytext"/>
      </w:pPr>
      <w:r>
        <w:t>Host</w:t>
      </w:r>
      <w:r w:rsidRPr="00717AAF">
        <w:t xml:space="preserve"> environments will provide the AIHW </w:t>
      </w:r>
      <w:r w:rsidR="00511289">
        <w:t xml:space="preserve">NHDH </w:t>
      </w:r>
      <w:r w:rsidRPr="00717AAF">
        <w:t>Data Custodian with</w:t>
      </w:r>
      <w:r w:rsidR="003652C9">
        <w:t xml:space="preserve"> the</w:t>
      </w:r>
      <w:r w:rsidRPr="00717AAF">
        <w:t>:</w:t>
      </w:r>
    </w:p>
    <w:p w14:paraId="3D6DC148" w14:textId="31D9DC7C" w:rsidR="0081336D" w:rsidRPr="00717AAF" w:rsidRDefault="0081336D" w:rsidP="0081336D">
      <w:pPr>
        <w:pStyle w:val="Bullet1"/>
      </w:pPr>
      <w:r w:rsidRPr="00717AAF">
        <w:t xml:space="preserve">line of sight </w:t>
      </w:r>
      <w:r w:rsidR="00C45DBE">
        <w:t>of</w:t>
      </w:r>
      <w:r w:rsidRPr="00717AAF">
        <w:t xml:space="preserve"> all individuals, users and </w:t>
      </w:r>
      <w:r>
        <w:t xml:space="preserve">groups with access to </w:t>
      </w:r>
      <w:r w:rsidR="009E64F8">
        <w:t xml:space="preserve">the </w:t>
      </w:r>
      <w:r w:rsidR="00541009">
        <w:t xml:space="preserve">NHDH </w:t>
      </w:r>
      <w:r>
        <w:t>data</w:t>
      </w:r>
    </w:p>
    <w:p w14:paraId="3D6DC149" w14:textId="03BE4110" w:rsidR="0081336D" w:rsidRPr="00717AAF" w:rsidRDefault="0081336D" w:rsidP="0081336D">
      <w:pPr>
        <w:pStyle w:val="Bullet1"/>
      </w:pPr>
      <w:r w:rsidRPr="00717AAF">
        <w:t>ability to manage the application and appr</w:t>
      </w:r>
      <w:r>
        <w:t xml:space="preserve">oval process to access the </w:t>
      </w:r>
      <w:r w:rsidR="00327F25">
        <w:t>data</w:t>
      </w:r>
    </w:p>
    <w:p w14:paraId="3C65C8FC" w14:textId="34D2BBC2" w:rsidR="001026AA" w:rsidRDefault="0081336D" w:rsidP="001026AA">
      <w:pPr>
        <w:pStyle w:val="Bullet1"/>
      </w:pPr>
      <w:r w:rsidRPr="00717AAF">
        <w:t xml:space="preserve">ability to manage the input </w:t>
      </w:r>
      <w:r w:rsidR="001160D9">
        <w:t>(</w:t>
      </w:r>
      <w:r w:rsidR="00327F25">
        <w:t>e.g.</w:t>
      </w:r>
      <w:r w:rsidR="001160D9">
        <w:t xml:space="preserve"> statistical codes, and all other files, such as metadata files or denominator statistics produced by the ABS or AIHW) </w:t>
      </w:r>
      <w:r w:rsidRPr="00717AAF">
        <w:t xml:space="preserve">and output data with appropriate IT controls to ensure approvals of inbound and outbound files </w:t>
      </w:r>
      <w:r w:rsidR="000C79CB">
        <w:t xml:space="preserve">are made </w:t>
      </w:r>
      <w:r w:rsidRPr="00717AAF">
        <w:t>by the AIHW</w:t>
      </w:r>
      <w:r w:rsidR="00511289">
        <w:t xml:space="preserve"> NHDH</w:t>
      </w:r>
      <w:r w:rsidRPr="00717AAF">
        <w:t xml:space="preserve"> Data Custod</w:t>
      </w:r>
      <w:r>
        <w:t xml:space="preserve">ian </w:t>
      </w:r>
      <w:r w:rsidR="00067FAF">
        <w:t>e.g.</w:t>
      </w:r>
      <w:r>
        <w:t xml:space="preserve"> via ‘secured </w:t>
      </w:r>
      <w:r w:rsidR="00327F25">
        <w:t>gateways’</w:t>
      </w:r>
    </w:p>
    <w:p w14:paraId="3D6DC14C" w14:textId="7DE7B05D" w:rsidR="0081336D" w:rsidRPr="00717AAF" w:rsidRDefault="0081336D" w:rsidP="001026AA">
      <w:pPr>
        <w:pStyle w:val="Bullet1"/>
      </w:pPr>
      <w:r w:rsidRPr="00717AAF">
        <w:t xml:space="preserve">ability to apply customised security and governance arrangements to a specific </w:t>
      </w:r>
      <w:r>
        <w:t xml:space="preserve">data </w:t>
      </w:r>
      <w:r w:rsidRPr="00717AAF">
        <w:t>collection.</w:t>
      </w:r>
    </w:p>
    <w:p w14:paraId="0D81349A" w14:textId="4FFC9CD4" w:rsidR="00EE7E37" w:rsidRDefault="005E5417" w:rsidP="00EE7E37">
      <w:pPr>
        <w:pStyle w:val="AIHWbodytext"/>
      </w:pPr>
      <w:r>
        <w:t xml:space="preserve">Any host environment </w:t>
      </w:r>
      <w:r w:rsidR="00EE7E37">
        <w:t>will be required to provide the capacity to implement a views management model.</w:t>
      </w:r>
      <w:r>
        <w:t xml:space="preserve"> At a minimum, t</w:t>
      </w:r>
      <w:r w:rsidR="00EE7E37">
        <w:t xml:space="preserve">his model must ensure that access to data is restricted to analysts with a </w:t>
      </w:r>
      <w:r w:rsidR="00D22972">
        <w:t xml:space="preserve">demonstrated </w:t>
      </w:r>
      <w:r w:rsidR="00EE7E37">
        <w:t xml:space="preserve">need to use these data and who have received </w:t>
      </w:r>
      <w:r w:rsidR="00D22972">
        <w:t xml:space="preserve">approval and </w:t>
      </w:r>
      <w:r w:rsidR="00EE7E37">
        <w:t>authorisation from the relevant authorit</w:t>
      </w:r>
      <w:r w:rsidR="00D22972">
        <w:t>ies</w:t>
      </w:r>
      <w:r w:rsidR="00EE7E37">
        <w:t>.</w:t>
      </w:r>
      <w:r w:rsidR="00C10CBA">
        <w:t xml:space="preserve"> </w:t>
      </w:r>
    </w:p>
    <w:p w14:paraId="3D6DC14E" w14:textId="50A384B4" w:rsidR="0081336D" w:rsidRPr="007A44BE" w:rsidRDefault="0081336D" w:rsidP="0081336D">
      <w:pPr>
        <w:pStyle w:val="AIHWbodytext"/>
      </w:pPr>
      <w:r w:rsidRPr="007A44BE">
        <w:t xml:space="preserve">The AIHW retains legal responsibility and </w:t>
      </w:r>
      <w:r w:rsidR="00067FAF" w:rsidRPr="007A44BE">
        <w:t>oversight,</w:t>
      </w:r>
      <w:r w:rsidRPr="007A44BE">
        <w:t xml:space="preserve"> and these </w:t>
      </w:r>
      <w:r w:rsidR="00D22972">
        <w:t xml:space="preserve">host environments </w:t>
      </w:r>
      <w:r w:rsidRPr="007A44BE">
        <w:t xml:space="preserve">are recognised as an AIHW environment subject to AIHW protections and obligations under the </w:t>
      </w:r>
      <w:hyperlink r:id="rId16" w:history="1">
        <w:r w:rsidRPr="000C79CB">
          <w:rPr>
            <w:rStyle w:val="Hyperlink"/>
            <w:i/>
            <w:iCs/>
          </w:rPr>
          <w:t>AIHW Act 1987</w:t>
        </w:r>
      </w:hyperlink>
      <w:r w:rsidRPr="007A44BE">
        <w:t xml:space="preserve"> and the </w:t>
      </w:r>
      <w:hyperlink r:id="rId17" w:history="1">
        <w:r w:rsidRPr="000C79CB">
          <w:rPr>
            <w:rStyle w:val="Hyperlink"/>
            <w:i/>
            <w:iCs/>
          </w:rPr>
          <w:t>Privacy Act 1988</w:t>
        </w:r>
      </w:hyperlink>
      <w:r w:rsidRPr="007A44BE">
        <w:t xml:space="preserve">. </w:t>
      </w:r>
    </w:p>
    <w:p w14:paraId="3D6DC14F" w14:textId="48780ADB" w:rsidR="0081336D" w:rsidRPr="007A44BE" w:rsidRDefault="0081336D" w:rsidP="0081336D">
      <w:pPr>
        <w:pStyle w:val="AIHWbodytext"/>
      </w:pPr>
      <w:r w:rsidRPr="007A44BE">
        <w:t xml:space="preserve">The AIHW remains the data custodian of the </w:t>
      </w:r>
      <w:r w:rsidR="00D22972">
        <w:t>NHDH</w:t>
      </w:r>
      <w:r w:rsidRPr="007A44BE">
        <w:t>, regardless of the host environment.</w:t>
      </w:r>
    </w:p>
    <w:p w14:paraId="3D6DC150" w14:textId="6E7D1ACB" w:rsidR="0081336D" w:rsidRPr="007A44BE" w:rsidRDefault="0081336D" w:rsidP="0081336D">
      <w:pPr>
        <w:pStyle w:val="AIHWbodytext"/>
      </w:pPr>
      <w:r w:rsidRPr="007A44BE">
        <w:t xml:space="preserve">The AIHW must ensure that contracted service providers, and any other data hosting entity, </w:t>
      </w:r>
      <w:r>
        <w:t xml:space="preserve">as agreed by the </w:t>
      </w:r>
      <w:r w:rsidR="00541009">
        <w:t xml:space="preserve">NHDH </w:t>
      </w:r>
      <w:r w:rsidR="000C79CB">
        <w:t>Advisory Committee</w:t>
      </w:r>
      <w:r w:rsidR="00511289">
        <w:t xml:space="preserve"> and federated governance members</w:t>
      </w:r>
      <w:r>
        <w:t xml:space="preserve">, </w:t>
      </w:r>
      <w:r w:rsidRPr="007A44BE">
        <w:t xml:space="preserve">are bound by the </w:t>
      </w:r>
      <w:hyperlink r:id="rId18" w:history="1">
        <w:r w:rsidRPr="000C79CB">
          <w:rPr>
            <w:rStyle w:val="Hyperlink"/>
          </w:rPr>
          <w:t>Australian Privacy Principles</w:t>
        </w:r>
      </w:hyperlink>
      <w:r w:rsidR="00511289">
        <w:t>,</w:t>
      </w:r>
      <w:r w:rsidR="00C45DBE">
        <w:t xml:space="preserve"> and provide the AIHW with the legal ability to exercise its data custodian responsibilities</w:t>
      </w:r>
      <w:r w:rsidRPr="007A44BE">
        <w:t>.</w:t>
      </w:r>
    </w:p>
    <w:p w14:paraId="3D6DC151" w14:textId="77777777" w:rsidR="0081336D" w:rsidRPr="007A44BE" w:rsidRDefault="0081336D" w:rsidP="0081336D">
      <w:pPr>
        <w:pStyle w:val="AIHWbodytext"/>
      </w:pPr>
      <w:r w:rsidRPr="007A44BE">
        <w:t>Specific aspects of these requirements include:</w:t>
      </w:r>
    </w:p>
    <w:p w14:paraId="3D6DC152" w14:textId="7A8851A1" w:rsidR="0081336D" w:rsidRPr="00717AAF" w:rsidRDefault="00CA39B0" w:rsidP="00500F52">
      <w:pPr>
        <w:pStyle w:val="Heading4"/>
      </w:pPr>
      <w:r>
        <w:t>3</w:t>
      </w:r>
      <w:r w:rsidR="00CB054B">
        <w:t>.</w:t>
      </w:r>
      <w:r>
        <w:t>1</w:t>
      </w:r>
      <w:r w:rsidR="00CB054B">
        <w:t xml:space="preserve">.1 </w:t>
      </w:r>
      <w:r w:rsidR="0081336D" w:rsidRPr="00717AAF">
        <w:t>Secure storage</w:t>
      </w:r>
    </w:p>
    <w:p w14:paraId="3D6DC153" w14:textId="636C8A1A" w:rsidR="0081336D" w:rsidRPr="007A44BE" w:rsidRDefault="0081336D" w:rsidP="0081336D">
      <w:pPr>
        <w:pStyle w:val="AIHWbodytext"/>
      </w:pPr>
      <w:r>
        <w:t>T</w:t>
      </w:r>
      <w:r w:rsidRPr="007A44BE">
        <w:t>he</w:t>
      </w:r>
      <w:r w:rsidR="00AA26E3">
        <w:t xml:space="preserve"> secure access environment</w:t>
      </w:r>
      <w:r w:rsidR="00D035F8" w:rsidRPr="007A44BE">
        <w:t xml:space="preserve"> </w:t>
      </w:r>
      <w:r w:rsidRPr="007A44BE">
        <w:t>must incorporate:</w:t>
      </w:r>
    </w:p>
    <w:p w14:paraId="3D6DC154" w14:textId="5FC4A9F7" w:rsidR="0081336D" w:rsidRPr="00717AAF" w:rsidRDefault="0081336D" w:rsidP="0081336D">
      <w:pPr>
        <w:pStyle w:val="Bullet1"/>
      </w:pPr>
      <w:r w:rsidRPr="00717AAF">
        <w:t>security protocols which are accept</w:t>
      </w:r>
      <w:r>
        <w:t>able to the AIHW</w:t>
      </w:r>
      <w:r w:rsidR="00511289">
        <w:t xml:space="preserve"> NHDH</w:t>
      </w:r>
      <w:r>
        <w:t xml:space="preserve"> Data Custodian</w:t>
      </w:r>
      <w:r w:rsidR="006127DE">
        <w:t xml:space="preserve"> and AIHW IT Security Advisor</w:t>
      </w:r>
      <w:r w:rsidRPr="00717AAF">
        <w:t xml:space="preserve"> </w:t>
      </w:r>
    </w:p>
    <w:p w14:paraId="3D6DC155" w14:textId="77777777" w:rsidR="0081336D" w:rsidRPr="00717AAF" w:rsidRDefault="0081336D" w:rsidP="0081336D">
      <w:pPr>
        <w:pStyle w:val="Bullet1"/>
      </w:pPr>
      <w:r>
        <w:t>regular secure backups of data</w:t>
      </w:r>
    </w:p>
    <w:p w14:paraId="3D6DC156" w14:textId="0AADE670" w:rsidR="0081336D" w:rsidRPr="00717AAF" w:rsidRDefault="0081336D" w:rsidP="0081336D">
      <w:pPr>
        <w:pStyle w:val="Bullet1"/>
      </w:pPr>
      <w:r w:rsidRPr="00717AAF">
        <w:t xml:space="preserve">sufficient storage and use capacity which will enable </w:t>
      </w:r>
      <w:r w:rsidR="00BB65B4">
        <w:t>efficient</w:t>
      </w:r>
      <w:r w:rsidRPr="00717AAF">
        <w:t xml:space="preserve"> data </w:t>
      </w:r>
      <w:r w:rsidR="00327F25" w:rsidRPr="00717AAF">
        <w:t>analyses</w:t>
      </w:r>
    </w:p>
    <w:p w14:paraId="3D6DC157" w14:textId="5C7BED47" w:rsidR="0081336D" w:rsidRPr="00717AAF" w:rsidRDefault="0081336D" w:rsidP="0081336D">
      <w:pPr>
        <w:pStyle w:val="Bullet1"/>
      </w:pPr>
      <w:r w:rsidRPr="00717AAF">
        <w:t xml:space="preserve">costs which are acceptable to </w:t>
      </w:r>
      <w:r w:rsidR="00277731">
        <w:t>AIHW</w:t>
      </w:r>
    </w:p>
    <w:p w14:paraId="214959DE" w14:textId="1A7B09D1" w:rsidR="00E30E24" w:rsidRPr="00717AAF" w:rsidRDefault="0081336D" w:rsidP="00E30E24">
      <w:pPr>
        <w:pStyle w:val="Bullet1"/>
      </w:pPr>
      <w:r w:rsidRPr="00717AAF">
        <w:t>strong authentication protocols</w:t>
      </w:r>
      <w:r w:rsidRPr="00717AAF">
        <w:rPr>
          <w:lang w:val="en"/>
        </w:rPr>
        <w:t xml:space="preserve"> (such as passwords, security logs, security configurations) adequately secured against </w:t>
      </w:r>
      <w:proofErr w:type="spellStart"/>
      <w:r w:rsidRPr="00717AAF">
        <w:rPr>
          <w:lang w:val="en"/>
        </w:rPr>
        <w:t>unauthori</w:t>
      </w:r>
      <w:r w:rsidR="00381A62">
        <w:rPr>
          <w:lang w:val="en"/>
        </w:rPr>
        <w:t>s</w:t>
      </w:r>
      <w:r w:rsidRPr="00717AAF">
        <w:rPr>
          <w:lang w:val="en"/>
        </w:rPr>
        <w:t>ed</w:t>
      </w:r>
      <w:proofErr w:type="spellEnd"/>
      <w:r w:rsidRPr="00717AAF">
        <w:rPr>
          <w:lang w:val="en"/>
        </w:rPr>
        <w:t xml:space="preserve"> or inappropriate access, modification, corruption or loss.</w:t>
      </w:r>
    </w:p>
    <w:p w14:paraId="3D6DC159" w14:textId="62A223CB" w:rsidR="0081336D" w:rsidRPr="00717AAF" w:rsidRDefault="00CA39B0" w:rsidP="00500F52">
      <w:pPr>
        <w:pStyle w:val="Heading4"/>
      </w:pPr>
      <w:r>
        <w:lastRenderedPageBreak/>
        <w:t>3</w:t>
      </w:r>
      <w:r w:rsidR="00CB054B">
        <w:t>.</w:t>
      </w:r>
      <w:r>
        <w:t>1</w:t>
      </w:r>
      <w:r w:rsidR="003C7E79">
        <w:t>.2</w:t>
      </w:r>
      <w:r w:rsidR="00CB054B">
        <w:t xml:space="preserve"> </w:t>
      </w:r>
      <w:r w:rsidR="0081336D" w:rsidRPr="00717AAF">
        <w:t>Secure use</w:t>
      </w:r>
    </w:p>
    <w:p w14:paraId="3D6DC15A" w14:textId="300AEE18" w:rsidR="0081336D" w:rsidRPr="00717AAF" w:rsidRDefault="0081336D" w:rsidP="0081336D">
      <w:pPr>
        <w:pStyle w:val="AIHWbodytext"/>
      </w:pPr>
      <w:r w:rsidRPr="00717AAF">
        <w:t xml:space="preserve">The </w:t>
      </w:r>
      <w:r w:rsidR="0008359F">
        <w:t xml:space="preserve">secure </w:t>
      </w:r>
      <w:r w:rsidRPr="00717AAF">
        <w:t xml:space="preserve">environment will provide controls under the authority of the AIHW </w:t>
      </w:r>
      <w:r w:rsidR="00277731">
        <w:t xml:space="preserve">NHDH </w:t>
      </w:r>
      <w:r w:rsidRPr="00717AAF">
        <w:t xml:space="preserve">Data Custodian to: </w:t>
      </w:r>
    </w:p>
    <w:p w14:paraId="3D6DC15B" w14:textId="1379DD1E" w:rsidR="0081336D" w:rsidRPr="00717AAF" w:rsidRDefault="0081336D" w:rsidP="0081336D">
      <w:pPr>
        <w:pStyle w:val="Bullet1"/>
      </w:pPr>
      <w:r w:rsidRPr="00717AAF">
        <w:t>record physical location of d</w:t>
      </w:r>
      <w:r>
        <w:t xml:space="preserve">ata and who has physical </w:t>
      </w:r>
      <w:r w:rsidR="00327F25">
        <w:t>access</w:t>
      </w:r>
    </w:p>
    <w:p w14:paraId="3D6DC15C" w14:textId="452480FE" w:rsidR="0081336D" w:rsidRPr="00717AAF" w:rsidRDefault="0081336D" w:rsidP="0081336D">
      <w:pPr>
        <w:pStyle w:val="Bullet1"/>
      </w:pPr>
      <w:r w:rsidRPr="00717AAF">
        <w:t>maintain system and d</w:t>
      </w:r>
      <w:r>
        <w:t xml:space="preserve">ata asset logs and audit </w:t>
      </w:r>
      <w:r w:rsidR="00327F25">
        <w:t>trails</w:t>
      </w:r>
    </w:p>
    <w:p w14:paraId="3D6DC15D" w14:textId="247579D9" w:rsidR="0081336D" w:rsidRPr="00717AAF" w:rsidRDefault="0081336D" w:rsidP="0081336D">
      <w:pPr>
        <w:pStyle w:val="Bullet1"/>
      </w:pPr>
      <w:r w:rsidRPr="00717AAF">
        <w:t>fix problems with the programs or physical components of the computer relating to data st</w:t>
      </w:r>
      <w:r>
        <w:t xml:space="preserve">orage as soon as they are </w:t>
      </w:r>
      <w:r w:rsidR="00327F25">
        <w:t>known</w:t>
      </w:r>
    </w:p>
    <w:p w14:paraId="3D6DC15E" w14:textId="49D0510C" w:rsidR="0081336D" w:rsidRPr="00717AAF" w:rsidRDefault="0081336D" w:rsidP="0081336D">
      <w:pPr>
        <w:pStyle w:val="Bullet1"/>
      </w:pPr>
      <w:r w:rsidRPr="00717AAF">
        <w:t xml:space="preserve">prevent the misuse, interference, loss or unauthorised accessing, modification or disclosure of the </w:t>
      </w:r>
      <w:r w:rsidR="00327F25" w:rsidRPr="00717AAF">
        <w:t>data</w:t>
      </w:r>
    </w:p>
    <w:p w14:paraId="3D6DC15F" w14:textId="57C223AE" w:rsidR="0081336D" w:rsidRDefault="009C68F6" w:rsidP="0081336D">
      <w:pPr>
        <w:pStyle w:val="Bullet1"/>
      </w:pPr>
      <w:r w:rsidRPr="00717AAF">
        <w:t>detect and respond to breaches and unauthorised acc</w:t>
      </w:r>
      <w:r>
        <w:t xml:space="preserve">ess promptly and </w:t>
      </w:r>
      <w:r w:rsidR="00327F25">
        <w:t>appropriately</w:t>
      </w:r>
    </w:p>
    <w:p w14:paraId="3D6DC160" w14:textId="73B7CD04" w:rsidR="0081336D" w:rsidRPr="00717AAF" w:rsidRDefault="0081336D" w:rsidP="0081336D">
      <w:pPr>
        <w:pStyle w:val="Bullet1"/>
      </w:pPr>
      <w:r w:rsidRPr="00717AAF">
        <w:t xml:space="preserve">ensure that a mechanism exists whereby outputs </w:t>
      </w:r>
      <w:r w:rsidR="0008359F">
        <w:t xml:space="preserve">from the </w:t>
      </w:r>
      <w:r w:rsidR="00541009">
        <w:t xml:space="preserve">NHDH </w:t>
      </w:r>
      <w:r w:rsidRPr="00717AAF">
        <w:t>can only be removed from the</w:t>
      </w:r>
      <w:r w:rsidR="00A57B8F">
        <w:t xml:space="preserve"> environment</w:t>
      </w:r>
      <w:r w:rsidRPr="00717AAF">
        <w:t xml:space="preserve"> after AIHW Data Custodian </w:t>
      </w:r>
      <w:r>
        <w:t>review and approval.</w:t>
      </w:r>
    </w:p>
    <w:p w14:paraId="3D6DC161" w14:textId="6AB7D397" w:rsidR="0081336D" w:rsidRDefault="0081336D" w:rsidP="0081336D">
      <w:pPr>
        <w:pStyle w:val="AIHWbodytext"/>
      </w:pPr>
      <w:r w:rsidRPr="00717AAF">
        <w:t xml:space="preserve">For the </w:t>
      </w:r>
      <w:r w:rsidR="00D22972">
        <w:t>NHDH</w:t>
      </w:r>
      <w:r w:rsidRPr="00717AAF">
        <w:t xml:space="preserve">, the secure environments will also be required to accommodate regular updates and maintenance of the </w:t>
      </w:r>
      <w:r w:rsidR="00277731">
        <w:t>linkage system</w:t>
      </w:r>
      <w:r w:rsidRPr="00717AAF">
        <w:t xml:space="preserve">. The AIHW will produce and provide the updates of the </w:t>
      </w:r>
      <w:r w:rsidR="00E823C6">
        <w:t>NHDH</w:t>
      </w:r>
      <w:r w:rsidRPr="00717AAF">
        <w:t>, which will be hosted in the secure environments.</w:t>
      </w:r>
    </w:p>
    <w:p w14:paraId="74F823AB" w14:textId="3DB8E90E" w:rsidR="00BF2576" w:rsidRDefault="00CA39B0" w:rsidP="00D801EE">
      <w:pPr>
        <w:pStyle w:val="Heading3"/>
      </w:pPr>
      <w:bookmarkStart w:id="29" w:name="_3.2_Retention_and"/>
      <w:bookmarkStart w:id="30" w:name="_Toc233797244"/>
      <w:bookmarkEnd w:id="29"/>
      <w:r>
        <w:t>3</w:t>
      </w:r>
      <w:r w:rsidR="00CB054B">
        <w:t>.</w:t>
      </w:r>
      <w:r>
        <w:t>2</w:t>
      </w:r>
      <w:r w:rsidR="00CB054B">
        <w:t xml:space="preserve"> </w:t>
      </w:r>
      <w:r w:rsidR="00BF2576">
        <w:t>Retention and destruction of data in project workspaces</w:t>
      </w:r>
      <w:bookmarkEnd w:id="30"/>
    </w:p>
    <w:p w14:paraId="3A3A6487" w14:textId="12E66FE8" w:rsidR="00A651D8" w:rsidRDefault="00D801EE" w:rsidP="00787420">
      <w:pPr>
        <w:pStyle w:val="AIHWbodytext"/>
      </w:pPr>
      <w:r w:rsidRPr="00787420">
        <w:t>For the purposes of verification of project findings</w:t>
      </w:r>
      <w:r w:rsidR="00737C09">
        <w:t>,</w:t>
      </w:r>
      <w:r w:rsidRPr="00393C9F">
        <w:t xml:space="preserve"> files held in project </w:t>
      </w:r>
      <w:r w:rsidR="00067FAF" w:rsidRPr="00393C9F">
        <w:t>workspaces</w:t>
      </w:r>
      <w:r w:rsidRPr="00393C9F">
        <w:t xml:space="preserve"> within </w:t>
      </w:r>
      <w:r w:rsidR="00541009">
        <w:t xml:space="preserve">NHDH </w:t>
      </w:r>
      <w:r w:rsidRPr="00393C9F">
        <w:t xml:space="preserve">host environments will be </w:t>
      </w:r>
      <w:r w:rsidRPr="00DA19D7">
        <w:t>securely archived</w:t>
      </w:r>
      <w:r w:rsidR="00653802">
        <w:t xml:space="preserve"> for seven years or </w:t>
      </w:r>
      <w:r w:rsidR="00DA1E5F">
        <w:t xml:space="preserve">as otherwise </w:t>
      </w:r>
      <w:r w:rsidR="00855B7F">
        <w:t>approved by</w:t>
      </w:r>
      <w:r w:rsidR="00DA1E5F">
        <w:t xml:space="preserve"> the AIHW </w:t>
      </w:r>
      <w:r w:rsidR="00855B7F">
        <w:t xml:space="preserve">Ethics </w:t>
      </w:r>
      <w:r w:rsidR="00EB4892">
        <w:t>Committee</w:t>
      </w:r>
      <w:r w:rsidR="00DE4619">
        <w:t xml:space="preserve"> after the completion of the project</w:t>
      </w:r>
      <w:r w:rsidR="008D38FC">
        <w:t>. After this period</w:t>
      </w:r>
      <w:r w:rsidR="00B54C26">
        <w:t>, all files will be</w:t>
      </w:r>
      <w:r w:rsidR="00BE0AEF">
        <w:t xml:space="preserve"> </w:t>
      </w:r>
      <w:r w:rsidRPr="00DA19D7">
        <w:t xml:space="preserve">destroyed. </w:t>
      </w:r>
      <w:r w:rsidRPr="00AE204E">
        <w:t xml:space="preserve">Access to </w:t>
      </w:r>
      <w:r w:rsidR="00833B23">
        <w:t xml:space="preserve">archived </w:t>
      </w:r>
      <w:r w:rsidRPr="00AE204E">
        <w:t xml:space="preserve">files </w:t>
      </w:r>
      <w:r w:rsidR="00833B23">
        <w:t>will require the approval of the</w:t>
      </w:r>
      <w:r w:rsidRPr="00AE204E">
        <w:t xml:space="preserve"> </w:t>
      </w:r>
      <w:r w:rsidR="00541009">
        <w:t xml:space="preserve">NHDH </w:t>
      </w:r>
      <w:r w:rsidR="000C79CB">
        <w:t>Advisory Committee</w:t>
      </w:r>
      <w:r w:rsidR="00541009" w:rsidRPr="00AE204E">
        <w:t xml:space="preserve"> </w:t>
      </w:r>
      <w:r w:rsidR="00A6552E">
        <w:t xml:space="preserve">and/or federate governance member </w:t>
      </w:r>
      <w:r w:rsidRPr="00AE204E">
        <w:t xml:space="preserve">and will be controlled by the AIHW </w:t>
      </w:r>
      <w:r w:rsidR="00277731">
        <w:t xml:space="preserve">NHDH </w:t>
      </w:r>
      <w:r w:rsidRPr="00AE204E">
        <w:t>Data Custodian.</w:t>
      </w:r>
      <w:r w:rsidRPr="00787420">
        <w:t xml:space="preserve"> </w:t>
      </w:r>
    </w:p>
    <w:p w14:paraId="6760A26D" w14:textId="77777777" w:rsidR="006778C6" w:rsidRDefault="006778C6" w:rsidP="006778C6">
      <w:pPr>
        <w:pStyle w:val="Heading3"/>
      </w:pPr>
      <w:bookmarkStart w:id="31" w:name="_4._Data_use"/>
      <w:bookmarkStart w:id="32" w:name="_Toc233797245"/>
      <w:bookmarkEnd w:id="31"/>
      <w:r w:rsidRPr="00A55EFA">
        <w:t>3.3 NHDH Data and privacy breach response plan</w:t>
      </w:r>
      <w:bookmarkEnd w:id="32"/>
    </w:p>
    <w:p w14:paraId="0210CE30" w14:textId="02DAA604" w:rsidR="004D7AEB" w:rsidRDefault="004D7AEB" w:rsidP="004D7AEB">
      <w:pPr>
        <w:pStyle w:val="AIHWbodytext"/>
      </w:pPr>
      <w:r>
        <w:t>The NHDH Data and Privacy Breach Response Plan (NHDH Response Plan) outlines AIHW procedures and lines of authority for responding to data breaches (whether actual or suspected), including those involving personal information, relating to the operations of the NHDH. The NHDH Response Plan, is based on the AIHW’s Data and Privacy Breach Response Plan which was developed in accordance with the Privacy Act 1988 (</w:t>
      </w:r>
      <w:proofErr w:type="spellStart"/>
      <w:r>
        <w:t>Cth</w:t>
      </w:r>
      <w:proofErr w:type="spellEnd"/>
      <w:r>
        <w:t>), the Australian Institute of Health and Welfare Act 1987 (AIHW Act), the OAIC ‘A guide to managing data breaches in accordance with the Privacy Act 1988 (</w:t>
      </w:r>
      <w:proofErr w:type="spellStart"/>
      <w:r>
        <w:t>Cth</w:t>
      </w:r>
      <w:proofErr w:type="spellEnd"/>
      <w:r>
        <w:t>)’  and Australian Government information security requirements regarding secure handling of data including the Information Security Manual and Protective Security Policy Framework.</w:t>
      </w:r>
      <w:r w:rsidR="00B9524D" w:rsidRPr="00B9524D">
        <w:t xml:space="preserve"> </w:t>
      </w:r>
      <w:hyperlink w:anchor="_Attachment_15:_Procedures" w:history="1">
        <w:r w:rsidR="00B9524D" w:rsidRPr="00B9524D">
          <w:rPr>
            <w:rStyle w:val="Hyperlink"/>
          </w:rPr>
          <w:t>Attachment 15</w:t>
        </w:r>
      </w:hyperlink>
      <w:r w:rsidR="00B9524D">
        <w:t xml:space="preserve"> provides an outline of procedures to follow when responding to a suspected data incident or breach</w:t>
      </w:r>
    </w:p>
    <w:p w14:paraId="59C2CB06" w14:textId="77777777" w:rsidR="004D7AEB" w:rsidRDefault="004D7AEB" w:rsidP="004D7AEB">
      <w:pPr>
        <w:pStyle w:val="AIHWbodytext"/>
      </w:pPr>
      <w:r>
        <w:t>The NHDH Response Plan:</w:t>
      </w:r>
    </w:p>
    <w:p w14:paraId="20F378E1" w14:textId="36D92223" w:rsidR="004D7AEB" w:rsidRDefault="004D7AEB" w:rsidP="004D7AEB">
      <w:pPr>
        <w:pStyle w:val="Bullet1"/>
        <w:tabs>
          <w:tab w:val="num" w:pos="680"/>
        </w:tabs>
        <w:ind w:left="680"/>
      </w:pPr>
      <w:r>
        <w:t>provides guidance to AIHW staff, to users of the NHDH, or to those accessing the NHDH on how to rapidly assess, contain and respond to potential data breaches (including those involving a breach of privacy) and mitigate and remediate potential harm to any affected individuals.</w:t>
      </w:r>
    </w:p>
    <w:p w14:paraId="37711619" w14:textId="6A9DFFBB" w:rsidR="004D7AEB" w:rsidRDefault="004D7AEB" w:rsidP="004D7AEB">
      <w:pPr>
        <w:pStyle w:val="Bullet1"/>
        <w:tabs>
          <w:tab w:val="num" w:pos="680"/>
        </w:tabs>
        <w:ind w:left="680"/>
      </w:pPr>
      <w:r>
        <w:t>clarifies relevant roles and responsibilities in the event of a potential data breach.</w:t>
      </w:r>
    </w:p>
    <w:p w14:paraId="08698611" w14:textId="74F57A8F" w:rsidR="004D7AEB" w:rsidRDefault="004D7AEB" w:rsidP="004D7AEB">
      <w:pPr>
        <w:pStyle w:val="Bullet1"/>
        <w:tabs>
          <w:tab w:val="num" w:pos="680"/>
        </w:tabs>
        <w:ind w:left="680"/>
      </w:pPr>
      <w:r>
        <w:t xml:space="preserve">provides a flowchart to guide AIHW staff, to guide users of the NHDH, to guide those accessing the NHDH when responding to a potential data breach. </w:t>
      </w:r>
    </w:p>
    <w:p w14:paraId="5348EA81" w14:textId="77777777" w:rsidR="004D7AEB" w:rsidRDefault="004D7AEB" w:rsidP="004D7AEB">
      <w:pPr>
        <w:pStyle w:val="AIHWbodytext"/>
      </w:pPr>
      <w:r>
        <w:lastRenderedPageBreak/>
        <w:t>The NHDH response plan applies to all data and information acquired for and released from the NHDH. It applies to all data breaches, including those involving:</w:t>
      </w:r>
    </w:p>
    <w:p w14:paraId="2F5936C6" w14:textId="417F12A3" w:rsidR="004D7AEB" w:rsidRDefault="004D7AEB" w:rsidP="004D7AEB">
      <w:pPr>
        <w:pStyle w:val="Bullet1"/>
        <w:tabs>
          <w:tab w:val="num" w:pos="680"/>
        </w:tabs>
        <w:ind w:left="680"/>
      </w:pPr>
      <w:r>
        <w:t>breaches of conditions of approval e.g. AIHW Act (section 29), ethics committee conditions or data custodian conditions.</w:t>
      </w:r>
    </w:p>
    <w:p w14:paraId="1A642F59" w14:textId="32DEC521" w:rsidR="004D7AEB" w:rsidRDefault="004D7AEB" w:rsidP="004D7AEB">
      <w:pPr>
        <w:pStyle w:val="Bullet1"/>
        <w:tabs>
          <w:tab w:val="num" w:pos="680"/>
        </w:tabs>
        <w:ind w:left="680"/>
      </w:pPr>
      <w:r>
        <w:t xml:space="preserve">personal information in accordance with the Privacy Act </w:t>
      </w:r>
    </w:p>
    <w:p w14:paraId="00B9113E" w14:textId="10792F8B" w:rsidR="004D7AEB" w:rsidRPr="004D7AEB" w:rsidRDefault="004D7AEB" w:rsidP="004D7AEB">
      <w:pPr>
        <w:pStyle w:val="AIHWbodytext"/>
      </w:pPr>
      <w:r>
        <w:t>All NHDH users and discussants must comply with the NHDH Response Plan. Project Leads are required to report a breach (suspected or actual) to the AIHW NHDH Data Custodian immediately via NHDH@aihw.gov.au.</w:t>
      </w:r>
    </w:p>
    <w:p w14:paraId="6C27C901" w14:textId="30827903" w:rsidR="00CA39B0" w:rsidRDefault="00CA39B0" w:rsidP="00CD07CB">
      <w:pPr>
        <w:pStyle w:val="Heading1"/>
        <w:rPr>
          <w:noProof/>
        </w:rPr>
      </w:pPr>
      <w:bookmarkStart w:id="33" w:name="_4._Data_use_1"/>
      <w:bookmarkStart w:id="34" w:name="_Toc233797246"/>
      <w:bookmarkEnd w:id="33"/>
      <w:r w:rsidRPr="00CD07CB">
        <w:rPr>
          <w:noProof/>
        </w:rPr>
        <w:lastRenderedPageBreak/>
        <w:t>4</w:t>
      </w:r>
      <w:r w:rsidRPr="003B2A10">
        <w:rPr>
          <w:noProof/>
        </w:rPr>
        <w:t>.</w:t>
      </w:r>
      <w:r w:rsidRPr="00CD07CB">
        <w:rPr>
          <w:noProof/>
        </w:rPr>
        <w:t xml:space="preserve"> Data use</w:t>
      </w:r>
      <w:bookmarkEnd w:id="34"/>
    </w:p>
    <w:p w14:paraId="3D6DC162" w14:textId="3C0B1A5A" w:rsidR="0081336D" w:rsidRDefault="00CA39B0" w:rsidP="00D801EE">
      <w:pPr>
        <w:pStyle w:val="Heading3"/>
      </w:pPr>
      <w:bookmarkStart w:id="35" w:name="_4.1_What_the"/>
      <w:bookmarkStart w:id="36" w:name="_Hlk188710540"/>
      <w:bookmarkStart w:id="37" w:name="_Toc233797247"/>
      <w:bookmarkEnd w:id="35"/>
      <w:r>
        <w:t>4</w:t>
      </w:r>
      <w:r w:rsidR="00CB054B">
        <w:t>.</w:t>
      </w:r>
      <w:r>
        <w:t>1</w:t>
      </w:r>
      <w:r w:rsidR="00CB054B">
        <w:t xml:space="preserve"> </w:t>
      </w:r>
      <w:r w:rsidR="0081336D" w:rsidRPr="00787420">
        <w:t>What the linked data asset can be used for</w:t>
      </w:r>
      <w:bookmarkEnd w:id="37"/>
    </w:p>
    <w:p w14:paraId="7E0997B8" w14:textId="1BA3472C" w:rsidR="00DA1E5F" w:rsidRPr="00660C27" w:rsidRDefault="0081336D" w:rsidP="0081336D">
      <w:pPr>
        <w:pStyle w:val="AIHWbodytext"/>
      </w:pPr>
      <w:r w:rsidRPr="00660C27">
        <w:t xml:space="preserve">The </w:t>
      </w:r>
      <w:r w:rsidR="00541009" w:rsidRPr="00660C27">
        <w:t>NHDH</w:t>
      </w:r>
      <w:r w:rsidR="003573CE" w:rsidRPr="00660C27">
        <w:t xml:space="preserve"> </w:t>
      </w:r>
      <w:r w:rsidR="00DA1E5F" w:rsidRPr="00660C27">
        <w:t>may</w:t>
      </w:r>
      <w:r w:rsidRPr="00660C27">
        <w:t xml:space="preserve"> be used to undertake analyses for statistical</w:t>
      </w:r>
      <w:r w:rsidR="00CD4C25" w:rsidRPr="00660C27">
        <w:t xml:space="preserve"> and</w:t>
      </w:r>
      <w:r w:rsidRPr="00660C27">
        <w:t xml:space="preserve"> research </w:t>
      </w:r>
      <w:r w:rsidR="00D65B49" w:rsidRPr="00660C27">
        <w:t>purposes,</w:t>
      </w:r>
      <w:r w:rsidR="00660C27" w:rsidRPr="00660C27">
        <w:t xml:space="preserve"> including aged care</w:t>
      </w:r>
      <w:r w:rsidR="00DF7C8B">
        <w:t xml:space="preserve"> and disability</w:t>
      </w:r>
      <w:r w:rsidR="00660C27" w:rsidRPr="00660C27">
        <w:t>.</w:t>
      </w:r>
      <w:r w:rsidR="00660C27">
        <w:t xml:space="preserve"> </w:t>
      </w:r>
      <w:r w:rsidR="00FC256A" w:rsidRPr="00660C27">
        <w:t xml:space="preserve">This </w:t>
      </w:r>
      <w:r w:rsidR="00DA1E5F" w:rsidRPr="00660C27">
        <w:t>includes:</w:t>
      </w:r>
    </w:p>
    <w:p w14:paraId="63301C94" w14:textId="092CEFB8" w:rsidR="00DA1E5F" w:rsidRPr="00660C27" w:rsidRDefault="007473E7" w:rsidP="00C7104D">
      <w:pPr>
        <w:pStyle w:val="AIHWbodytext"/>
        <w:numPr>
          <w:ilvl w:val="0"/>
          <w:numId w:val="56"/>
        </w:numPr>
      </w:pPr>
      <w:r w:rsidRPr="00660C27">
        <w:t xml:space="preserve">research and statistical analyses </w:t>
      </w:r>
      <w:r w:rsidR="00FC256A" w:rsidRPr="00660C27">
        <w:t xml:space="preserve">to </w:t>
      </w:r>
      <w:r w:rsidRPr="00660C27">
        <w:t xml:space="preserve">inform </w:t>
      </w:r>
      <w:r w:rsidR="00243A63" w:rsidRPr="00660C27">
        <w:t>government</w:t>
      </w:r>
      <w:r w:rsidRPr="00660C27">
        <w:t xml:space="preserve"> health </w:t>
      </w:r>
      <w:r w:rsidR="005F371B">
        <w:t xml:space="preserve">and welfare </w:t>
      </w:r>
      <w:r w:rsidRPr="00660C27">
        <w:t>service planning, monitoring and evaluation and health</w:t>
      </w:r>
      <w:r w:rsidR="005F371B">
        <w:t xml:space="preserve"> and welfare</w:t>
      </w:r>
      <w:r w:rsidRPr="00660C27">
        <w:t xml:space="preserve"> policy development</w:t>
      </w:r>
      <w:r w:rsidR="00F646EE" w:rsidRPr="00660C27">
        <w:t xml:space="preserve">, including official statistics, related insights and </w:t>
      </w:r>
      <w:r w:rsidR="00327F25" w:rsidRPr="00660C27">
        <w:t>reporting.</w:t>
      </w:r>
      <w:r w:rsidR="00CD4C25" w:rsidRPr="00660C27">
        <w:t xml:space="preserve"> </w:t>
      </w:r>
    </w:p>
    <w:p w14:paraId="1FBA1031" w14:textId="1EC64FC7" w:rsidR="005F371B" w:rsidRDefault="00E823C6" w:rsidP="00C7104D">
      <w:pPr>
        <w:pStyle w:val="AIHWbodytext"/>
        <w:numPr>
          <w:ilvl w:val="0"/>
          <w:numId w:val="56"/>
        </w:numPr>
      </w:pPr>
      <w:r>
        <w:t>research and statistical analyses that supports non-government questions about population health and health outcomes</w:t>
      </w:r>
      <w:r w:rsidR="005F371B">
        <w:t xml:space="preserve">, </w:t>
      </w:r>
      <w:r w:rsidR="00BB1B68">
        <w:t>welfare</w:t>
      </w:r>
      <w:r w:rsidR="000F1626">
        <w:t xml:space="preserve"> services</w:t>
      </w:r>
      <w:r w:rsidR="00BB1B68">
        <w:t xml:space="preserve">, </w:t>
      </w:r>
      <w:r w:rsidR="005F371B">
        <w:t>disability services</w:t>
      </w:r>
      <w:r w:rsidR="00660C27">
        <w:t>, and aged care outcomes</w:t>
      </w:r>
      <w:r>
        <w:t xml:space="preserve">. In some </w:t>
      </w:r>
      <w:r w:rsidR="007A614D">
        <w:t>instances,</w:t>
      </w:r>
      <w:r>
        <w:t xml:space="preserve"> </w:t>
      </w:r>
      <w:r w:rsidR="000C79CB">
        <w:t>projects</w:t>
      </w:r>
      <w:r>
        <w:t xml:space="preserve"> may require a Human Research Ethics Committee (HREC) approval. </w:t>
      </w:r>
      <w:r w:rsidR="00277731" w:rsidRPr="6EBBDDB9">
        <w:rPr>
          <w:rFonts w:cs="Arial"/>
          <w:lang w:eastAsia="en-AU"/>
        </w:rPr>
        <w:t xml:space="preserve">Refer to </w:t>
      </w:r>
      <w:hyperlink w:anchor="_4.3_Additional_Human_1">
        <w:r w:rsidR="00277731" w:rsidRPr="6EBBDDB9">
          <w:rPr>
            <w:rStyle w:val="Hyperlink"/>
            <w:rFonts w:cs="Arial"/>
            <w:lang w:eastAsia="en-AU"/>
          </w:rPr>
          <w:t>Section 4.3</w:t>
        </w:r>
      </w:hyperlink>
      <w:r w:rsidR="00277731" w:rsidRPr="6EBBDDB9">
        <w:rPr>
          <w:rFonts w:cs="Arial"/>
          <w:lang w:eastAsia="en-AU"/>
        </w:rPr>
        <w:t xml:space="preserve"> for more details.</w:t>
      </w:r>
      <w:r w:rsidR="00C76BED">
        <w:t xml:space="preserve"> </w:t>
      </w:r>
    </w:p>
    <w:p w14:paraId="2FDB4AEB" w14:textId="3B7D677C" w:rsidR="00E823C6" w:rsidRPr="005942AA" w:rsidRDefault="00E823C6" w:rsidP="00C7104D">
      <w:pPr>
        <w:pStyle w:val="AIHWbodytext"/>
        <w:numPr>
          <w:ilvl w:val="0"/>
          <w:numId w:val="56"/>
        </w:numPr>
      </w:pPr>
      <w:r>
        <w:t xml:space="preserve">monitoring variations </w:t>
      </w:r>
      <w:r w:rsidRPr="00F107E3">
        <w:t xml:space="preserve">and </w:t>
      </w:r>
      <w:r w:rsidRPr="00F107E3">
        <w:rPr>
          <w:rFonts w:cs="Arial"/>
        </w:rPr>
        <w:t xml:space="preserve">patterns of </w:t>
      </w:r>
      <w:r>
        <w:rPr>
          <w:rFonts w:cs="Arial"/>
        </w:rPr>
        <w:t xml:space="preserve">population </w:t>
      </w:r>
      <w:r w:rsidRPr="00F107E3">
        <w:rPr>
          <w:rFonts w:cs="Arial"/>
        </w:rPr>
        <w:t xml:space="preserve">outcomes to </w:t>
      </w:r>
      <w:r w:rsidRPr="00F107E3">
        <w:t xml:space="preserve">inform </w:t>
      </w:r>
      <w:r w:rsidRPr="005942AA">
        <w:t xml:space="preserve">clinical practice </w:t>
      </w:r>
      <w:r>
        <w:t xml:space="preserve">review </w:t>
      </w:r>
      <w:r w:rsidRPr="005942AA">
        <w:t>and service delivery</w:t>
      </w:r>
      <w:r>
        <w:t xml:space="preserve"> for the purposes of ensuring</w:t>
      </w:r>
      <w:r w:rsidRPr="005942AA">
        <w:t xml:space="preserve"> safety and quality of care.</w:t>
      </w:r>
    </w:p>
    <w:p w14:paraId="19459718" w14:textId="0C91714A" w:rsidR="0085439C" w:rsidRPr="00D23BE5" w:rsidRDefault="0085439C" w:rsidP="00C7104D">
      <w:pPr>
        <w:pStyle w:val="AIHWbodytext"/>
        <w:numPr>
          <w:ilvl w:val="0"/>
          <w:numId w:val="56"/>
        </w:numPr>
        <w:rPr>
          <w:rFonts w:cs="Arial"/>
        </w:rPr>
      </w:pPr>
      <w:bookmarkStart w:id="38" w:name="_Hlk146182131"/>
      <w:r w:rsidRPr="00605CB3">
        <w:t>data design and development of performance</w:t>
      </w:r>
      <w:r w:rsidRPr="00605CB3">
        <w:rPr>
          <w:rFonts w:cs="Arial"/>
          <w:szCs w:val="22"/>
          <w:lang w:eastAsia="en-AU"/>
        </w:rPr>
        <w:t xml:space="preserve"> and productivity measures where the measures require linked data (Government projects only)</w:t>
      </w:r>
      <w:r w:rsidR="00277731">
        <w:rPr>
          <w:rFonts w:cs="Arial"/>
          <w:szCs w:val="22"/>
          <w:lang w:eastAsia="en-AU"/>
        </w:rPr>
        <w:t>.</w:t>
      </w:r>
    </w:p>
    <w:p w14:paraId="37D2756E" w14:textId="774CACC2" w:rsidR="002062DF" w:rsidRPr="00605CB3" w:rsidRDefault="002062DF" w:rsidP="00C7104D">
      <w:pPr>
        <w:pStyle w:val="AIHWbodytext"/>
        <w:numPr>
          <w:ilvl w:val="0"/>
          <w:numId w:val="56"/>
        </w:numPr>
      </w:pPr>
      <w:r w:rsidRPr="00605CB3">
        <w:t>performance and outcomes reporting where the measures require linked data</w:t>
      </w:r>
      <w:r>
        <w:t xml:space="preserve">. Jurisdictional and sub-state performance and outcomes reporting are permitted for these projects </w:t>
      </w:r>
      <w:r w:rsidRPr="00605CB3">
        <w:t>(Government projects only)</w:t>
      </w:r>
    </w:p>
    <w:bookmarkEnd w:id="38"/>
    <w:p w14:paraId="5D968F3F" w14:textId="258743A8" w:rsidR="00E823C6" w:rsidRDefault="00E823C6" w:rsidP="009B4581">
      <w:pPr>
        <w:pStyle w:val="AIHWbodytext"/>
        <w:spacing w:before="240"/>
      </w:pPr>
      <w:r w:rsidRPr="00B62778">
        <w:t xml:space="preserve">Examples of topics that may be informed by </w:t>
      </w:r>
      <w:r>
        <w:t xml:space="preserve">use of </w:t>
      </w:r>
      <w:r w:rsidRPr="00B62778">
        <w:t xml:space="preserve">the </w:t>
      </w:r>
      <w:r w:rsidR="0035067F">
        <w:t>NHDH</w:t>
      </w:r>
      <w:r w:rsidRPr="00B62778">
        <w:t xml:space="preserve"> include:</w:t>
      </w:r>
    </w:p>
    <w:p w14:paraId="74025A0C" w14:textId="431E2EC2" w:rsidR="00E823C6" w:rsidRDefault="00E823C6" w:rsidP="00C7104D">
      <w:pPr>
        <w:numPr>
          <w:ilvl w:val="0"/>
          <w:numId w:val="65"/>
        </w:numPr>
        <w:spacing w:before="120" w:after="60" w:line="240" w:lineRule="auto"/>
        <w:ind w:left="714" w:hanging="357"/>
        <w:rPr>
          <w:rFonts w:ascii="Arial" w:hAnsi="Arial" w:cs="Arial"/>
          <w:szCs w:val="20"/>
          <w:lang w:eastAsia="en-US"/>
        </w:rPr>
      </w:pPr>
      <w:r>
        <w:rPr>
          <w:rFonts w:ascii="Arial" w:hAnsi="Arial" w:cs="Arial"/>
          <w:szCs w:val="20"/>
          <w:lang w:eastAsia="en-US"/>
        </w:rPr>
        <w:t>population analysis for cohorts and sub-populations, where approved</w:t>
      </w:r>
    </w:p>
    <w:p w14:paraId="1945695C" w14:textId="77777777" w:rsidR="00E823C6" w:rsidRDefault="00E823C6" w:rsidP="00C7104D">
      <w:pPr>
        <w:numPr>
          <w:ilvl w:val="0"/>
          <w:numId w:val="65"/>
        </w:numPr>
        <w:spacing w:before="120" w:after="60" w:line="240" w:lineRule="auto"/>
        <w:ind w:left="714" w:hanging="357"/>
        <w:rPr>
          <w:rFonts w:ascii="Arial" w:hAnsi="Arial" w:cs="Arial"/>
          <w:szCs w:val="20"/>
          <w:lang w:eastAsia="en-US"/>
        </w:rPr>
      </w:pPr>
      <w:bookmarkStart w:id="39" w:name="_Hlk146182228"/>
      <w:r w:rsidRPr="0044208C">
        <w:rPr>
          <w:rFonts w:ascii="Arial" w:hAnsi="Arial" w:cs="Arial"/>
          <w:szCs w:val="20"/>
          <w:lang w:eastAsia="en-US"/>
        </w:rPr>
        <w:t>patterns of use and effectiveness of health and residential aged care services</w:t>
      </w:r>
      <w:r>
        <w:rPr>
          <w:rFonts w:ascii="Arial" w:hAnsi="Arial" w:cs="Arial"/>
          <w:szCs w:val="20"/>
          <w:lang w:eastAsia="en-US"/>
        </w:rPr>
        <w:t>, including its interactions with wellbeing characteristics</w:t>
      </w:r>
    </w:p>
    <w:bookmarkEnd w:id="39"/>
    <w:p w14:paraId="16E7B096" w14:textId="77F4A22A" w:rsidR="00E823C6" w:rsidRPr="00584713" w:rsidRDefault="00E823C6" w:rsidP="00C7104D">
      <w:pPr>
        <w:numPr>
          <w:ilvl w:val="0"/>
          <w:numId w:val="65"/>
        </w:numPr>
        <w:spacing w:before="120" w:after="60" w:line="240" w:lineRule="auto"/>
        <w:ind w:left="714" w:hanging="357"/>
        <w:rPr>
          <w:rFonts w:ascii="Arial" w:hAnsi="Arial" w:cs="Arial"/>
          <w:szCs w:val="20"/>
          <w:lang w:eastAsia="en-US"/>
        </w:rPr>
      </w:pPr>
      <w:r w:rsidRPr="00584713">
        <w:rPr>
          <w:rFonts w:ascii="Arial" w:hAnsi="Arial" w:cs="Arial"/>
          <w:szCs w:val="20"/>
          <w:lang w:eastAsia="en-US"/>
        </w:rPr>
        <w:t>risks for population and particular patient cohorts</w:t>
      </w:r>
      <w:r w:rsidR="007A614D">
        <w:rPr>
          <w:rFonts w:ascii="Arial" w:hAnsi="Arial" w:cs="Arial"/>
          <w:szCs w:val="20"/>
          <w:lang w:eastAsia="en-US"/>
        </w:rPr>
        <w:t xml:space="preserve"> such as </w:t>
      </w:r>
      <w:r w:rsidR="007A614D" w:rsidRPr="00CD07CB">
        <w:rPr>
          <w:rFonts w:ascii="Arial" w:hAnsi="Arial" w:cs="Arial"/>
          <w:szCs w:val="20"/>
          <w:lang w:eastAsia="en-US"/>
        </w:rPr>
        <w:t>disability services, and aged care services</w:t>
      </w:r>
    </w:p>
    <w:p w14:paraId="516E2CE1" w14:textId="77777777" w:rsidR="00E823C6" w:rsidRPr="0044208C" w:rsidRDefault="00E823C6" w:rsidP="00C7104D">
      <w:pPr>
        <w:numPr>
          <w:ilvl w:val="0"/>
          <w:numId w:val="65"/>
        </w:numPr>
        <w:spacing w:before="120" w:after="60" w:line="240" w:lineRule="auto"/>
        <w:rPr>
          <w:rFonts w:ascii="Arial" w:hAnsi="Arial" w:cs="Arial"/>
          <w:szCs w:val="20"/>
          <w:lang w:eastAsia="en-US"/>
        </w:rPr>
      </w:pPr>
      <w:r w:rsidRPr="0044208C">
        <w:rPr>
          <w:rFonts w:ascii="Arial" w:hAnsi="Arial" w:cs="Arial"/>
          <w:szCs w:val="20"/>
          <w:lang w:eastAsia="en-US"/>
        </w:rPr>
        <w:t>accessibility and effectiveness of services contributing to the management of chronic conditions</w:t>
      </w:r>
    </w:p>
    <w:p w14:paraId="0ABC8B09" w14:textId="77777777" w:rsidR="00E823C6" w:rsidRDefault="00E823C6" w:rsidP="00C7104D">
      <w:pPr>
        <w:numPr>
          <w:ilvl w:val="0"/>
          <w:numId w:val="65"/>
        </w:numPr>
        <w:spacing w:before="120" w:after="60" w:line="240" w:lineRule="auto"/>
        <w:rPr>
          <w:rFonts w:ascii="Arial" w:hAnsi="Arial" w:cs="Arial"/>
          <w:szCs w:val="20"/>
          <w:lang w:eastAsia="en-US"/>
        </w:rPr>
      </w:pPr>
      <w:bookmarkStart w:id="40" w:name="_Hlk146182274"/>
      <w:r>
        <w:rPr>
          <w:rFonts w:ascii="Arial" w:hAnsi="Arial" w:cs="Arial"/>
          <w:szCs w:val="20"/>
          <w:lang w:eastAsia="en-US"/>
        </w:rPr>
        <w:t xml:space="preserve">exploring and estimating health system costs associated with procedures, diagnosis, and health events. </w:t>
      </w:r>
    </w:p>
    <w:bookmarkEnd w:id="40"/>
    <w:p w14:paraId="7E2E7CD5" w14:textId="77777777" w:rsidR="00E823C6" w:rsidRPr="0044208C" w:rsidRDefault="00E823C6" w:rsidP="00C7104D">
      <w:pPr>
        <w:numPr>
          <w:ilvl w:val="0"/>
          <w:numId w:val="65"/>
        </w:numPr>
        <w:spacing w:before="120" w:after="60" w:line="240" w:lineRule="auto"/>
        <w:rPr>
          <w:rFonts w:ascii="Arial" w:hAnsi="Arial" w:cs="Arial"/>
          <w:szCs w:val="20"/>
          <w:lang w:eastAsia="en-US"/>
        </w:rPr>
      </w:pPr>
      <w:r w:rsidRPr="0044208C">
        <w:rPr>
          <w:rFonts w:ascii="Arial" w:hAnsi="Arial" w:cs="Arial"/>
          <w:szCs w:val="20"/>
          <w:lang w:eastAsia="en-US"/>
        </w:rPr>
        <w:t>validation of the current treatment pathways for chronic disease management and care</w:t>
      </w:r>
    </w:p>
    <w:p w14:paraId="5877E9CB" w14:textId="77777777" w:rsidR="00E823C6" w:rsidRPr="0044208C" w:rsidRDefault="00E823C6" w:rsidP="00C7104D">
      <w:pPr>
        <w:numPr>
          <w:ilvl w:val="0"/>
          <w:numId w:val="65"/>
        </w:numPr>
        <w:spacing w:before="120" w:after="60" w:line="240" w:lineRule="auto"/>
        <w:rPr>
          <w:rFonts w:ascii="Arial" w:hAnsi="Arial" w:cs="Arial"/>
          <w:szCs w:val="20"/>
          <w:lang w:eastAsia="en-US"/>
        </w:rPr>
      </w:pPr>
      <w:r w:rsidRPr="0044208C">
        <w:rPr>
          <w:rFonts w:ascii="Arial" w:hAnsi="Arial" w:cs="Arial"/>
          <w:szCs w:val="20"/>
          <w:lang w:eastAsia="en-US"/>
        </w:rPr>
        <w:t>defining patient/client journeys and assessing efficiency and effectiveness of the health and residential aged care systems</w:t>
      </w:r>
    </w:p>
    <w:p w14:paraId="0B50F8AD" w14:textId="77777777" w:rsidR="00E823C6" w:rsidRPr="00584713" w:rsidRDefault="00E823C6" w:rsidP="00C7104D">
      <w:pPr>
        <w:numPr>
          <w:ilvl w:val="0"/>
          <w:numId w:val="65"/>
        </w:numPr>
        <w:spacing w:before="120" w:after="60" w:line="240" w:lineRule="auto"/>
        <w:ind w:left="714" w:hanging="357"/>
        <w:rPr>
          <w:rFonts w:ascii="Arial" w:hAnsi="Arial" w:cs="Arial"/>
          <w:szCs w:val="20"/>
          <w:lang w:eastAsia="en-US"/>
        </w:rPr>
      </w:pPr>
      <w:r w:rsidRPr="0044208C">
        <w:rPr>
          <w:rFonts w:ascii="Arial" w:hAnsi="Arial" w:cs="Arial"/>
          <w:szCs w:val="20"/>
          <w:lang w:eastAsia="en-US"/>
        </w:rPr>
        <w:t>policies and programs designed to reduce the incidence and severity of disease and injury.</w:t>
      </w:r>
    </w:p>
    <w:p w14:paraId="3C60B5DA" w14:textId="3ACA416B" w:rsidR="00E823C6" w:rsidRPr="00717AAF" w:rsidRDefault="00CA39B0" w:rsidP="00E823C6">
      <w:pPr>
        <w:pStyle w:val="Heading3"/>
      </w:pPr>
      <w:bookmarkStart w:id="41" w:name="_Toc233797248"/>
      <w:r>
        <w:t>4</w:t>
      </w:r>
      <w:r w:rsidR="00E823C6">
        <w:t>.</w:t>
      </w:r>
      <w:r>
        <w:t>2</w:t>
      </w:r>
      <w:r w:rsidR="00E823C6">
        <w:t xml:space="preserve"> </w:t>
      </w:r>
      <w:r w:rsidR="00E823C6" w:rsidRPr="00717AAF">
        <w:t>What the linked data asset cannot be used for</w:t>
      </w:r>
      <w:bookmarkEnd w:id="41"/>
    </w:p>
    <w:p w14:paraId="652D3E17" w14:textId="23608D4C" w:rsidR="00E823C6" w:rsidRPr="00C2044F" w:rsidRDefault="00E823C6" w:rsidP="00E823C6">
      <w:pPr>
        <w:pStyle w:val="AIHWbodytext"/>
        <w:rPr>
          <w:szCs w:val="22"/>
        </w:rPr>
      </w:pPr>
      <w:r w:rsidRPr="00717AAF">
        <w:t xml:space="preserve">The </w:t>
      </w:r>
      <w:r>
        <w:t xml:space="preserve">NHDH </w:t>
      </w:r>
      <w:r w:rsidRPr="00717AAF">
        <w:t xml:space="preserve">cannot be used for purposes that are not under the agreed arrangements for the </w:t>
      </w:r>
      <w:r w:rsidRPr="00C2044F">
        <w:rPr>
          <w:szCs w:val="22"/>
        </w:rPr>
        <w:t xml:space="preserve">establishment of the </w:t>
      </w:r>
      <w:r>
        <w:rPr>
          <w:szCs w:val="22"/>
        </w:rPr>
        <w:t>NHDH</w:t>
      </w:r>
      <w:r w:rsidRPr="00C2044F">
        <w:rPr>
          <w:szCs w:val="22"/>
        </w:rPr>
        <w:t xml:space="preserve">. </w:t>
      </w:r>
      <w:r>
        <w:rPr>
          <w:szCs w:val="22"/>
        </w:rPr>
        <w:t>Examples of what the NHDH</w:t>
      </w:r>
      <w:r w:rsidRPr="00C2044F">
        <w:rPr>
          <w:szCs w:val="22"/>
        </w:rPr>
        <w:t xml:space="preserve"> </w:t>
      </w:r>
      <w:r>
        <w:rPr>
          <w:szCs w:val="22"/>
        </w:rPr>
        <w:t>can</w:t>
      </w:r>
      <w:r w:rsidRPr="00C2044F">
        <w:rPr>
          <w:szCs w:val="22"/>
        </w:rPr>
        <w:t xml:space="preserve">not be used for </w:t>
      </w:r>
      <w:r>
        <w:rPr>
          <w:szCs w:val="22"/>
        </w:rPr>
        <w:t>includes, but not limited to</w:t>
      </w:r>
      <w:r w:rsidRPr="00C2044F">
        <w:rPr>
          <w:szCs w:val="22"/>
        </w:rPr>
        <w:t xml:space="preserve">: </w:t>
      </w:r>
    </w:p>
    <w:p w14:paraId="13B3E6A7" w14:textId="428B0217" w:rsidR="00E823C6" w:rsidRPr="0044208C" w:rsidRDefault="00E823C6" w:rsidP="00C7104D">
      <w:pPr>
        <w:numPr>
          <w:ilvl w:val="0"/>
          <w:numId w:val="65"/>
        </w:numPr>
        <w:spacing w:before="120" w:after="60" w:line="240" w:lineRule="auto"/>
        <w:ind w:left="714" w:hanging="357"/>
        <w:rPr>
          <w:rFonts w:ascii="Arial" w:hAnsi="Arial" w:cs="Arial"/>
          <w:szCs w:val="20"/>
          <w:lang w:eastAsia="en-US"/>
        </w:rPr>
      </w:pPr>
      <w:r w:rsidRPr="0044208C">
        <w:rPr>
          <w:rFonts w:ascii="Arial" w:hAnsi="Arial" w:cs="Arial"/>
          <w:szCs w:val="20"/>
          <w:lang w:eastAsia="en-US"/>
        </w:rPr>
        <w:t xml:space="preserve">purposes not described in the section 'What can the </w:t>
      </w:r>
      <w:r>
        <w:rPr>
          <w:rFonts w:ascii="Arial" w:hAnsi="Arial" w:cs="Arial"/>
          <w:szCs w:val="20"/>
          <w:lang w:eastAsia="en-US"/>
        </w:rPr>
        <w:t>NHDH</w:t>
      </w:r>
      <w:r w:rsidRPr="0044208C">
        <w:rPr>
          <w:rFonts w:ascii="Arial" w:hAnsi="Arial" w:cs="Arial"/>
          <w:szCs w:val="20"/>
          <w:lang w:eastAsia="en-US"/>
        </w:rPr>
        <w:t xml:space="preserve"> be used for?'</w:t>
      </w:r>
    </w:p>
    <w:p w14:paraId="77A45687" w14:textId="77777777" w:rsidR="00E823C6" w:rsidRPr="00F107E3" w:rsidRDefault="00E823C6" w:rsidP="00C7104D">
      <w:pPr>
        <w:numPr>
          <w:ilvl w:val="0"/>
          <w:numId w:val="65"/>
        </w:numPr>
        <w:spacing w:before="120" w:after="60" w:line="240" w:lineRule="auto"/>
        <w:ind w:left="714" w:hanging="357"/>
        <w:rPr>
          <w:rFonts w:ascii="Arial" w:hAnsi="Arial" w:cs="Arial"/>
          <w:szCs w:val="20"/>
          <w:lang w:eastAsia="en-US"/>
        </w:rPr>
      </w:pPr>
      <w:r w:rsidRPr="00F107E3">
        <w:rPr>
          <w:rFonts w:ascii="Arial" w:hAnsi="Arial" w:cs="Arial"/>
          <w:szCs w:val="20"/>
          <w:lang w:eastAsia="en-US"/>
        </w:rPr>
        <w:lastRenderedPageBreak/>
        <w:t>to</w:t>
      </w:r>
      <w:r>
        <w:rPr>
          <w:rFonts w:ascii="Arial" w:hAnsi="Arial" w:cs="Arial"/>
          <w:szCs w:val="20"/>
          <w:lang w:eastAsia="en-US"/>
        </w:rPr>
        <w:t xml:space="preserve"> </w:t>
      </w:r>
      <w:r w:rsidRPr="00F107E3">
        <w:rPr>
          <w:rFonts w:ascii="Arial" w:hAnsi="Arial" w:cs="Arial"/>
          <w:szCs w:val="20"/>
          <w:lang w:eastAsia="en-US"/>
        </w:rPr>
        <w:t xml:space="preserve">identify </w:t>
      </w:r>
      <w:r>
        <w:rPr>
          <w:rFonts w:ascii="Arial" w:hAnsi="Arial" w:cs="Arial"/>
          <w:szCs w:val="20"/>
          <w:lang w:eastAsia="en-US"/>
        </w:rPr>
        <w:t xml:space="preserve">and report on </w:t>
      </w:r>
      <w:r w:rsidRPr="00F107E3">
        <w:rPr>
          <w:rFonts w:ascii="Arial" w:hAnsi="Arial" w:cs="Arial"/>
          <w:szCs w:val="20"/>
          <w:lang w:eastAsia="en-US"/>
        </w:rPr>
        <w:t xml:space="preserve">any individual </w:t>
      </w:r>
    </w:p>
    <w:p w14:paraId="76986C48" w14:textId="77777777" w:rsidR="00E823C6" w:rsidRPr="00F107E3" w:rsidRDefault="00E823C6" w:rsidP="00C7104D">
      <w:pPr>
        <w:numPr>
          <w:ilvl w:val="0"/>
          <w:numId w:val="65"/>
        </w:numPr>
        <w:spacing w:before="120" w:after="60" w:line="240" w:lineRule="auto"/>
        <w:ind w:left="714" w:hanging="357"/>
        <w:rPr>
          <w:rFonts w:ascii="Arial" w:hAnsi="Arial" w:cs="Arial"/>
          <w:szCs w:val="20"/>
          <w:lang w:eastAsia="en-US"/>
        </w:rPr>
      </w:pPr>
      <w:r w:rsidRPr="00F107E3">
        <w:rPr>
          <w:rFonts w:ascii="Arial" w:hAnsi="Arial" w:cs="Arial"/>
          <w:szCs w:val="20"/>
          <w:lang w:eastAsia="en-US"/>
        </w:rPr>
        <w:t xml:space="preserve">to identify </w:t>
      </w:r>
      <w:r>
        <w:rPr>
          <w:rFonts w:ascii="Arial" w:hAnsi="Arial" w:cs="Arial"/>
          <w:szCs w:val="20"/>
          <w:lang w:eastAsia="en-US"/>
        </w:rPr>
        <w:t xml:space="preserve">and report on </w:t>
      </w:r>
      <w:r w:rsidRPr="00F107E3">
        <w:rPr>
          <w:rFonts w:ascii="Arial" w:hAnsi="Arial" w:cs="Arial"/>
          <w:szCs w:val="20"/>
          <w:lang w:eastAsia="en-US"/>
        </w:rPr>
        <w:t>any service provider or clinical practice, unless approvals from data custodians has been granted</w:t>
      </w:r>
    </w:p>
    <w:p w14:paraId="507EEE15" w14:textId="77777777" w:rsidR="00E823C6" w:rsidRDefault="00E823C6" w:rsidP="00C7104D">
      <w:pPr>
        <w:numPr>
          <w:ilvl w:val="0"/>
          <w:numId w:val="65"/>
        </w:numPr>
        <w:spacing w:before="120" w:after="60" w:line="240" w:lineRule="auto"/>
        <w:ind w:left="714" w:hanging="357"/>
        <w:rPr>
          <w:rFonts w:ascii="Arial" w:hAnsi="Arial" w:cs="Arial"/>
          <w:szCs w:val="20"/>
          <w:lang w:eastAsia="en-US"/>
        </w:rPr>
      </w:pPr>
      <w:r w:rsidRPr="00F107E3">
        <w:rPr>
          <w:rFonts w:ascii="Arial" w:hAnsi="Arial" w:cs="Arial"/>
          <w:szCs w:val="20"/>
          <w:lang w:eastAsia="en-US"/>
        </w:rPr>
        <w:t xml:space="preserve">to identify </w:t>
      </w:r>
      <w:r>
        <w:rPr>
          <w:rFonts w:ascii="Arial" w:hAnsi="Arial" w:cs="Arial"/>
          <w:szCs w:val="20"/>
          <w:lang w:eastAsia="en-US"/>
        </w:rPr>
        <w:t xml:space="preserve">and report on </w:t>
      </w:r>
      <w:r w:rsidRPr="0044208C">
        <w:rPr>
          <w:rFonts w:ascii="Arial" w:hAnsi="Arial" w:cs="Arial"/>
          <w:szCs w:val="20"/>
          <w:lang w:eastAsia="en-US"/>
        </w:rPr>
        <w:t>individual diagnosis of a medical condition(s)</w:t>
      </w:r>
    </w:p>
    <w:p w14:paraId="2440D323" w14:textId="4DF4CBD5" w:rsidR="000A6A97" w:rsidRPr="000A6A97" w:rsidRDefault="000A6A97" w:rsidP="00C7104D">
      <w:pPr>
        <w:numPr>
          <w:ilvl w:val="0"/>
          <w:numId w:val="65"/>
        </w:numPr>
        <w:spacing w:before="120" w:after="60" w:line="240" w:lineRule="auto"/>
        <w:ind w:left="714" w:hanging="357"/>
        <w:rPr>
          <w:rFonts w:ascii="Arial" w:hAnsi="Arial" w:cs="Arial"/>
          <w:szCs w:val="20"/>
          <w:lang w:eastAsia="en-US"/>
        </w:rPr>
      </w:pPr>
      <w:r>
        <w:rPr>
          <w:rFonts w:ascii="Arial" w:hAnsi="Arial" w:cs="Arial"/>
          <w:szCs w:val="20"/>
          <w:lang w:eastAsia="en-US"/>
        </w:rPr>
        <w:t xml:space="preserve">commercial gain, commercial interest and profit </w:t>
      </w:r>
    </w:p>
    <w:p w14:paraId="58A63453" w14:textId="77777777" w:rsidR="00004B41" w:rsidRDefault="00004B41" w:rsidP="00C7104D">
      <w:pPr>
        <w:numPr>
          <w:ilvl w:val="0"/>
          <w:numId w:val="65"/>
        </w:numPr>
        <w:spacing w:before="120" w:after="60" w:line="240" w:lineRule="auto"/>
        <w:ind w:left="714" w:hanging="357"/>
        <w:rPr>
          <w:rFonts w:ascii="Arial" w:hAnsi="Arial" w:cs="Arial"/>
          <w:szCs w:val="20"/>
          <w:lang w:eastAsia="en-US"/>
        </w:rPr>
      </w:pPr>
      <w:r>
        <w:rPr>
          <w:rFonts w:ascii="Arial" w:hAnsi="Arial" w:cs="Arial"/>
          <w:szCs w:val="20"/>
          <w:lang w:eastAsia="en-US"/>
        </w:rPr>
        <w:t xml:space="preserve">author data insights, findings, and reports at an individual level (e.g. reporting based on the Project-specific Person Numbers (PPNs) or other such row level identifiers) </w:t>
      </w:r>
    </w:p>
    <w:p w14:paraId="58369CF7" w14:textId="54CE9870" w:rsidR="00004B41" w:rsidRPr="00004B41" w:rsidRDefault="00004B41" w:rsidP="00C7104D">
      <w:pPr>
        <w:numPr>
          <w:ilvl w:val="0"/>
          <w:numId w:val="65"/>
        </w:numPr>
        <w:spacing w:before="120" w:after="60" w:line="240" w:lineRule="auto"/>
        <w:ind w:left="714" w:hanging="357"/>
        <w:rPr>
          <w:rFonts w:ascii="Arial" w:hAnsi="Arial" w:cs="Arial"/>
          <w:szCs w:val="20"/>
          <w:lang w:eastAsia="en-US"/>
        </w:rPr>
      </w:pPr>
      <w:r w:rsidRPr="00004B41">
        <w:rPr>
          <w:rFonts w:ascii="Arial" w:hAnsi="Arial" w:cs="Arial"/>
        </w:rPr>
        <w:t xml:space="preserve">performance and outcomes reporting where the measures do not require linked data </w:t>
      </w:r>
    </w:p>
    <w:p w14:paraId="3F5C91DC" w14:textId="1BA2CC2E" w:rsidR="00E823C6" w:rsidRPr="0044208C" w:rsidRDefault="00E823C6" w:rsidP="00C7104D">
      <w:pPr>
        <w:numPr>
          <w:ilvl w:val="0"/>
          <w:numId w:val="65"/>
        </w:numPr>
        <w:spacing w:before="120" w:after="60" w:line="240" w:lineRule="auto"/>
        <w:ind w:left="714" w:hanging="357"/>
        <w:rPr>
          <w:rFonts w:ascii="Arial" w:hAnsi="Arial" w:cs="Arial"/>
          <w:szCs w:val="20"/>
          <w:lang w:eastAsia="en-US"/>
        </w:rPr>
      </w:pPr>
      <w:r w:rsidRPr="0044208C">
        <w:rPr>
          <w:rFonts w:ascii="Arial" w:hAnsi="Arial" w:cs="Arial"/>
          <w:szCs w:val="20"/>
          <w:lang w:eastAsia="en-US"/>
        </w:rPr>
        <w:t xml:space="preserve">compliance </w:t>
      </w:r>
      <w:r>
        <w:rPr>
          <w:rFonts w:ascii="Arial" w:hAnsi="Arial" w:cs="Arial"/>
          <w:szCs w:val="20"/>
          <w:lang w:eastAsia="en-US"/>
        </w:rPr>
        <w:t xml:space="preserve">reporting </w:t>
      </w:r>
      <w:r w:rsidR="00004B41" w:rsidRPr="0044208C">
        <w:rPr>
          <w:rFonts w:ascii="Arial" w:hAnsi="Arial" w:cs="Arial"/>
          <w:szCs w:val="20"/>
          <w:lang w:eastAsia="en-US"/>
        </w:rPr>
        <w:t xml:space="preserve">and/or administrative </w:t>
      </w:r>
      <w:r w:rsidRPr="0044208C">
        <w:rPr>
          <w:rFonts w:ascii="Arial" w:hAnsi="Arial" w:cs="Arial"/>
          <w:szCs w:val="20"/>
          <w:lang w:eastAsia="en-US"/>
        </w:rPr>
        <w:t>purposes, where examples include</w:t>
      </w:r>
      <w:r>
        <w:rPr>
          <w:rFonts w:ascii="Arial" w:hAnsi="Arial" w:cs="Arial"/>
          <w:szCs w:val="20"/>
          <w:lang w:eastAsia="en-US"/>
        </w:rPr>
        <w:t xml:space="preserve"> but not limited to</w:t>
      </w:r>
      <w:r w:rsidRPr="0044208C">
        <w:rPr>
          <w:rFonts w:ascii="Arial" w:hAnsi="Arial" w:cs="Arial"/>
          <w:szCs w:val="20"/>
          <w:lang w:eastAsia="en-US"/>
        </w:rPr>
        <w:t>:</w:t>
      </w:r>
    </w:p>
    <w:p w14:paraId="5D547817" w14:textId="41A3B20C" w:rsidR="00E823C6" w:rsidRDefault="00E823C6" w:rsidP="00C7104D">
      <w:pPr>
        <w:numPr>
          <w:ilvl w:val="1"/>
          <w:numId w:val="66"/>
        </w:numPr>
        <w:spacing w:before="120" w:after="60" w:line="240" w:lineRule="auto"/>
        <w:ind w:left="1434" w:hanging="357"/>
        <w:rPr>
          <w:rFonts w:ascii="Arial" w:hAnsi="Arial" w:cs="Arial"/>
          <w:szCs w:val="20"/>
          <w:lang w:eastAsia="en-US"/>
        </w:rPr>
      </w:pPr>
      <w:r w:rsidRPr="0044208C">
        <w:rPr>
          <w:rFonts w:ascii="Arial" w:hAnsi="Arial" w:cs="Arial"/>
          <w:szCs w:val="20"/>
          <w:lang w:eastAsia="en-US"/>
        </w:rPr>
        <w:t xml:space="preserve">investigating </w:t>
      </w:r>
      <w:r>
        <w:rPr>
          <w:rFonts w:ascii="Arial" w:hAnsi="Arial" w:cs="Arial"/>
          <w:szCs w:val="20"/>
          <w:lang w:eastAsia="en-US"/>
        </w:rPr>
        <w:t xml:space="preserve">and reporting </w:t>
      </w:r>
      <w:r w:rsidRPr="0044208C">
        <w:rPr>
          <w:rFonts w:ascii="Arial" w:hAnsi="Arial" w:cs="Arial"/>
          <w:szCs w:val="20"/>
          <w:lang w:eastAsia="en-US"/>
        </w:rPr>
        <w:t>the mis</w:t>
      </w:r>
      <w:r>
        <w:rPr>
          <w:rFonts w:ascii="Arial" w:hAnsi="Arial" w:cs="Arial"/>
          <w:szCs w:val="20"/>
          <w:lang w:eastAsia="en-US"/>
        </w:rPr>
        <w:t>use</w:t>
      </w:r>
      <w:r w:rsidRPr="0044208C">
        <w:rPr>
          <w:rFonts w:ascii="Arial" w:hAnsi="Arial" w:cs="Arial"/>
          <w:szCs w:val="20"/>
          <w:lang w:eastAsia="en-US"/>
        </w:rPr>
        <w:t xml:space="preserve"> of</w:t>
      </w:r>
      <w:r w:rsidR="009B4581">
        <w:rPr>
          <w:rFonts w:ascii="Arial" w:hAnsi="Arial" w:cs="Arial"/>
          <w:szCs w:val="20"/>
          <w:lang w:eastAsia="en-US"/>
        </w:rPr>
        <w:t>:</w:t>
      </w:r>
      <w:r w:rsidRPr="0044208C">
        <w:rPr>
          <w:rFonts w:ascii="Arial" w:hAnsi="Arial" w:cs="Arial"/>
          <w:szCs w:val="20"/>
          <w:lang w:eastAsia="en-US"/>
        </w:rPr>
        <w:t xml:space="preserve"> </w:t>
      </w:r>
    </w:p>
    <w:p w14:paraId="0C8FFC06" w14:textId="408EBB4E" w:rsidR="00E823C6" w:rsidRDefault="00E823C6" w:rsidP="00C7104D">
      <w:pPr>
        <w:numPr>
          <w:ilvl w:val="2"/>
          <w:numId w:val="66"/>
        </w:numPr>
        <w:spacing w:before="120" w:after="60" w:line="240" w:lineRule="auto"/>
        <w:rPr>
          <w:rFonts w:ascii="Arial" w:hAnsi="Arial" w:cs="Arial"/>
          <w:szCs w:val="20"/>
          <w:lang w:eastAsia="en-US"/>
        </w:rPr>
      </w:pPr>
      <w:r w:rsidRPr="0044208C">
        <w:rPr>
          <w:rFonts w:ascii="Arial" w:hAnsi="Arial" w:cs="Arial"/>
          <w:szCs w:val="20"/>
          <w:lang w:eastAsia="en-US"/>
        </w:rPr>
        <w:t>health</w:t>
      </w:r>
      <w:r w:rsidR="00DF7C8B">
        <w:rPr>
          <w:rFonts w:ascii="Arial" w:hAnsi="Arial" w:cs="Arial"/>
          <w:szCs w:val="20"/>
          <w:lang w:eastAsia="en-US"/>
        </w:rPr>
        <w:t xml:space="preserve">, aged care and disability </w:t>
      </w:r>
      <w:r w:rsidRPr="0044208C">
        <w:rPr>
          <w:rFonts w:ascii="Arial" w:hAnsi="Arial" w:cs="Arial"/>
          <w:szCs w:val="20"/>
          <w:lang w:eastAsia="en-US"/>
        </w:rPr>
        <w:t xml:space="preserve">services, </w:t>
      </w:r>
    </w:p>
    <w:p w14:paraId="0AC43AB7" w14:textId="77777777" w:rsidR="00E823C6" w:rsidRDefault="00E823C6" w:rsidP="00C7104D">
      <w:pPr>
        <w:numPr>
          <w:ilvl w:val="2"/>
          <w:numId w:val="66"/>
        </w:numPr>
        <w:spacing w:before="120" w:after="60" w:line="240" w:lineRule="auto"/>
        <w:rPr>
          <w:rFonts w:ascii="Arial" w:hAnsi="Arial" w:cs="Arial"/>
          <w:szCs w:val="20"/>
          <w:lang w:eastAsia="en-US"/>
        </w:rPr>
      </w:pPr>
      <w:r w:rsidRPr="006206F5">
        <w:rPr>
          <w:rFonts w:ascii="Arial" w:hAnsi="Arial" w:cs="Arial"/>
          <w:szCs w:val="20"/>
          <w:lang w:eastAsia="en-US"/>
        </w:rPr>
        <w:t>health</w:t>
      </w:r>
      <w:r w:rsidRPr="0044208C">
        <w:rPr>
          <w:rFonts w:ascii="Arial" w:hAnsi="Arial" w:cs="Arial"/>
          <w:szCs w:val="20"/>
          <w:lang w:eastAsia="en-US"/>
        </w:rPr>
        <w:t xml:space="preserve"> equipment, </w:t>
      </w:r>
    </w:p>
    <w:p w14:paraId="250D2B5D" w14:textId="77777777" w:rsidR="00E823C6" w:rsidRDefault="00E823C6" w:rsidP="00C7104D">
      <w:pPr>
        <w:numPr>
          <w:ilvl w:val="2"/>
          <w:numId w:val="66"/>
        </w:numPr>
        <w:spacing w:before="120" w:after="60" w:line="240" w:lineRule="auto"/>
        <w:rPr>
          <w:rFonts w:ascii="Arial" w:hAnsi="Arial" w:cs="Arial"/>
          <w:szCs w:val="20"/>
          <w:lang w:eastAsia="en-US"/>
        </w:rPr>
      </w:pPr>
      <w:r w:rsidRPr="0044208C">
        <w:rPr>
          <w:rFonts w:ascii="Arial" w:hAnsi="Arial" w:cs="Arial"/>
          <w:szCs w:val="20"/>
          <w:lang w:eastAsia="en-US"/>
        </w:rPr>
        <w:t>medical devices</w:t>
      </w:r>
      <w:r>
        <w:rPr>
          <w:rFonts w:ascii="Arial" w:hAnsi="Arial" w:cs="Arial"/>
          <w:szCs w:val="20"/>
          <w:lang w:eastAsia="en-US"/>
        </w:rPr>
        <w:t>,</w:t>
      </w:r>
      <w:r w:rsidRPr="0044208C">
        <w:rPr>
          <w:rFonts w:ascii="Arial" w:hAnsi="Arial" w:cs="Arial"/>
          <w:szCs w:val="20"/>
          <w:lang w:eastAsia="en-US"/>
        </w:rPr>
        <w:t xml:space="preserve"> </w:t>
      </w:r>
    </w:p>
    <w:p w14:paraId="37992C64" w14:textId="3963D87C" w:rsidR="00EE227B" w:rsidRDefault="00EE227B" w:rsidP="00C7104D">
      <w:pPr>
        <w:numPr>
          <w:ilvl w:val="2"/>
          <w:numId w:val="66"/>
        </w:numPr>
        <w:spacing w:before="120" w:after="60" w:line="240" w:lineRule="auto"/>
        <w:rPr>
          <w:rFonts w:ascii="Arial" w:hAnsi="Arial" w:cs="Arial"/>
          <w:szCs w:val="20"/>
          <w:lang w:eastAsia="en-US"/>
        </w:rPr>
      </w:pPr>
      <w:r>
        <w:rPr>
          <w:rFonts w:ascii="Arial" w:hAnsi="Arial" w:cs="Arial"/>
          <w:szCs w:val="20"/>
          <w:lang w:eastAsia="en-US"/>
        </w:rPr>
        <w:t>services provided (MBS compliance)</w:t>
      </w:r>
    </w:p>
    <w:p w14:paraId="0545610F" w14:textId="0F87F018" w:rsidR="00E823C6" w:rsidRDefault="00E823C6" w:rsidP="00C7104D">
      <w:pPr>
        <w:numPr>
          <w:ilvl w:val="2"/>
          <w:numId w:val="66"/>
        </w:numPr>
        <w:spacing w:before="120" w:after="60" w:line="240" w:lineRule="auto"/>
        <w:rPr>
          <w:rFonts w:ascii="Arial" w:hAnsi="Arial" w:cs="Arial"/>
          <w:szCs w:val="20"/>
          <w:lang w:eastAsia="en-US"/>
        </w:rPr>
      </w:pPr>
      <w:r>
        <w:rPr>
          <w:rFonts w:ascii="Arial" w:hAnsi="Arial" w:cs="Arial"/>
          <w:szCs w:val="20"/>
          <w:lang w:eastAsia="en-US"/>
        </w:rPr>
        <w:t>medications dispensed</w:t>
      </w:r>
      <w:r w:rsidR="00004B41">
        <w:rPr>
          <w:rFonts w:ascii="Arial" w:hAnsi="Arial" w:cs="Arial"/>
          <w:szCs w:val="20"/>
          <w:lang w:eastAsia="en-US"/>
        </w:rPr>
        <w:t xml:space="preserve"> (</w:t>
      </w:r>
      <w:r w:rsidR="00EE227B">
        <w:rPr>
          <w:rFonts w:ascii="Arial" w:hAnsi="Arial" w:cs="Arial"/>
          <w:szCs w:val="20"/>
          <w:lang w:eastAsia="en-US"/>
        </w:rPr>
        <w:t>P</w:t>
      </w:r>
      <w:r w:rsidR="00004B41">
        <w:rPr>
          <w:rFonts w:ascii="Arial" w:hAnsi="Arial" w:cs="Arial"/>
          <w:szCs w:val="20"/>
          <w:lang w:eastAsia="en-US"/>
        </w:rPr>
        <w:t>BS compliance)</w:t>
      </w:r>
      <w:r>
        <w:rPr>
          <w:rFonts w:ascii="Arial" w:hAnsi="Arial" w:cs="Arial"/>
          <w:szCs w:val="20"/>
          <w:lang w:eastAsia="en-US"/>
        </w:rPr>
        <w:t xml:space="preserve">, </w:t>
      </w:r>
      <w:r w:rsidRPr="0044208C">
        <w:rPr>
          <w:rFonts w:ascii="Arial" w:hAnsi="Arial" w:cs="Arial"/>
          <w:szCs w:val="20"/>
          <w:lang w:eastAsia="en-US"/>
        </w:rPr>
        <w:t xml:space="preserve">and </w:t>
      </w:r>
    </w:p>
    <w:p w14:paraId="51A940DC" w14:textId="77777777" w:rsidR="00E823C6" w:rsidRPr="0044208C" w:rsidRDefault="00E823C6" w:rsidP="00C7104D">
      <w:pPr>
        <w:numPr>
          <w:ilvl w:val="2"/>
          <w:numId w:val="66"/>
        </w:numPr>
        <w:spacing w:before="120" w:after="60" w:line="240" w:lineRule="auto"/>
        <w:rPr>
          <w:rFonts w:ascii="Arial" w:hAnsi="Arial" w:cs="Arial"/>
          <w:szCs w:val="20"/>
          <w:lang w:eastAsia="en-US"/>
        </w:rPr>
      </w:pPr>
      <w:r w:rsidRPr="0044208C">
        <w:rPr>
          <w:rFonts w:ascii="Arial" w:hAnsi="Arial" w:cs="Arial"/>
          <w:szCs w:val="20"/>
          <w:lang w:eastAsia="en-US"/>
        </w:rPr>
        <w:t>biologicals (such as vaccines) </w:t>
      </w:r>
    </w:p>
    <w:p w14:paraId="652A0B8A" w14:textId="77777777" w:rsidR="00E823C6" w:rsidRDefault="00E823C6" w:rsidP="00C7104D">
      <w:pPr>
        <w:numPr>
          <w:ilvl w:val="1"/>
          <w:numId w:val="66"/>
        </w:numPr>
        <w:spacing w:before="100" w:beforeAutospacing="1" w:after="60" w:line="240" w:lineRule="auto"/>
        <w:rPr>
          <w:rFonts w:ascii="Arial" w:hAnsi="Arial" w:cs="Arial"/>
          <w:szCs w:val="20"/>
          <w:lang w:eastAsia="en-US"/>
        </w:rPr>
      </w:pPr>
      <w:r w:rsidRPr="00E308D5">
        <w:rPr>
          <w:rFonts w:ascii="Arial" w:hAnsi="Arial" w:cs="Arial"/>
          <w:szCs w:val="20"/>
          <w:lang w:eastAsia="en-US"/>
        </w:rPr>
        <w:t xml:space="preserve">reporting on the performance of individuals, clinical practices, or service providers </w:t>
      </w:r>
    </w:p>
    <w:p w14:paraId="02021EBF" w14:textId="77777777" w:rsidR="00C7796B" w:rsidRPr="00511289" w:rsidRDefault="00C7796B" w:rsidP="00C7796B">
      <w:pPr>
        <w:pStyle w:val="Heading3"/>
      </w:pPr>
      <w:bookmarkStart w:id="42" w:name="_4.3_Additional_Human_1"/>
      <w:bookmarkStart w:id="43" w:name="_Toc233797249"/>
      <w:bookmarkEnd w:id="42"/>
      <w:r w:rsidRPr="00262274">
        <w:t xml:space="preserve">4.3 </w:t>
      </w:r>
      <w:r>
        <w:t xml:space="preserve">Additional </w:t>
      </w:r>
      <w:r w:rsidRPr="00511289">
        <w:t>Human Research Ethics Committee (HREC) requirements</w:t>
      </w:r>
      <w:bookmarkEnd w:id="43"/>
    </w:p>
    <w:p w14:paraId="23AD4B1F" w14:textId="18CE2EAB" w:rsidR="00C7796B" w:rsidRDefault="00AD199A" w:rsidP="00C7796B">
      <w:pPr>
        <w:pStyle w:val="AIHWbodytext"/>
        <w:rPr>
          <w:rFonts w:cs="Arial"/>
        </w:rPr>
      </w:pPr>
      <w:r>
        <w:rPr>
          <w:rFonts w:cs="Arial"/>
          <w:szCs w:val="22"/>
          <w:lang w:eastAsia="en-AU"/>
        </w:rPr>
        <w:t xml:space="preserve">Projects </w:t>
      </w:r>
      <w:r w:rsidR="00C7796B">
        <w:rPr>
          <w:rFonts w:cs="Arial"/>
          <w:szCs w:val="22"/>
          <w:lang w:eastAsia="en-AU"/>
        </w:rPr>
        <w:t>undertaken by non-government researchers</w:t>
      </w:r>
      <w:r>
        <w:rPr>
          <w:rFonts w:cs="Arial"/>
          <w:szCs w:val="22"/>
          <w:lang w:eastAsia="en-AU"/>
        </w:rPr>
        <w:t xml:space="preserve"> typically require </w:t>
      </w:r>
      <w:r w:rsidR="000B5DE1">
        <w:rPr>
          <w:rFonts w:cs="Arial"/>
          <w:szCs w:val="22"/>
          <w:lang w:eastAsia="en-AU"/>
        </w:rPr>
        <w:t xml:space="preserve">approval from </w:t>
      </w:r>
      <w:r>
        <w:rPr>
          <w:rFonts w:cs="Arial"/>
          <w:szCs w:val="22"/>
          <w:lang w:eastAsia="en-AU"/>
        </w:rPr>
        <w:t>a National Mutual Acceptance (NMA) scheme HREC</w:t>
      </w:r>
      <w:r w:rsidR="00C7796B">
        <w:rPr>
          <w:rFonts w:cs="Arial"/>
          <w:szCs w:val="22"/>
          <w:lang w:eastAsia="en-AU"/>
        </w:rPr>
        <w:t xml:space="preserve">; however, government projects may be subject to additional </w:t>
      </w:r>
      <w:r>
        <w:rPr>
          <w:rFonts w:cs="Arial"/>
          <w:szCs w:val="22"/>
          <w:lang w:eastAsia="en-AU"/>
        </w:rPr>
        <w:t xml:space="preserve">NMA </w:t>
      </w:r>
      <w:r w:rsidR="00C7796B">
        <w:rPr>
          <w:rFonts w:cs="Arial"/>
          <w:szCs w:val="22"/>
          <w:lang w:eastAsia="en-AU"/>
        </w:rPr>
        <w:t xml:space="preserve">HREC approval if deemed necessary by the </w:t>
      </w:r>
      <w:r w:rsidR="00C7796B" w:rsidRPr="008067A1">
        <w:rPr>
          <w:rFonts w:cs="Arial"/>
        </w:rPr>
        <w:t xml:space="preserve">AIHW </w:t>
      </w:r>
      <w:r w:rsidR="00C7796B">
        <w:rPr>
          <w:rFonts w:cs="Arial"/>
        </w:rPr>
        <w:t xml:space="preserve">NHDH </w:t>
      </w:r>
      <w:r w:rsidR="00C7796B" w:rsidRPr="008067A1">
        <w:rPr>
          <w:rFonts w:cs="Arial"/>
        </w:rPr>
        <w:t>Data Custodian</w:t>
      </w:r>
      <w:r w:rsidR="00C7796B">
        <w:rPr>
          <w:rFonts w:cs="Arial"/>
        </w:rPr>
        <w:t xml:space="preserve">, </w:t>
      </w:r>
      <w:r w:rsidR="00C7796B" w:rsidRPr="008067A1">
        <w:rPr>
          <w:rFonts w:cs="Arial"/>
        </w:rPr>
        <w:t xml:space="preserve">the </w:t>
      </w:r>
      <w:r w:rsidR="00C7796B">
        <w:rPr>
          <w:rFonts w:cs="Arial"/>
        </w:rPr>
        <w:t>AIHW Ethics Committee Secretary or the NHDH</w:t>
      </w:r>
      <w:r w:rsidR="00C7796B" w:rsidRPr="00152621">
        <w:rPr>
          <w:rFonts w:cs="Arial"/>
        </w:rPr>
        <w:t xml:space="preserve"> Advisory Committee </w:t>
      </w:r>
      <w:r w:rsidR="00C7796B">
        <w:rPr>
          <w:rFonts w:cs="Arial"/>
        </w:rPr>
        <w:t>and/or federated governance members.</w:t>
      </w:r>
    </w:p>
    <w:p w14:paraId="1B3D183D" w14:textId="77777777" w:rsidR="00AD199A" w:rsidRPr="000B5DE1" w:rsidRDefault="00AD199A" w:rsidP="00AD199A">
      <w:pPr>
        <w:pStyle w:val="AIHWbodytext"/>
        <w:rPr>
          <w:rFonts w:cs="Arial"/>
          <w:szCs w:val="22"/>
        </w:rPr>
      </w:pPr>
      <w:r w:rsidRPr="000B5DE1">
        <w:rPr>
          <w:rFonts w:cs="Arial"/>
          <w:szCs w:val="22"/>
        </w:rPr>
        <w:t>Additional HREC approval is required if:</w:t>
      </w:r>
    </w:p>
    <w:p w14:paraId="11D78F31" w14:textId="16003A25" w:rsidR="00AD199A" w:rsidRPr="00F050BB" w:rsidRDefault="00556766" w:rsidP="00C7104D">
      <w:pPr>
        <w:numPr>
          <w:ilvl w:val="0"/>
          <w:numId w:val="93"/>
        </w:numPr>
        <w:spacing w:before="120" w:after="60" w:line="240" w:lineRule="auto"/>
        <w:rPr>
          <w:rFonts w:ascii="Arial" w:hAnsi="Arial" w:cs="Arial"/>
          <w:lang w:eastAsia="en-US"/>
        </w:rPr>
      </w:pPr>
      <w:r>
        <w:rPr>
          <w:rFonts w:ascii="Arial" w:hAnsi="Arial" w:cs="Arial"/>
          <w:lang w:eastAsia="en-US"/>
        </w:rPr>
        <w:t>t</w:t>
      </w:r>
      <w:r w:rsidR="000B5DE1">
        <w:rPr>
          <w:rFonts w:ascii="Arial" w:hAnsi="Arial" w:cs="Arial"/>
          <w:lang w:eastAsia="en-US"/>
        </w:rPr>
        <w:t xml:space="preserve">he project is research based and is </w:t>
      </w:r>
      <w:r w:rsidR="00AD199A" w:rsidRPr="00F050BB">
        <w:rPr>
          <w:rFonts w:ascii="Arial" w:hAnsi="Arial" w:cs="Arial"/>
          <w:lang w:eastAsia="en-US"/>
        </w:rPr>
        <w:t xml:space="preserve">requesting state hospital data from the NHDH. For the states requested, state HREC approval for the project will be needed. You are advised to seek a single HREC approval under the National Mutual Acceptance (NMA) scheme as the HREC approval will be mutually recognised across jurisdictions </w:t>
      </w:r>
      <w:hyperlink w:anchor="_6.1_Project_approvals" w:history="1">
        <w:r w:rsidR="00C874DA">
          <w:rPr>
            <w:rStyle w:val="Hyperlink"/>
            <w:rFonts w:ascii="Arial" w:hAnsi="Arial" w:cs="Arial"/>
            <w:lang w:eastAsia="en-US"/>
          </w:rPr>
          <w:t>(see section 7.1: Project approvals for standard access to the NHDH).</w:t>
        </w:r>
      </w:hyperlink>
      <w:r w:rsidR="00F050BB" w:rsidRPr="00F050BB">
        <w:rPr>
          <w:rFonts w:ascii="Arial" w:hAnsi="Arial" w:cs="Arial"/>
        </w:rPr>
        <w:t xml:space="preserve"> HRECs participating in the NMA initiative are listed here: </w:t>
      </w:r>
      <w:hyperlink r:id="rId19" w:tgtFrame="_blank" w:tooltip="https://www.clinicaltrialsandresearch.vic.gov.au/__data/assets/pdf_file/0018/171306/hrecs,-rgos-and-organisations-july-2024.pdf" w:history="1">
        <w:r w:rsidR="00F050BB" w:rsidRPr="00F050BB">
          <w:rPr>
            <w:rStyle w:val="Hyperlink"/>
            <w:rFonts w:ascii="Arial" w:hAnsi="Arial" w:cs="Arial"/>
          </w:rPr>
          <w:t>HRECs,-RGOs-and-Organisations-July-2024.pdf</w:t>
        </w:r>
      </w:hyperlink>
    </w:p>
    <w:p w14:paraId="159CF2AA" w14:textId="290C4C1F" w:rsidR="00AD199A" w:rsidRPr="00F050BB" w:rsidRDefault="00556766" w:rsidP="00C7104D">
      <w:pPr>
        <w:pStyle w:val="AIHWbodytext"/>
        <w:numPr>
          <w:ilvl w:val="0"/>
          <w:numId w:val="93"/>
        </w:numPr>
        <w:rPr>
          <w:rFonts w:cs="Arial"/>
          <w:szCs w:val="22"/>
        </w:rPr>
      </w:pPr>
      <w:r>
        <w:rPr>
          <w:rFonts w:cs="Arial"/>
          <w:szCs w:val="22"/>
        </w:rPr>
        <w:t>y</w:t>
      </w:r>
      <w:r w:rsidR="00AD199A" w:rsidRPr="00F050BB">
        <w:rPr>
          <w:rFonts w:cs="Arial"/>
          <w:szCs w:val="22"/>
        </w:rPr>
        <w:t xml:space="preserve">ou are requesting ‘+n’ datasets </w:t>
      </w:r>
      <w:r w:rsidR="000B5DE1">
        <w:rPr>
          <w:rFonts w:cs="Arial"/>
          <w:szCs w:val="22"/>
        </w:rPr>
        <w:t xml:space="preserve">to be linked to the NHDH </w:t>
      </w:r>
      <w:r w:rsidR="00AD199A" w:rsidRPr="00F050BB">
        <w:rPr>
          <w:rFonts w:cs="Arial"/>
          <w:szCs w:val="22"/>
        </w:rPr>
        <w:t xml:space="preserve">that have HREC approval requirements (see </w:t>
      </w:r>
      <w:hyperlink w:anchor="_7.2_Project_approvals" w:history="1">
        <w:r w:rsidR="00AD199A" w:rsidRPr="00F050BB">
          <w:rPr>
            <w:rStyle w:val="Hyperlink"/>
            <w:rFonts w:cs="Arial"/>
            <w:szCs w:val="22"/>
          </w:rPr>
          <w:t xml:space="preserve">section </w:t>
        </w:r>
        <w:r w:rsidR="00873D8A">
          <w:rPr>
            <w:rStyle w:val="Hyperlink"/>
            <w:rFonts w:cs="Arial"/>
            <w:szCs w:val="22"/>
          </w:rPr>
          <w:t>7</w:t>
        </w:r>
        <w:r w:rsidR="00AD199A" w:rsidRPr="00F050BB">
          <w:rPr>
            <w:rStyle w:val="Hyperlink"/>
            <w:rFonts w:cs="Arial"/>
            <w:szCs w:val="22"/>
          </w:rPr>
          <w:t xml:space="preserve">.2: </w:t>
        </w:r>
        <w:r w:rsidR="00F050BB" w:rsidRPr="00F050BB">
          <w:rPr>
            <w:rStyle w:val="Hyperlink"/>
            <w:szCs w:val="22"/>
          </w:rPr>
          <w:t>Project approvals for linking additional datasets to NHDH</w:t>
        </w:r>
        <w:r w:rsidR="00AD199A" w:rsidRPr="00F050BB">
          <w:rPr>
            <w:rStyle w:val="Hyperlink"/>
            <w:rFonts w:cs="Arial"/>
            <w:szCs w:val="22"/>
          </w:rPr>
          <w:t>)</w:t>
        </w:r>
      </w:hyperlink>
    </w:p>
    <w:p w14:paraId="41162F83" w14:textId="38956035" w:rsidR="00AD199A" w:rsidRDefault="00556766" w:rsidP="00C7104D">
      <w:pPr>
        <w:pStyle w:val="AIHWbodytext"/>
        <w:numPr>
          <w:ilvl w:val="0"/>
          <w:numId w:val="93"/>
        </w:numPr>
        <w:rPr>
          <w:rFonts w:cs="Arial"/>
          <w:szCs w:val="22"/>
        </w:rPr>
      </w:pPr>
      <w:r>
        <w:rPr>
          <w:rFonts w:cs="Arial"/>
          <w:szCs w:val="22"/>
        </w:rPr>
        <w:t>t</w:t>
      </w:r>
      <w:r w:rsidR="00AD199A" w:rsidRPr="00F050BB">
        <w:rPr>
          <w:rFonts w:cs="Arial"/>
          <w:szCs w:val="22"/>
        </w:rPr>
        <w:t xml:space="preserve">he NHDH project proposal has objectives that are outside the </w:t>
      </w:r>
      <w:r w:rsidR="000B5DE1">
        <w:rPr>
          <w:rFonts w:cs="Arial"/>
          <w:szCs w:val="22"/>
        </w:rPr>
        <w:t xml:space="preserve">overarching </w:t>
      </w:r>
      <w:r w:rsidR="00AD199A" w:rsidRPr="00F050BB">
        <w:rPr>
          <w:rFonts w:cs="Arial"/>
          <w:szCs w:val="22"/>
        </w:rPr>
        <w:t xml:space="preserve">approved purposes for which the NHDH can be used. These projects are typically undertaken by non-government researchers; however, government projects may be subject to additional HREC approval if deemed necessary by the AIHW NHDH Data Custodian, </w:t>
      </w:r>
      <w:r w:rsidR="00AD199A" w:rsidRPr="00F050BB">
        <w:rPr>
          <w:rFonts w:cs="Arial"/>
          <w:szCs w:val="22"/>
        </w:rPr>
        <w:lastRenderedPageBreak/>
        <w:t>the AIHW Ethics Committee Secretary or the NHDH Advisory Committee and/or federated governance members.</w:t>
      </w:r>
    </w:p>
    <w:p w14:paraId="6D0013F4" w14:textId="3E289E49" w:rsidR="0075675F" w:rsidRDefault="0075675F" w:rsidP="00C7104D">
      <w:pPr>
        <w:pStyle w:val="AIHWbodytext"/>
        <w:numPr>
          <w:ilvl w:val="0"/>
          <w:numId w:val="93"/>
        </w:numPr>
        <w:rPr>
          <w:rFonts w:cs="Arial"/>
          <w:szCs w:val="22"/>
        </w:rPr>
      </w:pPr>
      <w:r>
        <w:rPr>
          <w:rFonts w:cs="Arial"/>
          <w:szCs w:val="22"/>
        </w:rPr>
        <w:t>p</w:t>
      </w:r>
      <w:r w:rsidRPr="0075675F">
        <w:rPr>
          <w:rFonts w:cs="Arial"/>
          <w:szCs w:val="22"/>
        </w:rPr>
        <w:t>rojects only requesting access to Commonwealth datasets do not require additional HREC approval, unless any of the above applies.</w:t>
      </w:r>
    </w:p>
    <w:p w14:paraId="03ACD18F" w14:textId="02C3EAEF" w:rsidR="00873D8A" w:rsidRPr="00873D8A" w:rsidRDefault="00873D8A" w:rsidP="00C7104D">
      <w:pPr>
        <w:pStyle w:val="AIHWbodytext"/>
        <w:numPr>
          <w:ilvl w:val="0"/>
          <w:numId w:val="93"/>
        </w:numPr>
        <w:rPr>
          <w:rFonts w:cs="Arial"/>
          <w:szCs w:val="22"/>
        </w:rPr>
      </w:pPr>
      <w:r>
        <w:rPr>
          <w:rFonts w:cs="Arial"/>
          <w:szCs w:val="22"/>
        </w:rPr>
        <w:t>projects with a First Nations focus require additional approval from a First Nations people HREC (</w:t>
      </w:r>
      <w:hyperlink w:anchor="_5.1_Projects_with" w:history="1">
        <w:r w:rsidRPr="00F57889">
          <w:rPr>
            <w:rStyle w:val="Hyperlink"/>
            <w:rFonts w:cs="Arial"/>
            <w:szCs w:val="22"/>
          </w:rPr>
          <w:t>see section 5.1: Projects with a First Nations focus</w:t>
        </w:r>
      </w:hyperlink>
      <w:r>
        <w:rPr>
          <w:rFonts w:cs="Arial"/>
          <w:szCs w:val="22"/>
        </w:rPr>
        <w:t>).</w:t>
      </w:r>
    </w:p>
    <w:p w14:paraId="4F907A5D" w14:textId="77777777" w:rsidR="0075675F" w:rsidRPr="0075675F" w:rsidRDefault="0075675F" w:rsidP="0075675F">
      <w:pPr>
        <w:pStyle w:val="AIHWbodytext"/>
        <w:rPr>
          <w:rFonts w:cs="Arial"/>
          <w:szCs w:val="22"/>
        </w:rPr>
      </w:pPr>
    </w:p>
    <w:p w14:paraId="15F4181D" w14:textId="7A802F46" w:rsidR="00F050BB" w:rsidRPr="008504AE" w:rsidRDefault="00F050BB" w:rsidP="00C642C9">
      <w:pPr>
        <w:pStyle w:val="AIHWbodytext"/>
        <w:rPr>
          <w:szCs w:val="22"/>
        </w:rPr>
      </w:pPr>
      <w:r w:rsidRPr="008504AE">
        <w:rPr>
          <w:rFonts w:cs="Arial"/>
          <w:szCs w:val="22"/>
        </w:rPr>
        <w:t xml:space="preserve">For </w:t>
      </w:r>
      <w:proofErr w:type="spellStart"/>
      <w:r w:rsidRPr="008504AE">
        <w:rPr>
          <w:rFonts w:cs="Arial"/>
          <w:szCs w:val="22"/>
        </w:rPr>
        <w:t>NHDH+n</w:t>
      </w:r>
      <w:proofErr w:type="spellEnd"/>
      <w:r w:rsidRPr="008504AE">
        <w:rPr>
          <w:rFonts w:cs="Arial"/>
          <w:szCs w:val="22"/>
        </w:rPr>
        <w:t xml:space="preserve"> projects, that do not request hospital data</w:t>
      </w:r>
      <w:r w:rsidRPr="008504AE">
        <w:rPr>
          <w:szCs w:val="22"/>
        </w:rPr>
        <w:t xml:space="preserve">, additional NMA HREC approval will be needed, if this is a requirement of the </w:t>
      </w:r>
      <w:r w:rsidR="008504AE">
        <w:rPr>
          <w:szCs w:val="22"/>
        </w:rPr>
        <w:t xml:space="preserve">“+n” </w:t>
      </w:r>
      <w:r w:rsidRPr="008504AE">
        <w:rPr>
          <w:szCs w:val="22"/>
        </w:rPr>
        <w:t xml:space="preserve">data provider. For example, state datasets are likely to require state </w:t>
      </w:r>
      <w:r w:rsidR="008504AE">
        <w:rPr>
          <w:szCs w:val="22"/>
        </w:rPr>
        <w:t>e</w:t>
      </w:r>
      <w:r w:rsidRPr="008504AE">
        <w:rPr>
          <w:szCs w:val="22"/>
        </w:rPr>
        <w:t xml:space="preserve">thics </w:t>
      </w:r>
      <w:r w:rsidR="008504AE">
        <w:rPr>
          <w:szCs w:val="22"/>
        </w:rPr>
        <w:t>c</w:t>
      </w:r>
      <w:r w:rsidRPr="008504AE">
        <w:rPr>
          <w:szCs w:val="22"/>
        </w:rPr>
        <w:t xml:space="preserve">ommittee approval. </w:t>
      </w:r>
    </w:p>
    <w:p w14:paraId="2AFDDCF1" w14:textId="3943CECE" w:rsidR="009D1ADC" w:rsidRPr="009D1ADC" w:rsidRDefault="009D1ADC" w:rsidP="00C174F1">
      <w:pPr>
        <w:pStyle w:val="AIHWbodytext"/>
        <w:rPr>
          <w:rFonts w:cs="Arial"/>
        </w:rPr>
      </w:pPr>
      <w:r w:rsidRPr="009D1ADC">
        <w:rPr>
          <w:rFonts w:cs="Arial"/>
        </w:rPr>
        <w:t xml:space="preserve">When the NHDH project proposal is seeking the inclusion of hospitals data from Victoria, the HREC must report to the Health Complaints Commissioner in Victoria as per the </w:t>
      </w:r>
      <w:hyperlink r:id="rId20" w:history="1">
        <w:r w:rsidRPr="009D1ADC">
          <w:rPr>
            <w:rStyle w:val="Hyperlink"/>
            <w:rFonts w:cs="Arial"/>
          </w:rPr>
          <w:t>HPP research exemption guidelines 2.2G</w:t>
        </w:r>
      </w:hyperlink>
      <w:r w:rsidRPr="009D1ADC">
        <w:rPr>
          <w:rFonts w:cs="Arial"/>
        </w:rPr>
        <w:t>. </w:t>
      </w:r>
      <w:r w:rsidR="00BE7DD5" w:rsidRPr="009D1ADC">
        <w:rPr>
          <w:rFonts w:cs="Arial"/>
        </w:rPr>
        <w:t xml:space="preserve">An additional HREC approval will be required for any projects where legal authorisation for the inclusion of data in the NHDH doesn’t exist.   </w:t>
      </w:r>
    </w:p>
    <w:p w14:paraId="38396544" w14:textId="77777777" w:rsidR="00F050BB" w:rsidRDefault="00F050BB" w:rsidP="00F050BB">
      <w:pPr>
        <w:pStyle w:val="AIHWbodytext"/>
        <w:rPr>
          <w:rFonts w:cs="Arial"/>
        </w:rPr>
      </w:pPr>
      <w:r>
        <w:rPr>
          <w:rFonts w:cs="Arial"/>
        </w:rPr>
        <w:t>Research projects requiring an additional HREC approval, are advised to seek a</w:t>
      </w:r>
      <w:r w:rsidRPr="00A6552E">
        <w:rPr>
          <w:rFonts w:cs="Arial"/>
        </w:rPr>
        <w:t xml:space="preserve"> single HREC approval under the </w:t>
      </w:r>
      <w:r>
        <w:rPr>
          <w:rFonts w:cs="Arial"/>
        </w:rPr>
        <w:t xml:space="preserve">NMA </w:t>
      </w:r>
      <w:r w:rsidRPr="00A6552E">
        <w:rPr>
          <w:rFonts w:cs="Arial"/>
        </w:rPr>
        <w:t xml:space="preserve">scheme </w:t>
      </w:r>
      <w:r>
        <w:rPr>
          <w:rFonts w:cs="Arial"/>
        </w:rPr>
        <w:t xml:space="preserve">as the HREC approval </w:t>
      </w:r>
      <w:r w:rsidRPr="00A6552E">
        <w:rPr>
          <w:rFonts w:cs="Arial"/>
        </w:rPr>
        <w:t>will be mutually recognised across jurisdictions and sufficient to cover the project ethics approval requirement.</w:t>
      </w:r>
      <w:r>
        <w:rPr>
          <w:rFonts w:cs="Arial"/>
        </w:rPr>
        <w:t xml:space="preserve"> HRECs participating in the NMA initiative are listed here: </w:t>
      </w:r>
      <w:hyperlink r:id="rId21" w:tgtFrame="_blank" w:tooltip="https://www.clinicaltrialsandresearch.vic.gov.au/__data/assets/pdf_file/0018/171306/hrecs,-rgos-and-organisations-july-2024.pdf" w:history="1">
        <w:proofErr w:type="gramStart"/>
        <w:r w:rsidRPr="00DF7799">
          <w:rPr>
            <w:rStyle w:val="Hyperlink"/>
            <w:rFonts w:cs="Arial"/>
          </w:rPr>
          <w:t>HRECs,-RGOs-and-Organisations-July-2024.pdf</w:t>
        </w:r>
        <w:proofErr w:type="gramEnd"/>
      </w:hyperlink>
      <w:r w:rsidRPr="00A64C1D">
        <w:rPr>
          <w:rFonts w:cs="Arial"/>
        </w:rPr>
        <w:t xml:space="preserve"> </w:t>
      </w:r>
    </w:p>
    <w:p w14:paraId="04B032C1" w14:textId="7861A5F2" w:rsidR="007E5A83" w:rsidRDefault="00661EA9" w:rsidP="00C7104D">
      <w:pPr>
        <w:pStyle w:val="Heading3"/>
        <w:numPr>
          <w:ilvl w:val="1"/>
          <w:numId w:val="86"/>
        </w:numPr>
      </w:pPr>
      <w:bookmarkStart w:id="44" w:name="_4.3_Additional_Human"/>
      <w:bookmarkStart w:id="45" w:name="_4.4_Projects_with"/>
      <w:bookmarkStart w:id="46" w:name="_Requirements_for_a"/>
      <w:bookmarkEnd w:id="36"/>
      <w:bookmarkEnd w:id="44"/>
      <w:bookmarkEnd w:id="45"/>
      <w:bookmarkEnd w:id="46"/>
      <w:r>
        <w:t xml:space="preserve"> </w:t>
      </w:r>
      <w:bookmarkStart w:id="47" w:name="_Toc233797250"/>
      <w:r w:rsidR="007E5A83">
        <w:t xml:space="preserve">Requirements for a </w:t>
      </w:r>
      <w:r w:rsidR="007E5A83" w:rsidRPr="00FC1634">
        <w:t xml:space="preserve">Queensland Public Health </w:t>
      </w:r>
      <w:r w:rsidR="007E5A83">
        <w:t>A</w:t>
      </w:r>
      <w:r w:rsidR="007E5A83" w:rsidRPr="00FC1634">
        <w:t>pplication</w:t>
      </w:r>
      <w:bookmarkEnd w:id="47"/>
      <w:r w:rsidR="007E5A83">
        <w:t xml:space="preserve"> </w:t>
      </w:r>
    </w:p>
    <w:p w14:paraId="78CD2CDD" w14:textId="2AC4AA02" w:rsidR="007E5A83" w:rsidRPr="00FC1634" w:rsidRDefault="00077DD4" w:rsidP="007E5A83">
      <w:pPr>
        <w:pStyle w:val="AIHWbodytext"/>
      </w:pPr>
      <w:r w:rsidRPr="006C663E">
        <w:rPr>
          <w:rFonts w:cs="Arial"/>
        </w:rPr>
        <w:t xml:space="preserve">When an NHDH project is seeking to include additional Queensland Heath data in the NHDH, a relevant approval such as a Queensland Public Health Application (PHA) is required. In the case of research projects using NHDH data, a PHA seeks approval for the disclosure of any confidential Queensland Health data not already contained within the NHDH. This will typically apply to </w:t>
      </w:r>
      <w:proofErr w:type="spellStart"/>
      <w:r w:rsidRPr="006C663E">
        <w:rPr>
          <w:rFonts w:cs="Arial"/>
        </w:rPr>
        <w:t>NHDH+n</w:t>
      </w:r>
      <w:proofErr w:type="spellEnd"/>
      <w:r w:rsidRPr="006C663E">
        <w:rPr>
          <w:rFonts w:cs="Arial"/>
        </w:rPr>
        <w:t xml:space="preserve"> </w:t>
      </w:r>
      <w:r w:rsidR="00084C70" w:rsidRPr="00084C70">
        <w:rPr>
          <w:rFonts w:cs="Arial"/>
        </w:rPr>
        <w:t>projects.</w:t>
      </w:r>
      <w:r w:rsidR="00084C70" w:rsidRPr="00CF3A38">
        <w:t xml:space="preserve"> Please</w:t>
      </w:r>
      <w:r w:rsidR="007E5A83">
        <w:t xml:space="preserve"> refer to </w:t>
      </w:r>
      <w:hyperlink r:id="rId22">
        <w:r w:rsidR="007E5A83" w:rsidRPr="6EBBDDB9">
          <w:rPr>
            <w:rStyle w:val="Hyperlink"/>
          </w:rPr>
          <w:t>Queensland Health Public Health Act application</w:t>
        </w:r>
      </w:hyperlink>
      <w:r w:rsidR="007E5A83">
        <w:t xml:space="preserve"> for more information.  </w:t>
      </w:r>
    </w:p>
    <w:p w14:paraId="08DE01A0" w14:textId="6926E207" w:rsidR="00CA39B0" w:rsidRPr="00262274" w:rsidRDefault="007E5A83" w:rsidP="00262274">
      <w:pPr>
        <w:pStyle w:val="Heading3"/>
      </w:pPr>
      <w:bookmarkStart w:id="48" w:name="_Toc233797251"/>
      <w:r>
        <w:t>4.6</w:t>
      </w:r>
      <w:r w:rsidR="00287723">
        <w:t xml:space="preserve"> </w:t>
      </w:r>
      <w:r w:rsidR="00CA39B0" w:rsidRPr="00262274">
        <w:t>Commercial gain</w:t>
      </w:r>
      <w:bookmarkEnd w:id="48"/>
      <w:r w:rsidR="00CA39B0" w:rsidRPr="00262274">
        <w:t xml:space="preserve"> </w:t>
      </w:r>
    </w:p>
    <w:p w14:paraId="5DE11E51" w14:textId="04E3E425" w:rsidR="0085439C" w:rsidRPr="0085439C" w:rsidRDefault="0085439C" w:rsidP="0085439C">
      <w:pPr>
        <w:pStyle w:val="AIHWbodytext"/>
      </w:pPr>
      <w:r>
        <w:t xml:space="preserve">Projects with a commercial association will be considered on a case-by-case basis by </w:t>
      </w:r>
      <w:r w:rsidR="00DF7799">
        <w:t>the NHDH</w:t>
      </w:r>
      <w:r>
        <w:t xml:space="preserve"> Advisory Committee</w:t>
      </w:r>
      <w:r w:rsidR="00C22FF4">
        <w:t xml:space="preserve"> and federated governance members</w:t>
      </w:r>
      <w:r>
        <w:t xml:space="preserve">. Such projects will only go before the NHDH Advisory Committee for review and approval where the </w:t>
      </w:r>
      <w:r w:rsidRPr="007829A7">
        <w:t>project</w:t>
      </w:r>
      <w:r>
        <w:t>s</w:t>
      </w:r>
      <w:r w:rsidRPr="007829A7">
        <w:t xml:space="preserve"> </w:t>
      </w:r>
      <w:r>
        <w:t>have a clear</w:t>
      </w:r>
      <w:r w:rsidRPr="007829A7">
        <w:t xml:space="preserve"> public benefit, </w:t>
      </w:r>
      <w:r>
        <w:t xml:space="preserve">and the project will be subject to certain </w:t>
      </w:r>
      <w:r w:rsidRPr="007829A7">
        <w:t>conditions e.g. no code can be egressed from the NHDH secure access environment, and/or work must be published externally (e.g. in academic papers)</w:t>
      </w:r>
      <w:r>
        <w:t>.</w:t>
      </w:r>
      <w:r w:rsidR="00C22FF4">
        <w:t xml:space="preserve"> No NHDH project should result in published outputs being ‘sold’ to data custodians for commercial gain. </w:t>
      </w:r>
    </w:p>
    <w:p w14:paraId="5A8D3027" w14:textId="64C3FDB5" w:rsidR="00CD465E" w:rsidRPr="00262274" w:rsidRDefault="00CA39B0" w:rsidP="00262274">
      <w:pPr>
        <w:pStyle w:val="Heading3"/>
      </w:pPr>
      <w:bookmarkStart w:id="49" w:name="_Toc233797252"/>
      <w:r w:rsidRPr="00262274">
        <w:t>4.</w:t>
      </w:r>
      <w:r w:rsidR="007E5A83">
        <w:t>7</w:t>
      </w:r>
      <w:r w:rsidRPr="00262274">
        <w:t xml:space="preserve"> Use of </w:t>
      </w:r>
      <w:r w:rsidR="0061576C" w:rsidRPr="00262274">
        <w:t xml:space="preserve">Artificial </w:t>
      </w:r>
      <w:r w:rsidR="00041732" w:rsidRPr="00262274">
        <w:t>Intelligence</w:t>
      </w:r>
      <w:r w:rsidRPr="00262274">
        <w:t xml:space="preserve"> and the NHDH</w:t>
      </w:r>
      <w:bookmarkEnd w:id="49"/>
    </w:p>
    <w:p w14:paraId="0F0AAD63" w14:textId="13561552" w:rsidR="00C174F1" w:rsidRPr="00875CDA" w:rsidRDefault="00684ED4" w:rsidP="00C174F1">
      <w:pPr>
        <w:pStyle w:val="AIHWbodytext"/>
        <w:rPr>
          <w:b/>
        </w:rPr>
      </w:pPr>
      <w:bookmarkStart w:id="50" w:name="_Toc184649028"/>
      <w:bookmarkStart w:id="51" w:name="_Toc184717090"/>
      <w:bookmarkStart w:id="52" w:name="_Toc184803954"/>
      <w:r>
        <w:t>NHDH</w:t>
      </w:r>
      <w:r w:rsidR="000F1626">
        <w:t xml:space="preserve"> p</w:t>
      </w:r>
      <w:r w:rsidR="00DD42F6" w:rsidRPr="00875CDA">
        <w:t xml:space="preserve">rojects that intend to use Artificial Intelligence (AI) or Machine Learning (ML) </w:t>
      </w:r>
      <w:r>
        <w:t xml:space="preserve">techniques </w:t>
      </w:r>
      <w:r w:rsidR="00DD42F6" w:rsidRPr="00875CDA">
        <w:t>will be considered on a case-by-case basis by the NHDH Advisory Committee</w:t>
      </w:r>
      <w:r w:rsidR="00C22FF4">
        <w:t xml:space="preserve"> and federated governance members</w:t>
      </w:r>
      <w:r w:rsidR="00DD42F6" w:rsidRPr="00875CDA">
        <w:t xml:space="preserve">. The project proposal will need to clearly describe the AI/ML tools used, what are the purposes of the AI/ML tools and how the results will be used.  </w:t>
      </w:r>
      <w:bookmarkEnd w:id="50"/>
      <w:bookmarkEnd w:id="51"/>
      <w:bookmarkEnd w:id="52"/>
      <w:r w:rsidR="00414995" w:rsidRPr="00875CDA">
        <w:t xml:space="preserve">Project </w:t>
      </w:r>
      <w:r w:rsidR="00414995" w:rsidRPr="00936F29">
        <w:t>l</w:t>
      </w:r>
      <w:r w:rsidR="00414995" w:rsidRPr="00875CDA">
        <w:t xml:space="preserve">eaders will be expected to follow and adhere to the </w:t>
      </w:r>
      <w:hyperlink w:anchor="_Attachment_1:_Extract" w:history="1">
        <w:r w:rsidR="00414995">
          <w:rPr>
            <w:rStyle w:val="Hyperlink"/>
          </w:rPr>
          <w:t>F</w:t>
        </w:r>
        <w:r w:rsidR="00414995" w:rsidRPr="00C22FF4">
          <w:rPr>
            <w:rStyle w:val="Hyperlink"/>
          </w:rPr>
          <w:t xml:space="preserve">ive </w:t>
        </w:r>
        <w:r w:rsidR="00414995">
          <w:rPr>
            <w:rStyle w:val="Hyperlink"/>
          </w:rPr>
          <w:t>S</w:t>
        </w:r>
        <w:r w:rsidR="00414995" w:rsidRPr="00C22FF4">
          <w:rPr>
            <w:rStyle w:val="Hyperlink"/>
          </w:rPr>
          <w:t xml:space="preserve">afes </w:t>
        </w:r>
        <w:r w:rsidR="00414995">
          <w:rPr>
            <w:rStyle w:val="Hyperlink"/>
          </w:rPr>
          <w:t xml:space="preserve">Framework </w:t>
        </w:r>
      </w:hyperlink>
      <w:r w:rsidR="00414995">
        <w:t xml:space="preserve">and use the Department of Finance’s </w:t>
      </w:r>
      <w:hyperlink r:id="rId23" w:history="1">
        <w:r w:rsidR="00414995" w:rsidRPr="00367898">
          <w:rPr>
            <w:rStyle w:val="Hyperlink"/>
            <w:i/>
            <w:iCs/>
          </w:rPr>
          <w:t>National framework for the assurance of artificial intelligence in government</w:t>
        </w:r>
      </w:hyperlink>
      <w:r w:rsidR="00414995">
        <w:t xml:space="preserve"> document when explaining the use of </w:t>
      </w:r>
      <w:r w:rsidR="00414995" w:rsidRPr="00875CDA">
        <w:t xml:space="preserve">AI/ML tools </w:t>
      </w:r>
      <w:r w:rsidR="00414995">
        <w:t>used in their NHDH project.</w:t>
      </w:r>
      <w:r w:rsidR="00414995" w:rsidRPr="00875CDA">
        <w:t xml:space="preserve"> </w:t>
      </w:r>
      <w:r w:rsidR="00414995">
        <w:t xml:space="preserve">Projects using AI/ML tools will require </w:t>
      </w:r>
      <w:r w:rsidR="006C3CB6">
        <w:t>review by the AIHW Ethics Committee Secretary</w:t>
      </w:r>
      <w:r w:rsidR="00414995">
        <w:t xml:space="preserve"> which </w:t>
      </w:r>
      <w:r w:rsidR="00414995">
        <w:lastRenderedPageBreak/>
        <w:t xml:space="preserve">would be guided </w:t>
      </w:r>
      <w:r w:rsidR="00414995" w:rsidRPr="00545A73">
        <w:t xml:space="preserve">by the agreed ethics principles in government listed in </w:t>
      </w:r>
      <w:r w:rsidR="00414995">
        <w:t xml:space="preserve">the Department of Finance’s </w:t>
      </w:r>
      <w:hyperlink r:id="rId24" w:history="1">
        <w:r w:rsidR="00414995" w:rsidRPr="00684ED4">
          <w:rPr>
            <w:rStyle w:val="Hyperlink"/>
          </w:rPr>
          <w:t>Implementing Australia’s AI Ethics Principles in government</w:t>
        </w:r>
      </w:hyperlink>
      <w:r w:rsidR="00414995" w:rsidRPr="00684ED4">
        <w:t xml:space="preserve"> </w:t>
      </w:r>
      <w:r w:rsidR="00414995">
        <w:t>document.</w:t>
      </w:r>
    </w:p>
    <w:p w14:paraId="1909A240" w14:textId="7CDBF546" w:rsidR="00E823C6" w:rsidRPr="00262274" w:rsidRDefault="00CA39B0" w:rsidP="00262274">
      <w:pPr>
        <w:pStyle w:val="Heading3"/>
      </w:pPr>
      <w:bookmarkStart w:id="53" w:name="_Toc233797253"/>
      <w:r w:rsidRPr="00262274">
        <w:t>4</w:t>
      </w:r>
      <w:r w:rsidR="00E823C6" w:rsidRPr="00262274">
        <w:t>.</w:t>
      </w:r>
      <w:r w:rsidR="007E5A83">
        <w:t>8</w:t>
      </w:r>
      <w:r w:rsidR="00E823C6" w:rsidRPr="00262274">
        <w:t xml:space="preserve"> </w:t>
      </w:r>
      <w:bookmarkStart w:id="54" w:name="_Hlk146182161"/>
      <w:r w:rsidR="00E823C6" w:rsidRPr="00262274">
        <w:t xml:space="preserve">Researcher obligations when using the </w:t>
      </w:r>
      <w:bookmarkEnd w:id="54"/>
      <w:r w:rsidR="009B4581" w:rsidRPr="00262274">
        <w:t>NHDH</w:t>
      </w:r>
      <w:bookmarkEnd w:id="53"/>
    </w:p>
    <w:p w14:paraId="21A2210E" w14:textId="4F60678A" w:rsidR="00E823C6" w:rsidRDefault="00E823C6" w:rsidP="009B4581">
      <w:pPr>
        <w:pStyle w:val="NormalWeb"/>
        <w:spacing w:before="120" w:after="240"/>
        <w:rPr>
          <w:rFonts w:ascii="Arial" w:hAnsi="Arial" w:cs="Arial"/>
          <w:sz w:val="22"/>
          <w:szCs w:val="20"/>
          <w:lang w:eastAsia="en-US"/>
        </w:rPr>
      </w:pPr>
      <w:r w:rsidRPr="00E308D5">
        <w:rPr>
          <w:rFonts w:ascii="Arial" w:hAnsi="Arial" w:cs="Arial"/>
          <w:sz w:val="22"/>
          <w:szCs w:val="20"/>
          <w:lang w:eastAsia="en-US"/>
        </w:rPr>
        <w:t xml:space="preserve">Researchers are reminded that data in </w:t>
      </w:r>
      <w:r w:rsidR="009B4581">
        <w:rPr>
          <w:rFonts w:ascii="Arial" w:hAnsi="Arial" w:cs="Arial"/>
          <w:sz w:val="22"/>
          <w:szCs w:val="20"/>
          <w:lang w:eastAsia="en-US"/>
        </w:rPr>
        <w:t>NHDH</w:t>
      </w:r>
      <w:r w:rsidR="009B4581" w:rsidRPr="00E308D5">
        <w:rPr>
          <w:rFonts w:ascii="Arial" w:hAnsi="Arial" w:cs="Arial"/>
          <w:sz w:val="22"/>
          <w:szCs w:val="20"/>
          <w:lang w:eastAsia="en-US"/>
        </w:rPr>
        <w:t xml:space="preserve"> </w:t>
      </w:r>
      <w:r w:rsidRPr="00E308D5">
        <w:rPr>
          <w:rFonts w:ascii="Arial" w:hAnsi="Arial" w:cs="Arial"/>
          <w:sz w:val="22"/>
          <w:szCs w:val="20"/>
          <w:lang w:eastAsia="en-US"/>
        </w:rPr>
        <w:t xml:space="preserve">are subject to the provisions of </w:t>
      </w:r>
      <w:bookmarkStart w:id="55" w:name="_Hlk184736552"/>
      <w:r w:rsidRPr="00E308D5">
        <w:rPr>
          <w:rFonts w:ascii="Arial" w:hAnsi="Arial" w:cs="Arial"/>
          <w:sz w:val="22"/>
          <w:szCs w:val="20"/>
          <w:lang w:eastAsia="en-US"/>
        </w:rPr>
        <w:t xml:space="preserve">section 29 of the </w:t>
      </w:r>
      <w:hyperlink r:id="rId25" w:history="1">
        <w:r w:rsidRPr="00C22FF4">
          <w:rPr>
            <w:rStyle w:val="Hyperlink"/>
            <w:rFonts w:ascii="Arial" w:hAnsi="Arial" w:cs="Arial"/>
            <w:i/>
            <w:iCs/>
            <w:sz w:val="22"/>
            <w:szCs w:val="20"/>
            <w:lang w:eastAsia="en-US"/>
          </w:rPr>
          <w:t>Australian Institute of Health and Welfare Act 1987</w:t>
        </w:r>
      </w:hyperlink>
      <w:r w:rsidRPr="00E308D5">
        <w:rPr>
          <w:rFonts w:ascii="Arial" w:hAnsi="Arial" w:cs="Arial"/>
          <w:sz w:val="22"/>
          <w:szCs w:val="20"/>
          <w:lang w:eastAsia="en-US"/>
        </w:rPr>
        <w:t xml:space="preserve">, and as part of signing the </w:t>
      </w:r>
      <w:hyperlink w:anchor="_Attachment_2:_AIHW" w:history="1">
        <w:r w:rsidR="008E0518" w:rsidRPr="008E0518">
          <w:rPr>
            <w:rStyle w:val="Hyperlink"/>
            <w:rFonts w:ascii="Arial" w:hAnsi="Arial" w:cs="Arial"/>
            <w:sz w:val="22"/>
            <w:szCs w:val="20"/>
            <w:lang w:eastAsia="en-US"/>
          </w:rPr>
          <w:t xml:space="preserve">AIHW </w:t>
        </w:r>
        <w:r w:rsidRPr="008E0518">
          <w:rPr>
            <w:rStyle w:val="Hyperlink"/>
            <w:rFonts w:ascii="Arial" w:hAnsi="Arial" w:cs="Arial"/>
            <w:sz w:val="22"/>
            <w:szCs w:val="20"/>
            <w:lang w:eastAsia="en-US"/>
          </w:rPr>
          <w:t>Confidentiality Undertaking</w:t>
        </w:r>
      </w:hyperlink>
      <w:r w:rsidRPr="00E308D5">
        <w:rPr>
          <w:rFonts w:ascii="Arial" w:hAnsi="Arial" w:cs="Arial"/>
          <w:sz w:val="22"/>
          <w:szCs w:val="20"/>
          <w:lang w:eastAsia="en-US"/>
        </w:rPr>
        <w:t xml:space="preserve"> </w:t>
      </w:r>
      <w:bookmarkEnd w:id="55"/>
      <w:r w:rsidRPr="00E308D5">
        <w:rPr>
          <w:rFonts w:ascii="Arial" w:hAnsi="Arial" w:cs="Arial"/>
          <w:sz w:val="22"/>
          <w:szCs w:val="20"/>
          <w:lang w:eastAsia="en-US"/>
        </w:rPr>
        <w:t xml:space="preserve">researchers will not directly or indirectly access, use, divulge, </w:t>
      </w:r>
      <w:r w:rsidR="0055674D" w:rsidRPr="00E308D5">
        <w:rPr>
          <w:rFonts w:ascii="Arial" w:hAnsi="Arial" w:cs="Arial"/>
          <w:sz w:val="22"/>
          <w:szCs w:val="20"/>
          <w:lang w:eastAsia="en-US"/>
        </w:rPr>
        <w:t>communicate,</w:t>
      </w:r>
      <w:r w:rsidRPr="00E308D5">
        <w:rPr>
          <w:rFonts w:ascii="Arial" w:hAnsi="Arial" w:cs="Arial"/>
          <w:sz w:val="22"/>
          <w:szCs w:val="20"/>
          <w:lang w:eastAsia="en-US"/>
        </w:rPr>
        <w:t xml:space="preserve"> or retain any information or statistics except as permitted by the Act and in accordance with their </w:t>
      </w:r>
      <w:r w:rsidR="008E0518">
        <w:rPr>
          <w:rFonts w:ascii="Arial" w:hAnsi="Arial" w:cs="Arial"/>
          <w:sz w:val="22"/>
          <w:szCs w:val="20"/>
          <w:lang w:eastAsia="en-US"/>
        </w:rPr>
        <w:t xml:space="preserve">NHDH </w:t>
      </w:r>
      <w:r w:rsidRPr="00E308D5">
        <w:rPr>
          <w:rFonts w:ascii="Arial" w:hAnsi="Arial" w:cs="Arial"/>
          <w:sz w:val="22"/>
          <w:szCs w:val="20"/>
          <w:lang w:eastAsia="en-US"/>
        </w:rPr>
        <w:t xml:space="preserve">project approval conditions. </w:t>
      </w:r>
    </w:p>
    <w:p w14:paraId="7EEA7CDD" w14:textId="5C466A6E" w:rsidR="00E077AC" w:rsidRPr="00E077AC" w:rsidRDefault="00E077AC" w:rsidP="00E077AC">
      <w:pPr>
        <w:pStyle w:val="NormalWeb"/>
        <w:spacing w:before="120" w:after="240"/>
        <w:rPr>
          <w:rFonts w:ascii="Arial" w:hAnsi="Arial" w:cs="Arial"/>
          <w:sz w:val="22"/>
          <w:szCs w:val="20"/>
          <w:lang w:eastAsia="en-US"/>
        </w:rPr>
      </w:pPr>
      <w:r>
        <w:rPr>
          <w:rFonts w:ascii="Arial" w:hAnsi="Arial" w:cs="Arial"/>
          <w:sz w:val="22"/>
          <w:szCs w:val="20"/>
          <w:lang w:eastAsia="en-US"/>
        </w:rPr>
        <w:t xml:space="preserve">By signing the </w:t>
      </w:r>
      <w:r w:rsidRPr="00E077AC">
        <w:rPr>
          <w:rFonts w:ascii="Arial" w:hAnsi="Arial" w:cs="Arial"/>
          <w:sz w:val="22"/>
          <w:szCs w:val="20"/>
          <w:lang w:eastAsia="en-US"/>
        </w:rPr>
        <w:t xml:space="preserve">section 29 of the </w:t>
      </w:r>
      <w:hyperlink r:id="rId26" w:history="1">
        <w:r w:rsidR="008E0518" w:rsidRPr="00C22FF4">
          <w:rPr>
            <w:rStyle w:val="Hyperlink"/>
            <w:rFonts w:ascii="Arial" w:hAnsi="Arial" w:cs="Arial"/>
            <w:i/>
            <w:iCs/>
            <w:sz w:val="22"/>
            <w:szCs w:val="20"/>
            <w:lang w:eastAsia="en-US"/>
          </w:rPr>
          <w:t>Australian Institute of Health and Welfare Act 1987</w:t>
        </w:r>
      </w:hyperlink>
      <w:r w:rsidRPr="00E077AC">
        <w:rPr>
          <w:rFonts w:ascii="Arial" w:hAnsi="Arial" w:cs="Arial"/>
          <w:sz w:val="22"/>
          <w:szCs w:val="20"/>
          <w:lang w:eastAsia="en-US"/>
        </w:rPr>
        <w:t xml:space="preserve">, and the </w:t>
      </w:r>
      <w:hyperlink w:anchor="_Attachment_2:_AIHW" w:history="1">
        <w:r w:rsidRPr="008E0518">
          <w:rPr>
            <w:rStyle w:val="Hyperlink"/>
            <w:rFonts w:ascii="Arial" w:hAnsi="Arial" w:cs="Arial"/>
            <w:sz w:val="22"/>
            <w:szCs w:val="20"/>
            <w:lang w:eastAsia="en-US"/>
          </w:rPr>
          <w:t>Confidentiality Undertaking</w:t>
        </w:r>
      </w:hyperlink>
      <w:r>
        <w:rPr>
          <w:rFonts w:ascii="Arial" w:hAnsi="Arial" w:cs="Arial"/>
          <w:sz w:val="22"/>
          <w:szCs w:val="20"/>
          <w:lang w:eastAsia="en-US"/>
        </w:rPr>
        <w:t xml:space="preserve"> researchers are e</w:t>
      </w:r>
      <w:r w:rsidRPr="00E077AC">
        <w:rPr>
          <w:rFonts w:ascii="Arial" w:hAnsi="Arial" w:cs="Arial"/>
          <w:sz w:val="22"/>
          <w:szCs w:val="20"/>
          <w:lang w:eastAsia="en-US"/>
        </w:rPr>
        <w:t>nsuring that all legal, regulatory and policy requirements are met</w:t>
      </w:r>
      <w:r>
        <w:rPr>
          <w:rFonts w:ascii="Arial" w:hAnsi="Arial" w:cs="Arial"/>
          <w:sz w:val="22"/>
          <w:szCs w:val="20"/>
          <w:lang w:eastAsia="en-US"/>
        </w:rPr>
        <w:t>, including but not limited to:</w:t>
      </w:r>
    </w:p>
    <w:p w14:paraId="04C51BA8" w14:textId="5DA7F673"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k</w:t>
      </w:r>
      <w:r w:rsidR="00E077AC" w:rsidRPr="00E077AC">
        <w:rPr>
          <w:rFonts w:ascii="Arial" w:hAnsi="Arial" w:cs="Arial"/>
          <w:sz w:val="22"/>
          <w:szCs w:val="20"/>
          <w:lang w:eastAsia="en-US"/>
        </w:rPr>
        <w:t>eep</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passwords safe and </w:t>
      </w:r>
      <w:r w:rsidR="00F65613">
        <w:rPr>
          <w:rFonts w:ascii="Arial" w:hAnsi="Arial" w:cs="Arial"/>
          <w:sz w:val="22"/>
          <w:szCs w:val="20"/>
          <w:lang w:eastAsia="en-US"/>
        </w:rPr>
        <w:t>are</w:t>
      </w:r>
      <w:r w:rsidR="00E077AC" w:rsidRPr="00E077AC">
        <w:rPr>
          <w:rFonts w:ascii="Arial" w:hAnsi="Arial" w:cs="Arial"/>
          <w:sz w:val="22"/>
          <w:szCs w:val="20"/>
          <w:lang w:eastAsia="en-US"/>
        </w:rPr>
        <w:t xml:space="preserve"> not shar</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login details</w:t>
      </w:r>
    </w:p>
    <w:p w14:paraId="18C2A8C4" w14:textId="0FA67079"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m</w:t>
      </w:r>
      <w:r w:rsidR="00E077AC" w:rsidRPr="00E077AC">
        <w:rPr>
          <w:rFonts w:ascii="Arial" w:hAnsi="Arial" w:cs="Arial"/>
          <w:sz w:val="22"/>
          <w:szCs w:val="20"/>
          <w:lang w:eastAsia="en-US"/>
        </w:rPr>
        <w:t>ak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sure screen</w:t>
      </w:r>
      <w:r w:rsidR="00F65613">
        <w:rPr>
          <w:rFonts w:ascii="Arial" w:hAnsi="Arial" w:cs="Arial"/>
          <w:sz w:val="22"/>
          <w:szCs w:val="20"/>
          <w:lang w:eastAsia="en-US"/>
        </w:rPr>
        <w:t>s</w:t>
      </w:r>
      <w:r w:rsidR="00E077AC" w:rsidRPr="00E077AC">
        <w:rPr>
          <w:rFonts w:ascii="Arial" w:hAnsi="Arial" w:cs="Arial"/>
          <w:sz w:val="22"/>
          <w:szCs w:val="20"/>
          <w:lang w:eastAsia="en-US"/>
        </w:rPr>
        <w:t xml:space="preserve"> cannot be viewed by anyone even when logging in at work – find</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a private location to use S</w:t>
      </w:r>
      <w:r w:rsidR="00F65613">
        <w:rPr>
          <w:rFonts w:ascii="Arial" w:hAnsi="Arial" w:cs="Arial"/>
          <w:sz w:val="22"/>
          <w:szCs w:val="20"/>
          <w:lang w:eastAsia="en-US"/>
        </w:rPr>
        <w:t xml:space="preserve">ecure </w:t>
      </w:r>
      <w:r w:rsidR="00E077AC" w:rsidRPr="00E077AC">
        <w:rPr>
          <w:rFonts w:ascii="Arial" w:hAnsi="Arial" w:cs="Arial"/>
          <w:sz w:val="22"/>
          <w:szCs w:val="20"/>
          <w:lang w:eastAsia="en-US"/>
        </w:rPr>
        <w:t>A</w:t>
      </w:r>
      <w:r w:rsidR="00F65613">
        <w:rPr>
          <w:rFonts w:ascii="Arial" w:hAnsi="Arial" w:cs="Arial"/>
          <w:sz w:val="22"/>
          <w:szCs w:val="20"/>
          <w:lang w:eastAsia="en-US"/>
        </w:rPr>
        <w:t xml:space="preserve">ccess </w:t>
      </w:r>
      <w:r w:rsidR="00E077AC" w:rsidRPr="00E077AC">
        <w:rPr>
          <w:rFonts w:ascii="Arial" w:hAnsi="Arial" w:cs="Arial"/>
          <w:sz w:val="22"/>
          <w:szCs w:val="20"/>
          <w:lang w:eastAsia="en-US"/>
        </w:rPr>
        <w:t>E</w:t>
      </w:r>
      <w:r w:rsidR="00F65613">
        <w:rPr>
          <w:rFonts w:ascii="Arial" w:hAnsi="Arial" w:cs="Arial"/>
          <w:sz w:val="22"/>
          <w:szCs w:val="20"/>
          <w:lang w:eastAsia="en-US"/>
        </w:rPr>
        <w:t>nvironment</w:t>
      </w:r>
      <w:r w:rsidR="00E077AC" w:rsidRPr="00E077AC">
        <w:rPr>
          <w:rFonts w:ascii="Arial" w:hAnsi="Arial" w:cs="Arial"/>
          <w:sz w:val="22"/>
          <w:szCs w:val="20"/>
          <w:lang w:eastAsia="en-US"/>
        </w:rPr>
        <w:t xml:space="preserve"> </w:t>
      </w:r>
    </w:p>
    <w:p w14:paraId="7ED12B89" w14:textId="5775C53E"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s</w:t>
      </w:r>
      <w:r w:rsidR="00E077AC" w:rsidRPr="00E077AC">
        <w:rPr>
          <w:rFonts w:ascii="Arial" w:hAnsi="Arial" w:cs="Arial"/>
          <w:sz w:val="22"/>
          <w:szCs w:val="20"/>
          <w:lang w:eastAsia="en-US"/>
        </w:rPr>
        <w:t xml:space="preserve">creen sharing is not permitted. Do not “screen share” your </w:t>
      </w:r>
      <w:r w:rsidR="00F65613" w:rsidRPr="00E077AC">
        <w:rPr>
          <w:rFonts w:ascii="Arial" w:hAnsi="Arial" w:cs="Arial"/>
          <w:sz w:val="22"/>
          <w:szCs w:val="20"/>
          <w:lang w:eastAsia="en-US"/>
        </w:rPr>
        <w:t>S</w:t>
      </w:r>
      <w:r w:rsidR="00F65613">
        <w:rPr>
          <w:rFonts w:ascii="Arial" w:hAnsi="Arial" w:cs="Arial"/>
          <w:sz w:val="22"/>
          <w:szCs w:val="20"/>
          <w:lang w:eastAsia="en-US"/>
        </w:rPr>
        <w:t xml:space="preserve">ecure </w:t>
      </w:r>
      <w:r w:rsidR="00F65613" w:rsidRPr="00E077AC">
        <w:rPr>
          <w:rFonts w:ascii="Arial" w:hAnsi="Arial" w:cs="Arial"/>
          <w:sz w:val="22"/>
          <w:szCs w:val="20"/>
          <w:lang w:eastAsia="en-US"/>
        </w:rPr>
        <w:t>A</w:t>
      </w:r>
      <w:r w:rsidR="00F65613">
        <w:rPr>
          <w:rFonts w:ascii="Arial" w:hAnsi="Arial" w:cs="Arial"/>
          <w:sz w:val="22"/>
          <w:szCs w:val="20"/>
          <w:lang w:eastAsia="en-US"/>
        </w:rPr>
        <w:t xml:space="preserve">ccess </w:t>
      </w:r>
      <w:r w:rsidR="00F65613" w:rsidRPr="00E077AC">
        <w:rPr>
          <w:rFonts w:ascii="Arial" w:hAnsi="Arial" w:cs="Arial"/>
          <w:sz w:val="22"/>
          <w:szCs w:val="20"/>
          <w:lang w:eastAsia="en-US"/>
        </w:rPr>
        <w:t>E</w:t>
      </w:r>
      <w:r w:rsidR="00F65613">
        <w:rPr>
          <w:rFonts w:ascii="Arial" w:hAnsi="Arial" w:cs="Arial"/>
          <w:sz w:val="22"/>
          <w:szCs w:val="20"/>
          <w:lang w:eastAsia="en-US"/>
        </w:rPr>
        <w:t>nvironment</w:t>
      </w:r>
      <w:r w:rsidR="00E077AC" w:rsidRPr="00E077AC">
        <w:rPr>
          <w:rFonts w:ascii="Arial" w:hAnsi="Arial" w:cs="Arial"/>
          <w:sz w:val="22"/>
          <w:szCs w:val="20"/>
          <w:lang w:eastAsia="en-US"/>
        </w:rPr>
        <w:t xml:space="preserve"> desktop within online meetings with anyone</w:t>
      </w:r>
    </w:p>
    <w:p w14:paraId="398019C9" w14:textId="545D5A30"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a</w:t>
      </w:r>
      <w:r w:rsidR="00F65613">
        <w:rPr>
          <w:rFonts w:ascii="Arial" w:hAnsi="Arial" w:cs="Arial"/>
          <w:sz w:val="22"/>
          <w:szCs w:val="20"/>
          <w:lang w:eastAsia="en-US"/>
        </w:rPr>
        <w:t>re</w:t>
      </w:r>
      <w:r w:rsidR="00E077AC" w:rsidRPr="00E077AC">
        <w:rPr>
          <w:rFonts w:ascii="Arial" w:hAnsi="Arial" w:cs="Arial"/>
          <w:sz w:val="22"/>
          <w:szCs w:val="20"/>
          <w:lang w:eastAsia="en-US"/>
        </w:rPr>
        <w:t xml:space="preserve"> not captur</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any onscreen information, including electronically (e.g. screenshots, meeting recordings) and handwritten notes</w:t>
      </w:r>
    </w:p>
    <w:p w14:paraId="026A06F8" w14:textId="3C1AC34F"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u</w:t>
      </w:r>
      <w:r w:rsidR="00E077AC" w:rsidRPr="00E077AC">
        <w:rPr>
          <w:rFonts w:ascii="Arial" w:hAnsi="Arial" w:cs="Arial"/>
          <w:sz w:val="22"/>
          <w:szCs w:val="20"/>
          <w:lang w:eastAsia="en-US"/>
        </w:rPr>
        <w:t>s</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networks at work or on a secure connection - not public networks</w:t>
      </w:r>
    </w:p>
    <w:p w14:paraId="389A0E7E" w14:textId="45101227"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a</w:t>
      </w:r>
      <w:r w:rsidR="00E077AC" w:rsidRPr="00E077AC">
        <w:rPr>
          <w:rFonts w:ascii="Arial" w:hAnsi="Arial" w:cs="Arial"/>
          <w:sz w:val="22"/>
          <w:szCs w:val="20"/>
          <w:lang w:eastAsia="en-US"/>
        </w:rPr>
        <w:t>lways lock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screen</w:t>
      </w:r>
      <w:r w:rsidR="00F65613">
        <w:rPr>
          <w:rFonts w:ascii="Arial" w:hAnsi="Arial" w:cs="Arial"/>
          <w:sz w:val="22"/>
          <w:szCs w:val="20"/>
          <w:lang w:eastAsia="en-US"/>
        </w:rPr>
        <w:t>s</w:t>
      </w:r>
      <w:r w:rsidR="00E077AC" w:rsidRPr="00E077AC">
        <w:rPr>
          <w:rFonts w:ascii="Arial" w:hAnsi="Arial" w:cs="Arial"/>
          <w:sz w:val="22"/>
          <w:szCs w:val="20"/>
          <w:lang w:eastAsia="en-US"/>
        </w:rPr>
        <w:t xml:space="preserve"> when not in use</w:t>
      </w:r>
    </w:p>
    <w:p w14:paraId="092ACCAC" w14:textId="1EECA442" w:rsidR="00E077AC" w:rsidRP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m</w:t>
      </w:r>
      <w:r w:rsidR="00E077AC" w:rsidRPr="00E077AC">
        <w:rPr>
          <w:rFonts w:ascii="Arial" w:hAnsi="Arial" w:cs="Arial"/>
          <w:sz w:val="22"/>
          <w:szCs w:val="20"/>
          <w:lang w:eastAsia="en-US"/>
        </w:rPr>
        <w:t>ak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no attempt to identify individuals or organisations in the data</w:t>
      </w:r>
    </w:p>
    <w:p w14:paraId="681582B3" w14:textId="7766351D" w:rsidR="00E077AC"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m</w:t>
      </w:r>
      <w:r w:rsidR="00E077AC" w:rsidRPr="00E077AC">
        <w:rPr>
          <w:rFonts w:ascii="Arial" w:hAnsi="Arial" w:cs="Arial"/>
          <w:sz w:val="22"/>
          <w:szCs w:val="20"/>
          <w:lang w:eastAsia="en-US"/>
        </w:rPr>
        <w:t>ak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no attempt to match or link information with any other data</w:t>
      </w:r>
    </w:p>
    <w:p w14:paraId="0081BFEB" w14:textId="6731FEE4" w:rsidR="00573663" w:rsidRDefault="00D51D70"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n</w:t>
      </w:r>
      <w:r w:rsidR="00E077AC" w:rsidRPr="00E077AC">
        <w:rPr>
          <w:rFonts w:ascii="Arial" w:hAnsi="Arial" w:cs="Arial"/>
          <w:sz w:val="22"/>
          <w:szCs w:val="20"/>
          <w:lang w:eastAsia="en-US"/>
        </w:rPr>
        <w:t>otify</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AIHW Service Desk promptly of any suspected breach of security relating to </w:t>
      </w:r>
      <w:r w:rsidR="00F65613" w:rsidRPr="00E077AC">
        <w:rPr>
          <w:rFonts w:ascii="Arial" w:hAnsi="Arial" w:cs="Arial"/>
          <w:sz w:val="22"/>
          <w:szCs w:val="20"/>
          <w:lang w:eastAsia="en-US"/>
        </w:rPr>
        <w:t>S</w:t>
      </w:r>
      <w:r w:rsidR="00F65613">
        <w:rPr>
          <w:rFonts w:ascii="Arial" w:hAnsi="Arial" w:cs="Arial"/>
          <w:sz w:val="22"/>
          <w:szCs w:val="20"/>
          <w:lang w:eastAsia="en-US"/>
        </w:rPr>
        <w:t xml:space="preserve">ecure </w:t>
      </w:r>
      <w:r w:rsidR="00F65613" w:rsidRPr="00E077AC">
        <w:rPr>
          <w:rFonts w:ascii="Arial" w:hAnsi="Arial" w:cs="Arial"/>
          <w:sz w:val="22"/>
          <w:szCs w:val="20"/>
          <w:lang w:eastAsia="en-US"/>
        </w:rPr>
        <w:t>A</w:t>
      </w:r>
      <w:r w:rsidR="00F65613">
        <w:rPr>
          <w:rFonts w:ascii="Arial" w:hAnsi="Arial" w:cs="Arial"/>
          <w:sz w:val="22"/>
          <w:szCs w:val="20"/>
          <w:lang w:eastAsia="en-US"/>
        </w:rPr>
        <w:t xml:space="preserve">ccess </w:t>
      </w:r>
      <w:r w:rsidR="00F65613" w:rsidRPr="00E077AC">
        <w:rPr>
          <w:rFonts w:ascii="Arial" w:hAnsi="Arial" w:cs="Arial"/>
          <w:sz w:val="22"/>
          <w:szCs w:val="20"/>
          <w:lang w:eastAsia="en-US"/>
        </w:rPr>
        <w:t>E</w:t>
      </w:r>
      <w:r w:rsidR="00F65613">
        <w:rPr>
          <w:rFonts w:ascii="Arial" w:hAnsi="Arial" w:cs="Arial"/>
          <w:sz w:val="22"/>
          <w:szCs w:val="20"/>
          <w:lang w:eastAsia="en-US"/>
        </w:rPr>
        <w:t>nvironment</w:t>
      </w:r>
      <w:r w:rsidR="00E077AC" w:rsidRPr="00E077AC">
        <w:rPr>
          <w:rFonts w:ascii="Arial" w:hAnsi="Arial" w:cs="Arial"/>
          <w:sz w:val="22"/>
          <w:szCs w:val="20"/>
          <w:lang w:eastAsia="en-US"/>
        </w:rPr>
        <w:t xml:space="preserve"> or the data</w:t>
      </w:r>
    </w:p>
    <w:p w14:paraId="63DAEB94" w14:textId="7B0972DA" w:rsidR="00E823C6" w:rsidRDefault="00310A01" w:rsidP="00C7104D">
      <w:pPr>
        <w:pStyle w:val="NormalWeb"/>
        <w:numPr>
          <w:ilvl w:val="0"/>
          <w:numId w:val="81"/>
        </w:numPr>
        <w:spacing w:before="120" w:after="240"/>
        <w:rPr>
          <w:rFonts w:ascii="Arial" w:hAnsi="Arial" w:cs="Arial"/>
          <w:sz w:val="22"/>
          <w:szCs w:val="20"/>
          <w:lang w:eastAsia="en-US"/>
        </w:rPr>
      </w:pPr>
      <w:r>
        <w:rPr>
          <w:rFonts w:ascii="Arial" w:hAnsi="Arial" w:cs="Arial"/>
          <w:sz w:val="22"/>
          <w:szCs w:val="20"/>
          <w:lang w:eastAsia="en-US"/>
        </w:rPr>
        <w:t>a</w:t>
      </w:r>
      <w:r w:rsidR="00E823C6" w:rsidRPr="00573663">
        <w:rPr>
          <w:rFonts w:ascii="Arial" w:hAnsi="Arial" w:cs="Arial"/>
          <w:sz w:val="22"/>
          <w:szCs w:val="20"/>
          <w:lang w:eastAsia="en-US"/>
        </w:rPr>
        <w:t xml:space="preserve">n analyst using the </w:t>
      </w:r>
      <w:r w:rsidR="009B4581" w:rsidRPr="00573663">
        <w:rPr>
          <w:rFonts w:ascii="Arial" w:hAnsi="Arial" w:cs="Arial"/>
          <w:sz w:val="22"/>
          <w:szCs w:val="20"/>
          <w:lang w:eastAsia="en-US"/>
        </w:rPr>
        <w:t>NHDH</w:t>
      </w:r>
      <w:r w:rsidR="00E823C6" w:rsidRPr="00573663">
        <w:rPr>
          <w:rFonts w:ascii="Arial" w:hAnsi="Arial" w:cs="Arial"/>
          <w:sz w:val="22"/>
          <w:szCs w:val="20"/>
          <w:lang w:eastAsia="en-US"/>
        </w:rPr>
        <w:t xml:space="preserve"> </w:t>
      </w:r>
      <w:r w:rsidR="00573663" w:rsidRPr="00573663">
        <w:rPr>
          <w:rFonts w:ascii="Arial" w:hAnsi="Arial" w:cs="Arial"/>
          <w:sz w:val="22"/>
          <w:szCs w:val="20"/>
          <w:lang w:eastAsia="en-US"/>
        </w:rPr>
        <w:t>are</w:t>
      </w:r>
      <w:r w:rsidR="00E823C6" w:rsidRPr="00573663">
        <w:rPr>
          <w:rFonts w:ascii="Arial" w:hAnsi="Arial" w:cs="Arial"/>
          <w:sz w:val="22"/>
          <w:szCs w:val="20"/>
          <w:lang w:eastAsia="en-US"/>
        </w:rPr>
        <w:t xml:space="preserve"> not to make a copy of data from the host environment, neither digital nor handwritten, e.g. by a screenshot, screen share or other digital image, or writing down results etc.</w:t>
      </w:r>
    </w:p>
    <w:p w14:paraId="57CFF14F" w14:textId="4C344978" w:rsidR="00F64EF1" w:rsidRDefault="003B2A10" w:rsidP="0015704B">
      <w:pPr>
        <w:pStyle w:val="Heading1"/>
      </w:pPr>
      <w:bookmarkStart w:id="56" w:name="_5._Data_"/>
      <w:bookmarkStart w:id="57" w:name="_5._Data_Custodian"/>
      <w:bookmarkStart w:id="58" w:name="_5._Populations_with"/>
      <w:bookmarkStart w:id="59" w:name="_Toc233797254"/>
      <w:bookmarkEnd w:id="56"/>
      <w:bookmarkEnd w:id="57"/>
      <w:bookmarkEnd w:id="58"/>
      <w:r w:rsidRPr="00CD07CB">
        <w:rPr>
          <w:noProof/>
        </w:rPr>
        <w:lastRenderedPageBreak/>
        <w:t>5.</w:t>
      </w:r>
      <w:r w:rsidR="00D275BC">
        <w:rPr>
          <w:noProof/>
        </w:rPr>
        <w:t xml:space="preserve"> Populations with additional governance requirements</w:t>
      </w:r>
      <w:bookmarkEnd w:id="59"/>
    </w:p>
    <w:p w14:paraId="05626889" w14:textId="2C9664B2" w:rsidR="00F64EF1" w:rsidRDefault="00F64EF1" w:rsidP="0015704B">
      <w:pPr>
        <w:pStyle w:val="AIHWbodytext"/>
      </w:pPr>
      <w:r>
        <w:t>Project</w:t>
      </w:r>
      <w:r w:rsidR="00474C2B">
        <w:t>s</w:t>
      </w:r>
      <w:r>
        <w:t xml:space="preserve"> which include analys</w:t>
      </w:r>
      <w:r w:rsidR="00474C2B">
        <w:t>is</w:t>
      </w:r>
      <w:r>
        <w:t xml:space="preserve"> of </w:t>
      </w:r>
      <w:r w:rsidR="00474C2B">
        <w:t xml:space="preserve">the following </w:t>
      </w:r>
      <w:r>
        <w:t>speci</w:t>
      </w:r>
      <w:r w:rsidR="00474C2B">
        <w:t>fic</w:t>
      </w:r>
      <w:r>
        <w:t xml:space="preserve"> population groups will </w:t>
      </w:r>
      <w:r w:rsidR="000E3A1F">
        <w:t xml:space="preserve">be </w:t>
      </w:r>
      <w:r>
        <w:t>require</w:t>
      </w:r>
      <w:r w:rsidR="000E3A1F">
        <w:t>d</w:t>
      </w:r>
      <w:r>
        <w:t xml:space="preserve"> to adhere to the following conditions</w:t>
      </w:r>
      <w:r w:rsidR="000E2C9F">
        <w:t>.</w:t>
      </w:r>
    </w:p>
    <w:p w14:paraId="01B36C9B" w14:textId="649562D6" w:rsidR="00F64EF1" w:rsidRDefault="005E43F9" w:rsidP="005E43F9">
      <w:pPr>
        <w:pStyle w:val="Heading3"/>
      </w:pPr>
      <w:bookmarkStart w:id="60" w:name="_5.1_Projects_with"/>
      <w:bookmarkStart w:id="61" w:name="_Toc233797255"/>
      <w:bookmarkEnd w:id="60"/>
      <w:r>
        <w:t>5</w:t>
      </w:r>
      <w:r w:rsidR="00F64EF1">
        <w:t>.</w:t>
      </w:r>
      <w:r>
        <w:t>1</w:t>
      </w:r>
      <w:r w:rsidR="00F64EF1">
        <w:t xml:space="preserve"> </w:t>
      </w:r>
      <w:r w:rsidR="00F64EF1" w:rsidRPr="005E43F9">
        <w:t>Projects</w:t>
      </w:r>
      <w:r w:rsidR="00F64EF1">
        <w:t xml:space="preserve"> with a First Nations focus</w:t>
      </w:r>
      <w:bookmarkEnd w:id="61"/>
    </w:p>
    <w:p w14:paraId="5B5A1554" w14:textId="77777777" w:rsidR="00F64EF1" w:rsidRDefault="00F64EF1" w:rsidP="00F64EF1">
      <w:pPr>
        <w:pStyle w:val="AIHWbodytext"/>
        <w:rPr>
          <w:rFonts w:cs="Arial"/>
          <w:szCs w:val="22"/>
        </w:rPr>
      </w:pPr>
      <w:r>
        <w:rPr>
          <w:rFonts w:cs="Arial"/>
          <w:szCs w:val="22"/>
        </w:rPr>
        <w:t xml:space="preserve">An NHDH project where a significant component to the project aims to undertake population analysis on First Nations persons and/or health conditions known to predominantly affect First Nations populations is referred to as a </w:t>
      </w:r>
      <w:r w:rsidRPr="00AC391B">
        <w:rPr>
          <w:rFonts w:cs="Arial"/>
          <w:i/>
          <w:iCs/>
          <w:szCs w:val="22"/>
        </w:rPr>
        <w:t>First Nations focussed project</w:t>
      </w:r>
      <w:r>
        <w:rPr>
          <w:rFonts w:cs="Arial"/>
          <w:szCs w:val="22"/>
        </w:rPr>
        <w:t xml:space="preserve">. However, a project only including demographic analysis by Indigenous status is not referred to as a First Nations focussed project. </w:t>
      </w:r>
    </w:p>
    <w:p w14:paraId="42214993" w14:textId="77777777" w:rsidR="005E43F9" w:rsidRPr="00F021CB" w:rsidRDefault="005E43F9" w:rsidP="005E43F9">
      <w:pPr>
        <w:pStyle w:val="Default"/>
        <w:spacing w:before="120"/>
        <w:rPr>
          <w:rFonts w:ascii="Arial" w:hAnsi="Arial" w:cs="Arial"/>
          <w:b/>
          <w:bCs/>
          <w:sz w:val="22"/>
          <w:szCs w:val="22"/>
        </w:rPr>
      </w:pPr>
      <w:r w:rsidRPr="00F021CB">
        <w:rPr>
          <w:rFonts w:ascii="Arial" w:hAnsi="Arial" w:cs="Arial"/>
          <w:b/>
          <w:bCs/>
          <w:sz w:val="22"/>
          <w:szCs w:val="22"/>
        </w:rPr>
        <w:t>Specific requirements/conditions:</w:t>
      </w:r>
    </w:p>
    <w:p w14:paraId="29F11900" w14:textId="7D0FD138" w:rsidR="00F64EF1" w:rsidRDefault="00F64EF1" w:rsidP="00F64EF1">
      <w:pPr>
        <w:pStyle w:val="AIHWbodytext"/>
        <w:rPr>
          <w:rFonts w:cs="Arial"/>
          <w:szCs w:val="22"/>
        </w:rPr>
      </w:pPr>
      <w:r>
        <w:rPr>
          <w:rFonts w:cs="Arial"/>
          <w:szCs w:val="22"/>
        </w:rPr>
        <w:t xml:space="preserve">A </w:t>
      </w:r>
      <w:r w:rsidRPr="00AC391B">
        <w:rPr>
          <w:rFonts w:cs="Arial"/>
          <w:i/>
          <w:iCs/>
          <w:szCs w:val="22"/>
        </w:rPr>
        <w:t>First Nations focussed project</w:t>
      </w:r>
      <w:r>
        <w:rPr>
          <w:rFonts w:cs="Arial"/>
          <w:szCs w:val="22"/>
        </w:rPr>
        <w:t xml:space="preserve"> requires the following approvals and oversight:</w:t>
      </w:r>
    </w:p>
    <w:p w14:paraId="1C5FC742" w14:textId="77777777" w:rsidR="00853CF6" w:rsidRDefault="00853CF6" w:rsidP="00C7104D">
      <w:pPr>
        <w:pStyle w:val="AIHWbodytext"/>
        <w:numPr>
          <w:ilvl w:val="0"/>
          <w:numId w:val="85"/>
        </w:numPr>
        <w:rPr>
          <w:rFonts w:cs="Arial"/>
          <w:szCs w:val="22"/>
        </w:rPr>
      </w:pPr>
      <w:r w:rsidRPr="004109C8">
        <w:rPr>
          <w:rFonts w:cs="Arial"/>
          <w:szCs w:val="22"/>
        </w:rPr>
        <w:t xml:space="preserve">Approval from </w:t>
      </w:r>
      <w:r w:rsidRPr="004109C8">
        <w:rPr>
          <w:rFonts w:cs="Arial"/>
        </w:rPr>
        <w:t>First Nations people</w:t>
      </w:r>
      <w:r w:rsidRPr="004109C8">
        <w:rPr>
          <w:rFonts w:cs="Arial"/>
          <w:szCs w:val="22"/>
        </w:rPr>
        <w:t xml:space="preserve"> Human Research Ethics Committee (HREC).</w:t>
      </w:r>
      <w:r w:rsidRPr="004109C8">
        <w:rPr>
          <w:rFonts w:cs="Arial"/>
          <w:szCs w:val="22"/>
        </w:rPr>
        <w:br/>
        <w:t>Researchers undertaking First Nations focussed projects are required to obtain ethical approval from</w:t>
      </w:r>
      <w:r>
        <w:rPr>
          <w:rFonts w:cs="Arial"/>
          <w:szCs w:val="22"/>
        </w:rPr>
        <w:t xml:space="preserve"> the following Indigenous-related HRECs:</w:t>
      </w:r>
    </w:p>
    <w:tbl>
      <w:tblPr>
        <w:tblStyle w:val="TableGrid"/>
        <w:tblW w:w="9060" w:type="dxa"/>
        <w:tblInd w:w="596" w:type="dxa"/>
        <w:tblLook w:val="04A0" w:firstRow="1" w:lastRow="0" w:firstColumn="1" w:lastColumn="0" w:noHBand="0" w:noVBand="1"/>
      </w:tblPr>
      <w:tblGrid>
        <w:gridCol w:w="2405"/>
        <w:gridCol w:w="6655"/>
      </w:tblGrid>
      <w:tr w:rsidR="004109C8" w14:paraId="60EEA1A9" w14:textId="77777777">
        <w:tc>
          <w:tcPr>
            <w:tcW w:w="2405" w:type="dxa"/>
          </w:tcPr>
          <w:p w14:paraId="551E4E1C" w14:textId="77777777" w:rsidR="004109C8" w:rsidRPr="00A83E6A" w:rsidRDefault="004109C8">
            <w:pPr>
              <w:pStyle w:val="AIHWbodytext"/>
              <w:rPr>
                <w:b/>
                <w:bCs/>
              </w:rPr>
            </w:pPr>
            <w:r w:rsidRPr="00A83E6A">
              <w:rPr>
                <w:b/>
                <w:bCs/>
              </w:rPr>
              <w:t>State / Territory</w:t>
            </w:r>
          </w:p>
        </w:tc>
        <w:tc>
          <w:tcPr>
            <w:tcW w:w="6655" w:type="dxa"/>
          </w:tcPr>
          <w:p w14:paraId="06A772E0" w14:textId="77777777" w:rsidR="004109C8" w:rsidRPr="00A83E6A" w:rsidRDefault="004109C8">
            <w:pPr>
              <w:pStyle w:val="AIHWbodytext"/>
              <w:rPr>
                <w:b/>
                <w:bCs/>
              </w:rPr>
            </w:pPr>
            <w:r w:rsidRPr="00A83E6A">
              <w:rPr>
                <w:b/>
                <w:bCs/>
              </w:rPr>
              <w:t>Relevant Human Research Ethics Committee (HREC)</w:t>
            </w:r>
          </w:p>
        </w:tc>
      </w:tr>
      <w:tr w:rsidR="004109C8" w14:paraId="44A7D22C" w14:textId="77777777">
        <w:tc>
          <w:tcPr>
            <w:tcW w:w="2405" w:type="dxa"/>
          </w:tcPr>
          <w:p w14:paraId="3DBCC9A1" w14:textId="77777777" w:rsidR="004109C8" w:rsidRDefault="004109C8">
            <w:pPr>
              <w:pStyle w:val="AIHWbodytext"/>
            </w:pPr>
            <w:r>
              <w:t>New South Wales</w:t>
            </w:r>
          </w:p>
        </w:tc>
        <w:tc>
          <w:tcPr>
            <w:tcW w:w="6655" w:type="dxa"/>
          </w:tcPr>
          <w:p w14:paraId="0E8FFB49" w14:textId="77777777" w:rsidR="004109C8" w:rsidRDefault="004109C8">
            <w:pPr>
              <w:pStyle w:val="AIHWbodytext"/>
            </w:pPr>
            <w:r>
              <w:t>Aboriginal Health &amp; Medical Research Council of NSW</w:t>
            </w:r>
          </w:p>
        </w:tc>
      </w:tr>
      <w:tr w:rsidR="004109C8" w14:paraId="02312081" w14:textId="77777777">
        <w:tc>
          <w:tcPr>
            <w:tcW w:w="2405" w:type="dxa"/>
          </w:tcPr>
          <w:p w14:paraId="7536B3BA" w14:textId="77777777" w:rsidR="004109C8" w:rsidRDefault="004109C8">
            <w:pPr>
              <w:pStyle w:val="AIHWbodytext"/>
            </w:pPr>
            <w:r>
              <w:t>South Australia</w:t>
            </w:r>
          </w:p>
        </w:tc>
        <w:tc>
          <w:tcPr>
            <w:tcW w:w="6655" w:type="dxa"/>
          </w:tcPr>
          <w:p w14:paraId="4E99ED4A" w14:textId="77777777" w:rsidR="004109C8" w:rsidRDefault="004109C8">
            <w:pPr>
              <w:pStyle w:val="AIHWbodytext"/>
            </w:pPr>
            <w:r>
              <w:t>Aboriginal Health Research Ethics Committee</w:t>
            </w:r>
          </w:p>
        </w:tc>
      </w:tr>
      <w:tr w:rsidR="004109C8" w14:paraId="4AD548DB" w14:textId="77777777">
        <w:tc>
          <w:tcPr>
            <w:tcW w:w="2405" w:type="dxa"/>
          </w:tcPr>
          <w:p w14:paraId="31B8A891" w14:textId="77777777" w:rsidR="004109C8" w:rsidRDefault="004109C8">
            <w:pPr>
              <w:pStyle w:val="AIHWbodytext"/>
            </w:pPr>
            <w:r>
              <w:t>Western Australia</w:t>
            </w:r>
          </w:p>
        </w:tc>
        <w:tc>
          <w:tcPr>
            <w:tcW w:w="6655" w:type="dxa"/>
          </w:tcPr>
          <w:p w14:paraId="142782E5" w14:textId="77777777" w:rsidR="004109C8" w:rsidRDefault="004109C8">
            <w:pPr>
              <w:pStyle w:val="AIHWbodytext"/>
            </w:pPr>
            <w:r>
              <w:t>Western Australian Aboriginal Health Ethics Committee</w:t>
            </w:r>
          </w:p>
        </w:tc>
      </w:tr>
      <w:tr w:rsidR="004109C8" w14:paraId="50C8A897" w14:textId="77777777">
        <w:tc>
          <w:tcPr>
            <w:tcW w:w="2405" w:type="dxa"/>
          </w:tcPr>
          <w:p w14:paraId="7358E634" w14:textId="77777777" w:rsidR="004109C8" w:rsidRDefault="004109C8">
            <w:pPr>
              <w:pStyle w:val="AIHWbodytext"/>
            </w:pPr>
            <w:r>
              <w:t>Victoria</w:t>
            </w:r>
          </w:p>
        </w:tc>
        <w:tc>
          <w:tcPr>
            <w:tcW w:w="6655" w:type="dxa"/>
          </w:tcPr>
          <w:p w14:paraId="34844144" w14:textId="77777777" w:rsidR="004109C8" w:rsidRDefault="004109C8">
            <w:pPr>
              <w:pStyle w:val="AIHWbodytext"/>
            </w:pPr>
            <w:r>
              <w:t>Victorian Aboriginal and Torres Strait Islander Human Research Ethics Committee</w:t>
            </w:r>
          </w:p>
        </w:tc>
      </w:tr>
      <w:tr w:rsidR="004109C8" w14:paraId="76BA7C27" w14:textId="77777777">
        <w:tc>
          <w:tcPr>
            <w:tcW w:w="2405" w:type="dxa"/>
          </w:tcPr>
          <w:p w14:paraId="3CF88F5C" w14:textId="77777777" w:rsidR="004109C8" w:rsidRDefault="004109C8">
            <w:pPr>
              <w:pStyle w:val="AIHWbodytext"/>
            </w:pPr>
            <w:r>
              <w:t>Northern Territory</w:t>
            </w:r>
          </w:p>
        </w:tc>
        <w:tc>
          <w:tcPr>
            <w:tcW w:w="6655" w:type="dxa"/>
          </w:tcPr>
          <w:p w14:paraId="26A0827B" w14:textId="77777777" w:rsidR="004109C8" w:rsidRDefault="004109C8">
            <w:pPr>
              <w:pStyle w:val="AIHWbodytext"/>
            </w:pPr>
            <w:r w:rsidRPr="00A83E6A">
              <w:t>NT Health and Menzies School of Health Research Human Research Ethics Committee</w:t>
            </w:r>
          </w:p>
        </w:tc>
      </w:tr>
      <w:tr w:rsidR="004109C8" w14:paraId="21E8B6EE" w14:textId="77777777">
        <w:tc>
          <w:tcPr>
            <w:tcW w:w="2405" w:type="dxa"/>
          </w:tcPr>
          <w:p w14:paraId="6B39CB58" w14:textId="77777777" w:rsidR="004109C8" w:rsidRDefault="004109C8">
            <w:pPr>
              <w:pStyle w:val="AIHWbodytext"/>
            </w:pPr>
            <w:r>
              <w:t>Tasmania</w:t>
            </w:r>
          </w:p>
        </w:tc>
        <w:tc>
          <w:tcPr>
            <w:tcW w:w="6655" w:type="dxa"/>
          </w:tcPr>
          <w:p w14:paraId="233ACD75" w14:textId="77777777" w:rsidR="004109C8" w:rsidRDefault="004109C8">
            <w:pPr>
              <w:pStyle w:val="AIHWbodytext"/>
            </w:pPr>
            <w:r>
              <w:t>University of Tasmania Human Research Ethics Committee</w:t>
            </w:r>
          </w:p>
        </w:tc>
      </w:tr>
    </w:tbl>
    <w:p w14:paraId="14712ED5" w14:textId="77777777" w:rsidR="004109C8" w:rsidRPr="004109C8" w:rsidRDefault="004109C8" w:rsidP="004109C8">
      <w:pPr>
        <w:pStyle w:val="AIHWbodytext"/>
        <w:rPr>
          <w:rFonts w:cs="Arial"/>
          <w:szCs w:val="22"/>
        </w:rPr>
      </w:pPr>
    </w:p>
    <w:p w14:paraId="6B510577" w14:textId="77777777" w:rsidR="00F64EF1" w:rsidRDefault="00F64EF1" w:rsidP="00C7104D">
      <w:pPr>
        <w:pStyle w:val="AIHWbodytext"/>
        <w:numPr>
          <w:ilvl w:val="0"/>
          <w:numId w:val="85"/>
        </w:numPr>
        <w:rPr>
          <w:rFonts w:cs="Arial"/>
          <w:szCs w:val="22"/>
        </w:rPr>
      </w:pPr>
      <w:r>
        <w:rPr>
          <w:rFonts w:cs="Arial"/>
          <w:szCs w:val="22"/>
        </w:rPr>
        <w:t>The project leader will need to ensure that any conditions arising from the HREC approval are complied with.</w:t>
      </w:r>
    </w:p>
    <w:p w14:paraId="1E4B9B7F" w14:textId="4B72856B" w:rsidR="00F64EF1" w:rsidRPr="003B250E" w:rsidRDefault="00F64EF1" w:rsidP="00C7104D">
      <w:pPr>
        <w:pStyle w:val="AIHWbodytext"/>
        <w:numPr>
          <w:ilvl w:val="0"/>
          <w:numId w:val="85"/>
        </w:numPr>
        <w:rPr>
          <w:rFonts w:cs="Arial"/>
          <w:szCs w:val="22"/>
        </w:rPr>
      </w:pPr>
      <w:r>
        <w:rPr>
          <w:rFonts w:cs="Arial"/>
          <w:szCs w:val="22"/>
        </w:rPr>
        <w:t xml:space="preserve">A letter of support detailing the planned </w:t>
      </w:r>
      <w:r w:rsidR="005F7368">
        <w:rPr>
          <w:rFonts w:cs="Arial"/>
          <w:szCs w:val="22"/>
        </w:rPr>
        <w:t xml:space="preserve">consultation, </w:t>
      </w:r>
      <w:r>
        <w:rPr>
          <w:rFonts w:cs="Arial"/>
          <w:szCs w:val="22"/>
        </w:rPr>
        <w:t xml:space="preserve">engagement and oversight of the project from a </w:t>
      </w:r>
      <w:r>
        <w:rPr>
          <w:rFonts w:cs="Arial"/>
        </w:rPr>
        <w:t>First Nations representative</w:t>
      </w:r>
      <w:r>
        <w:rPr>
          <w:rFonts w:cs="Arial"/>
          <w:szCs w:val="22"/>
        </w:rPr>
        <w:t>.</w:t>
      </w:r>
      <w:r w:rsidR="00853CF6">
        <w:rPr>
          <w:rFonts w:cs="Arial"/>
          <w:szCs w:val="22"/>
        </w:rPr>
        <w:t xml:space="preserve"> </w:t>
      </w:r>
      <w:r w:rsidR="00853CF6" w:rsidRPr="003C2F93">
        <w:rPr>
          <w:rFonts w:cs="Arial"/>
          <w:szCs w:val="22"/>
        </w:rPr>
        <w:t>An alternative consultation approach, such as the formation of a First Nations advisory committee, can be considered by the Group Head responsible for the AIHW First Nations Health and Welfare Group on a case-by-case basis.</w:t>
      </w:r>
    </w:p>
    <w:p w14:paraId="559914F4" w14:textId="77777777" w:rsidR="00F64EF1" w:rsidRDefault="00F64EF1" w:rsidP="00C7104D">
      <w:pPr>
        <w:pStyle w:val="AIHWbodytext"/>
        <w:numPr>
          <w:ilvl w:val="0"/>
          <w:numId w:val="85"/>
        </w:numPr>
        <w:rPr>
          <w:rFonts w:cs="Arial"/>
          <w:szCs w:val="22"/>
        </w:rPr>
      </w:pPr>
      <w:r>
        <w:rPr>
          <w:rFonts w:cs="Arial"/>
          <w:szCs w:val="22"/>
        </w:rPr>
        <w:t xml:space="preserve">Approval from the Group Head responsible for the AIHW First Nations Health and Welfare Group. The HREC approval and letter of support should be provided to this AIHW Group Head as evidence that the project involves collaboration with First Nations people. </w:t>
      </w:r>
    </w:p>
    <w:p w14:paraId="68B7144E" w14:textId="22B1CCD2" w:rsidR="00853CF6" w:rsidRDefault="00F64EF1" w:rsidP="00F64EF1">
      <w:pPr>
        <w:pStyle w:val="AIHWbodytext"/>
      </w:pPr>
      <w:r>
        <w:rPr>
          <w:rFonts w:cs="Arial"/>
          <w:szCs w:val="22"/>
        </w:rPr>
        <w:lastRenderedPageBreak/>
        <w:t>I</w:t>
      </w:r>
      <w:r w:rsidRPr="00EE73ED">
        <w:rPr>
          <w:rFonts w:cs="Arial"/>
          <w:szCs w:val="22"/>
        </w:rPr>
        <w:t>n assessing whether a project has an ‘</w:t>
      </w:r>
      <w:r>
        <w:rPr>
          <w:rFonts w:cs="Arial"/>
        </w:rPr>
        <w:t>First Nations people</w:t>
      </w:r>
      <w:r w:rsidRPr="00273A9A">
        <w:rPr>
          <w:rFonts w:cs="Arial"/>
        </w:rPr>
        <w:t xml:space="preserve"> </w:t>
      </w:r>
      <w:r w:rsidRPr="00EE73ED">
        <w:rPr>
          <w:rFonts w:cs="Arial"/>
          <w:szCs w:val="22"/>
        </w:rPr>
        <w:t xml:space="preserve">focus’, regard should be </w:t>
      </w:r>
      <w:r w:rsidR="00474C2B">
        <w:rPr>
          <w:rFonts w:cs="Arial"/>
          <w:szCs w:val="22"/>
        </w:rPr>
        <w:t>given</w:t>
      </w:r>
      <w:r w:rsidRPr="00EE73ED">
        <w:rPr>
          <w:rFonts w:cs="Arial"/>
          <w:szCs w:val="22"/>
        </w:rPr>
        <w:t xml:space="preserve"> to ‘What is Aboriginal and Torres Strait Islander research?’, in (page 6) of the AIATSIS Code of Ethics - for Aboriginal and Torres Strait Islander Research </w:t>
      </w:r>
      <w:hyperlink r:id="rId27" w:history="1">
        <w:r w:rsidRPr="00EE73ED">
          <w:rPr>
            <w:rStyle w:val="Hyperlink"/>
            <w:rFonts w:cs="Arial"/>
          </w:rPr>
          <w:t>https://aiatsis.gov.au/sites/default/files/2020-10/aiatsis-code-ethics.pdf</w:t>
        </w:r>
      </w:hyperlink>
    </w:p>
    <w:p w14:paraId="52C9D3D4" w14:textId="77777777" w:rsidR="00853CF6" w:rsidRDefault="00853CF6" w:rsidP="00853CF6">
      <w:pPr>
        <w:pStyle w:val="AIHWbodytext"/>
        <w:rPr>
          <w:b/>
          <w:bCs/>
        </w:rPr>
      </w:pPr>
      <w:r>
        <w:rPr>
          <w:b/>
          <w:bCs/>
        </w:rPr>
        <w:t>Notes on criteri</w:t>
      </w:r>
      <w:r w:rsidRPr="00CB3252">
        <w:rPr>
          <w:rFonts w:cs="Arial"/>
          <w:b/>
          <w:bCs/>
        </w:rPr>
        <w:t>a</w:t>
      </w:r>
      <w:r>
        <w:rPr>
          <w:b/>
          <w:bCs/>
        </w:rPr>
        <w:t>:</w:t>
      </w:r>
    </w:p>
    <w:p w14:paraId="23D04F13" w14:textId="77777777" w:rsidR="00853CF6" w:rsidRDefault="00853CF6" w:rsidP="00C7104D">
      <w:pPr>
        <w:pStyle w:val="AIHWbodytext"/>
        <w:numPr>
          <w:ilvl w:val="0"/>
          <w:numId w:val="115"/>
        </w:numPr>
      </w:pPr>
      <w:r>
        <w:t>Fi</w:t>
      </w:r>
      <w:r w:rsidRPr="00A76271">
        <w:t>rst Nations</w:t>
      </w:r>
      <w:r>
        <w:t xml:space="preserve"> status</w:t>
      </w:r>
      <w:r w:rsidRPr="00A76271">
        <w:t xml:space="preserve"> data: that is embedded in a dataset does not impact First Nations people differently to the general population, then the research should not be treated as a First Nations-focussed</w:t>
      </w:r>
      <w:r>
        <w:t xml:space="preserve"> </w:t>
      </w:r>
      <w:r w:rsidRPr="00A76271">
        <w:t>project.</w:t>
      </w:r>
    </w:p>
    <w:p w14:paraId="65371786" w14:textId="0F80A49D" w:rsidR="00853CF6" w:rsidRDefault="00853CF6" w:rsidP="00C7104D">
      <w:pPr>
        <w:pStyle w:val="AIHWbodytext"/>
        <w:numPr>
          <w:ilvl w:val="0"/>
          <w:numId w:val="115"/>
        </w:numPr>
      </w:pPr>
      <w:r w:rsidRPr="00CB3252">
        <w:t>Northern Territory (NT) data: Projects that use NT data will be required to seek NT HREC approval</w:t>
      </w:r>
    </w:p>
    <w:p w14:paraId="673665A9" w14:textId="5D71428F" w:rsidR="005E43F9" w:rsidRPr="00C520D7" w:rsidRDefault="005E43F9" w:rsidP="005E43F9">
      <w:pPr>
        <w:pStyle w:val="Heading3"/>
      </w:pPr>
      <w:bookmarkStart w:id="62" w:name="_Toc233797256"/>
      <w:r>
        <w:t xml:space="preserve">5.2 </w:t>
      </w:r>
      <w:r w:rsidR="0054313E">
        <w:t xml:space="preserve">Projects with </w:t>
      </w:r>
      <w:r w:rsidR="00875F30">
        <w:t xml:space="preserve">a </w:t>
      </w:r>
      <w:r w:rsidR="43EB7E52">
        <w:t>DVA service</w:t>
      </w:r>
      <w:r w:rsidR="00875F30">
        <w:t xml:space="preserve"> </w:t>
      </w:r>
      <w:r w:rsidR="001D7ADE">
        <w:t>and/</w:t>
      </w:r>
      <w:r w:rsidR="00875F30">
        <w:t xml:space="preserve">or </w:t>
      </w:r>
      <w:r w:rsidR="3A2044C3">
        <w:t>veteran</w:t>
      </w:r>
      <w:r w:rsidR="00DF3C27">
        <w:t xml:space="preserve"> </w:t>
      </w:r>
      <w:r w:rsidR="00D275BC">
        <w:t>focus</w:t>
      </w:r>
      <w:bookmarkEnd w:id="62"/>
    </w:p>
    <w:p w14:paraId="16B41F7D" w14:textId="0AC7BED4" w:rsidR="520F9D94" w:rsidRDefault="520F9D94" w:rsidP="430A7A8B">
      <w:pPr>
        <w:pStyle w:val="AIHWbodytext"/>
      </w:pPr>
      <w:r>
        <w:t>Projects interested in using data available in the NHDH to define a population relating to DVA services or veterans (persons who are or who have previously served in the Australian Defence Force) are required to consult with the Department of Veteran Affairs (DVA).</w:t>
      </w:r>
    </w:p>
    <w:p w14:paraId="1F4FEACA" w14:textId="6A060EDC" w:rsidR="520F9D94" w:rsidRDefault="520F9D94" w:rsidP="430A7A8B">
      <w:pPr>
        <w:pStyle w:val="AIHWbodytext"/>
      </w:pPr>
      <w:r>
        <w:t>Research projects with a DVA service person and/or veteran focus, will require written approval from:</w:t>
      </w:r>
    </w:p>
    <w:p w14:paraId="3F3B2A63" w14:textId="75B13C35" w:rsidR="520F9D94" w:rsidRDefault="520F9D94" w:rsidP="00C7104D">
      <w:pPr>
        <w:pStyle w:val="AIHWbodytext"/>
        <w:numPr>
          <w:ilvl w:val="0"/>
          <w:numId w:val="14"/>
        </w:numPr>
      </w:pPr>
      <w:r>
        <w:t xml:space="preserve">the Department of Veteran Affairs (DVA), and </w:t>
      </w:r>
    </w:p>
    <w:p w14:paraId="17555C86" w14:textId="100F1611" w:rsidR="520F9D94" w:rsidRDefault="520F9D94" w:rsidP="00C7104D">
      <w:pPr>
        <w:pStyle w:val="AIHWbodytext"/>
        <w:numPr>
          <w:ilvl w:val="0"/>
          <w:numId w:val="14"/>
        </w:numPr>
      </w:pPr>
      <w:r>
        <w:t xml:space="preserve">from the Departments of Defence and Veterans’ Affairs Human Research Ethics Committee (DDVA HREC). This HREC approval will be mutually recognised by jurisdictions and sufficient to cover the project ethics approval. Details of the DDVA HREC submission processes are set out on the DDVA HREC website. </w:t>
      </w:r>
    </w:p>
    <w:p w14:paraId="5FF5E464" w14:textId="137AE142" w:rsidR="520F9D94" w:rsidRDefault="520F9D94" w:rsidP="430A7A8B">
      <w:pPr>
        <w:pStyle w:val="AIHWbodytext"/>
      </w:pPr>
      <w:r>
        <w:t>DVA must be provided with a draft of any publications arising from any projects with a focus on a DVA services and/or veteran population.</w:t>
      </w:r>
    </w:p>
    <w:p w14:paraId="50B8D423" w14:textId="3751B54F" w:rsidR="00876CD6" w:rsidRDefault="0065556E" w:rsidP="0065556E">
      <w:pPr>
        <w:pStyle w:val="Heading3"/>
      </w:pPr>
      <w:bookmarkStart w:id="63" w:name="_Toc233797257"/>
      <w:r>
        <w:t xml:space="preserve">5.3 Projects with </w:t>
      </w:r>
      <w:proofErr w:type="gramStart"/>
      <w:r>
        <w:t>a disability insights</w:t>
      </w:r>
      <w:proofErr w:type="gramEnd"/>
      <w:r>
        <w:t xml:space="preserve"> focus</w:t>
      </w:r>
      <w:bookmarkEnd w:id="63"/>
    </w:p>
    <w:p w14:paraId="425F0815" w14:textId="0614ECAA" w:rsidR="0065556E" w:rsidRDefault="0065556E" w:rsidP="0065556E">
      <w:pPr>
        <w:pStyle w:val="AIHWbodytext"/>
      </w:pPr>
      <w:r>
        <w:t xml:space="preserve">The NHDH is an </w:t>
      </w:r>
      <w:r w:rsidRPr="00633838">
        <w:t xml:space="preserve">underlying </w:t>
      </w:r>
      <w:r>
        <w:t xml:space="preserve">linked data </w:t>
      </w:r>
      <w:r w:rsidRPr="00633838">
        <w:t>system that</w:t>
      </w:r>
      <w:r w:rsidR="0075675F">
        <w:t xml:space="preserve"> enables</w:t>
      </w:r>
      <w:r w:rsidRPr="00633838">
        <w:t xml:space="preserve"> </w:t>
      </w:r>
      <w:r w:rsidR="00907B3E">
        <w:t>outcomes and insights of</w:t>
      </w:r>
      <w:r w:rsidR="0075675F">
        <w:t xml:space="preserve"> </w:t>
      </w:r>
      <w:proofErr w:type="gramStart"/>
      <w:r w:rsidR="0075675F" w:rsidRPr="0075675F">
        <w:t>person’s</w:t>
      </w:r>
      <w:proofErr w:type="gramEnd"/>
      <w:r w:rsidR="0075675F" w:rsidRPr="0075675F">
        <w:t xml:space="preserve"> with a disability to be explored</w:t>
      </w:r>
      <w:r w:rsidR="0075675F">
        <w:t>.</w:t>
      </w:r>
      <w:r w:rsidR="00907B3E">
        <w:t xml:space="preserve"> </w:t>
      </w:r>
    </w:p>
    <w:p w14:paraId="52C5DA6E" w14:textId="06ED6659" w:rsidR="0065556E" w:rsidRDefault="0065556E" w:rsidP="0065556E">
      <w:pPr>
        <w:pStyle w:val="AIHWbodytext"/>
      </w:pPr>
      <w:r>
        <w:t xml:space="preserve">A project is referred to as a </w:t>
      </w:r>
      <w:r w:rsidRPr="3D96B88C">
        <w:rPr>
          <w:i/>
          <w:iCs/>
        </w:rPr>
        <w:t>disability</w:t>
      </w:r>
      <w:r w:rsidR="00041B82">
        <w:rPr>
          <w:i/>
          <w:iCs/>
        </w:rPr>
        <w:t xml:space="preserve"> insights </w:t>
      </w:r>
      <w:r w:rsidRPr="3D96B88C">
        <w:rPr>
          <w:i/>
          <w:iCs/>
        </w:rPr>
        <w:t>focus project</w:t>
      </w:r>
      <w:r>
        <w:t xml:space="preserve"> if it meets any of the following criteria: </w:t>
      </w:r>
    </w:p>
    <w:p w14:paraId="0B598EC6" w14:textId="77777777" w:rsidR="0065556E" w:rsidRDefault="0065556E" w:rsidP="0065556E">
      <w:pPr>
        <w:pStyle w:val="Bullet1"/>
        <w:tabs>
          <w:tab w:val="clear" w:pos="1106"/>
          <w:tab w:val="num" w:pos="397"/>
        </w:tabs>
        <w:ind w:left="397"/>
      </w:pPr>
      <w:r>
        <w:t xml:space="preserve">People with disability are the primary population of interest: The project explicitly identifies people with disability as the main cohort. </w:t>
      </w:r>
    </w:p>
    <w:p w14:paraId="05C6E91F" w14:textId="77777777" w:rsidR="0065556E" w:rsidRDefault="0065556E" w:rsidP="0065556E">
      <w:pPr>
        <w:pStyle w:val="Bullet1"/>
        <w:tabs>
          <w:tab w:val="clear" w:pos="1106"/>
          <w:tab w:val="num" w:pos="397"/>
        </w:tabs>
        <w:ind w:left="397"/>
      </w:pPr>
      <w:r>
        <w:t xml:space="preserve">Intent and purpose of the project is about people with disability: The project aims are to understand, improve, or evaluate outcomes for people with disability, including for example in areas such as health, service access, education, employment, inclusion and participation. </w:t>
      </w:r>
    </w:p>
    <w:p w14:paraId="3AE9FDAA" w14:textId="7D641D36" w:rsidR="0065556E" w:rsidRDefault="0065556E" w:rsidP="0065556E">
      <w:pPr>
        <w:pStyle w:val="Bullet1"/>
        <w:tabs>
          <w:tab w:val="clear" w:pos="1106"/>
          <w:tab w:val="num" w:pos="397"/>
        </w:tabs>
        <w:ind w:left="397"/>
      </w:pPr>
      <w:r>
        <w:t>The project seeks to use the Disability flags</w:t>
      </w:r>
      <w:r w:rsidR="0075675F">
        <w:t xml:space="preserve"> data module</w:t>
      </w:r>
      <w:r w:rsidR="003A5D76">
        <w:t xml:space="preserve"> (available from late 2026)</w:t>
      </w:r>
      <w:r>
        <w:t xml:space="preserve">. </w:t>
      </w:r>
    </w:p>
    <w:p w14:paraId="3FE0F698" w14:textId="3B0CC4CF" w:rsidR="00305083" w:rsidRDefault="00305083" w:rsidP="00305083">
      <w:pPr>
        <w:pStyle w:val="Bullet1"/>
        <w:numPr>
          <w:ilvl w:val="0"/>
          <w:numId w:val="0"/>
        </w:numPr>
      </w:pPr>
      <w:r>
        <w:t>A</w:t>
      </w:r>
      <w:r w:rsidRPr="00876EE6">
        <w:t xml:space="preserve"> project only including demographic analysis by </w:t>
      </w:r>
      <w:r>
        <w:t>Disability</w:t>
      </w:r>
      <w:r w:rsidRPr="00876EE6">
        <w:t xml:space="preserve"> status is not referred to as a </w:t>
      </w:r>
      <w:r w:rsidR="00041B82" w:rsidRPr="3D96B88C">
        <w:rPr>
          <w:i/>
          <w:iCs/>
        </w:rPr>
        <w:t>disability</w:t>
      </w:r>
      <w:r w:rsidR="00041B82">
        <w:rPr>
          <w:i/>
          <w:iCs/>
        </w:rPr>
        <w:t xml:space="preserve"> insights </w:t>
      </w:r>
      <w:r w:rsidR="00041B82" w:rsidRPr="3D96B88C">
        <w:rPr>
          <w:i/>
          <w:iCs/>
        </w:rPr>
        <w:t>focus project</w:t>
      </w:r>
      <w:r w:rsidRPr="00876EE6">
        <w:t>.</w:t>
      </w:r>
    </w:p>
    <w:p w14:paraId="03E5C040" w14:textId="385559A3" w:rsidR="00A30720" w:rsidRDefault="00A30720" w:rsidP="0065556E">
      <w:pPr>
        <w:pStyle w:val="AIHWbodytext"/>
      </w:pPr>
      <w:r w:rsidRPr="006973C5">
        <w:t>Disability co-governance</w:t>
      </w:r>
      <w:r w:rsidR="0075675F">
        <w:t xml:space="preserve"> </w:t>
      </w:r>
      <w:r w:rsidR="0075675F" w:rsidRPr="0075675F">
        <w:t>arrangements have been established under the National Disability Data Asset (NDDA) program, in collaboration with the disability community and the Australian, state and territory governments. Disability co-governance</w:t>
      </w:r>
      <w:r w:rsidRPr="006973C5">
        <w:t xml:space="preserve"> applies to projects focus</w:t>
      </w:r>
      <w:r w:rsidR="00FF7073">
        <w:t>s</w:t>
      </w:r>
      <w:r w:rsidRPr="006973C5">
        <w:t xml:space="preserve">ed on disability where researchers seek advice from the Disability-informed Ethical </w:t>
      </w:r>
      <w:r w:rsidRPr="006973C5">
        <w:lastRenderedPageBreak/>
        <w:t>Oversight Panel</w:t>
      </w:r>
      <w:r>
        <w:t xml:space="preserve"> alongside general NHDH governance </w:t>
      </w:r>
      <w:r w:rsidR="00307A5F">
        <w:t xml:space="preserve">approval </w:t>
      </w:r>
      <w:r>
        <w:t>arrangements</w:t>
      </w:r>
      <w:r w:rsidRPr="006973C5">
        <w:t>.</w:t>
      </w:r>
      <w:r>
        <w:t xml:space="preserve">  </w:t>
      </w:r>
      <w:r w:rsidR="00307A5F">
        <w:t>Under</w:t>
      </w:r>
      <w:r>
        <w:t xml:space="preserve"> disability co-governance</w:t>
      </w:r>
      <w:r w:rsidR="00307A5F">
        <w:t xml:space="preserve"> arrangements, the</w:t>
      </w:r>
      <w:r>
        <w:t xml:space="preserve"> following applies</w:t>
      </w:r>
      <w:r w:rsidR="00907B3E">
        <w:t>:</w:t>
      </w:r>
    </w:p>
    <w:p w14:paraId="3CDFA3FD" w14:textId="22A97253" w:rsidR="0065556E" w:rsidRPr="00A70F29" w:rsidRDefault="0065556E" w:rsidP="0065556E">
      <w:pPr>
        <w:pStyle w:val="Bullet1"/>
        <w:tabs>
          <w:tab w:val="clear" w:pos="1106"/>
          <w:tab w:val="num" w:pos="397"/>
        </w:tabs>
        <w:ind w:left="397"/>
      </w:pPr>
      <w:r w:rsidRPr="00A70F29">
        <w:t>Proposed projects are assessed by the Disability</w:t>
      </w:r>
      <w:r>
        <w:t>-i</w:t>
      </w:r>
      <w:r w:rsidRPr="00A70F29">
        <w:t>nformed Ethical Oversight Panel</w:t>
      </w:r>
      <w:r>
        <w:t xml:space="preserve"> in addition to the standard NHDH project approval process. </w:t>
      </w:r>
    </w:p>
    <w:p w14:paraId="6AA2EA90" w14:textId="77777777" w:rsidR="0065556E" w:rsidRPr="00B31506" w:rsidRDefault="0065556E" w:rsidP="0065556E">
      <w:pPr>
        <w:pStyle w:val="Bullet1"/>
        <w:tabs>
          <w:tab w:val="clear" w:pos="1106"/>
          <w:tab w:val="num" w:pos="397"/>
        </w:tabs>
        <w:ind w:left="397"/>
      </w:pPr>
      <w:bookmarkStart w:id="64" w:name="_Hlk204872784"/>
      <w:r w:rsidRPr="00B31506">
        <w:t>The project leader will ensure compliance with any conditions imposed through the project approval process</w:t>
      </w:r>
      <w:r>
        <w:t>, including</w:t>
      </w:r>
      <w:r w:rsidRPr="00B31506">
        <w:t xml:space="preserve"> uphold</w:t>
      </w:r>
      <w:r>
        <w:t>ing</w:t>
      </w:r>
      <w:r w:rsidRPr="00B31506">
        <w:t xml:space="preserve"> the NDDA Charter and related documents</w:t>
      </w:r>
      <w:r>
        <w:t xml:space="preserve"> such as </w:t>
      </w:r>
      <w:hyperlink r:id="rId28" w:history="1">
        <w:r w:rsidRPr="000F3B4E">
          <w:rPr>
            <w:rStyle w:val="Hyperlink"/>
            <w:i/>
          </w:rPr>
          <w:t>Requirement to share accessible insights factsheet.</w:t>
        </w:r>
      </w:hyperlink>
    </w:p>
    <w:bookmarkEnd w:id="64"/>
    <w:p w14:paraId="070D855C" w14:textId="77777777" w:rsidR="0065556E" w:rsidRDefault="0065556E" w:rsidP="0065556E">
      <w:pPr>
        <w:pStyle w:val="Bullet1"/>
        <w:tabs>
          <w:tab w:val="clear" w:pos="1106"/>
          <w:tab w:val="num" w:pos="397"/>
        </w:tabs>
        <w:ind w:left="397"/>
      </w:pPr>
      <w:r w:rsidRPr="00A70F29">
        <w:t xml:space="preserve">Data outputs will be made available </w:t>
      </w:r>
      <w:r>
        <w:t>for scrutiny consistent with the NDDA Charter commitment that findings be contestable</w:t>
      </w:r>
      <w:r w:rsidRPr="00A70F29">
        <w:t>.</w:t>
      </w:r>
      <w:r>
        <w:t xml:space="preserve"> </w:t>
      </w:r>
      <w:r w:rsidRPr="00771E64">
        <w:t>The decision to grant a third-party access to these outputs will be made by the AIHW NHDH Data Custodian and original data custodians where required.</w:t>
      </w:r>
    </w:p>
    <w:p w14:paraId="231E758E" w14:textId="00E98E4B" w:rsidR="0065556E" w:rsidRDefault="0065556E" w:rsidP="0065556E">
      <w:pPr>
        <w:pStyle w:val="AIHWbodytext"/>
      </w:pPr>
      <w:r>
        <w:t xml:space="preserve">Researchers wishing to conduct </w:t>
      </w:r>
      <w:r w:rsidR="00041B82" w:rsidRPr="3D96B88C">
        <w:rPr>
          <w:i/>
          <w:iCs/>
        </w:rPr>
        <w:t>disability</w:t>
      </w:r>
      <w:r w:rsidR="00041B82">
        <w:rPr>
          <w:i/>
          <w:iCs/>
        </w:rPr>
        <w:t xml:space="preserve"> insights </w:t>
      </w:r>
      <w:r w:rsidR="00041B82" w:rsidRPr="3D96B88C">
        <w:rPr>
          <w:i/>
          <w:iCs/>
        </w:rPr>
        <w:t>focus project</w:t>
      </w:r>
      <w:r w:rsidR="00041B82">
        <w:t xml:space="preserve"> </w:t>
      </w:r>
      <w:r>
        <w:t>are required to explain how the project:</w:t>
      </w:r>
    </w:p>
    <w:p w14:paraId="62908DBE" w14:textId="77777777" w:rsidR="0065556E" w:rsidRDefault="0065556E" w:rsidP="0065556E">
      <w:pPr>
        <w:pStyle w:val="Bullet1"/>
        <w:tabs>
          <w:tab w:val="clear" w:pos="1106"/>
          <w:tab w:val="num" w:pos="397"/>
        </w:tabs>
        <w:ind w:left="397"/>
      </w:pPr>
      <w:r w:rsidRPr="00AF1652">
        <w:t>contributes to improving outcomes for people with disability</w:t>
      </w:r>
    </w:p>
    <w:p w14:paraId="5E9AA4F6" w14:textId="77777777" w:rsidR="0065556E" w:rsidRPr="00355225" w:rsidRDefault="0065556E" w:rsidP="0065556E">
      <w:pPr>
        <w:pStyle w:val="Bullet1"/>
        <w:tabs>
          <w:tab w:val="clear" w:pos="1106"/>
          <w:tab w:val="num" w:pos="397"/>
        </w:tabs>
        <w:ind w:left="397"/>
      </w:pPr>
      <w:r>
        <w:t xml:space="preserve">aligns with </w:t>
      </w:r>
      <w:r w:rsidRPr="00355225">
        <w:t>the NDDA Charter</w:t>
      </w:r>
      <w:r>
        <w:t xml:space="preserve"> and related documents including:</w:t>
      </w:r>
    </w:p>
    <w:p w14:paraId="6DB763A1" w14:textId="77777777" w:rsidR="0065556E" w:rsidRPr="00126383" w:rsidRDefault="0065556E" w:rsidP="0065556E">
      <w:pPr>
        <w:pStyle w:val="Bullet2"/>
        <w:tabs>
          <w:tab w:val="clear" w:pos="1106"/>
        </w:tabs>
        <w:rPr>
          <w:i/>
          <w:iCs/>
        </w:rPr>
      </w:pPr>
      <w:r w:rsidRPr="00126383">
        <w:rPr>
          <w:i/>
          <w:iCs/>
        </w:rPr>
        <w:t>Towards more inclusive research: a guide to inclusive disability research using administrative data.</w:t>
      </w:r>
    </w:p>
    <w:bookmarkStart w:id="65" w:name="_Hlk205205877"/>
    <w:p w14:paraId="2F7617C4" w14:textId="77777777" w:rsidR="0065556E" w:rsidRPr="00A70F29" w:rsidRDefault="0065556E" w:rsidP="0065556E">
      <w:pPr>
        <w:pStyle w:val="Bullet2"/>
        <w:tabs>
          <w:tab w:val="clear" w:pos="1106"/>
        </w:tabs>
      </w:pPr>
      <w:r w:rsidRPr="009137B2">
        <w:fldChar w:fldCharType="begin"/>
      </w:r>
      <w:r w:rsidRPr="009137B2">
        <w:instrText>HYPERLINK "https://www.ndda.gov.au/requirement-share-accessible-insights-factsheet"</w:instrText>
      </w:r>
      <w:r w:rsidRPr="009137B2">
        <w:fldChar w:fldCharType="separate"/>
      </w:r>
      <w:r w:rsidRPr="00A911A6">
        <w:rPr>
          <w:rStyle w:val="Hyperlink"/>
          <w:i/>
          <w:iCs/>
        </w:rPr>
        <w:t>Requirement to share accessible insights factsheet</w:t>
      </w:r>
      <w:r>
        <w:rPr>
          <w:rStyle w:val="Hyperlink"/>
          <w:i/>
          <w:iCs/>
        </w:rPr>
        <w:t>.</w:t>
      </w:r>
      <w:r w:rsidRPr="009137B2">
        <w:fldChar w:fldCharType="end"/>
      </w:r>
    </w:p>
    <w:p w14:paraId="708324E6" w14:textId="2200E2F8" w:rsidR="000E2C9F" w:rsidRDefault="000E2C9F" w:rsidP="000E2C9F">
      <w:pPr>
        <w:pStyle w:val="Heading3"/>
        <w:rPr>
          <w:rFonts w:cs="Arial"/>
        </w:rPr>
      </w:pPr>
      <w:bookmarkStart w:id="66" w:name="_Toc233797258"/>
      <w:bookmarkEnd w:id="65"/>
      <w:r>
        <w:t xml:space="preserve">5.4 Projects with </w:t>
      </w:r>
      <w:r>
        <w:rPr>
          <w:rFonts w:cs="Arial"/>
        </w:rPr>
        <w:t>a c</w:t>
      </w:r>
      <w:r w:rsidRPr="002A473B">
        <w:rPr>
          <w:rFonts w:cs="Arial"/>
        </w:rPr>
        <w:t xml:space="preserve">hild and </w:t>
      </w:r>
      <w:r>
        <w:rPr>
          <w:rFonts w:cs="Arial"/>
        </w:rPr>
        <w:t>y</w:t>
      </w:r>
      <w:r w:rsidRPr="002A473B">
        <w:rPr>
          <w:rFonts w:cs="Arial"/>
        </w:rPr>
        <w:t xml:space="preserve">outh </w:t>
      </w:r>
      <w:r>
        <w:rPr>
          <w:rFonts w:cs="Arial"/>
        </w:rPr>
        <w:t xml:space="preserve">wellbeing </w:t>
      </w:r>
      <w:r w:rsidRPr="002A473B">
        <w:rPr>
          <w:rFonts w:cs="Arial"/>
        </w:rPr>
        <w:t>focus</w:t>
      </w:r>
      <w:bookmarkEnd w:id="66"/>
    </w:p>
    <w:p w14:paraId="3FC96D92" w14:textId="77777777" w:rsidR="00017481" w:rsidRDefault="000E2C9F" w:rsidP="000E2C9F">
      <w:pPr>
        <w:pStyle w:val="AIHWbodytext"/>
        <w:rPr>
          <w:rFonts w:cs="Arial"/>
        </w:rPr>
      </w:pPr>
      <w:r>
        <w:rPr>
          <w:rFonts w:cs="Arial"/>
        </w:rPr>
        <w:t>The Child Wellbeing Data Asset (CWDA)</w:t>
      </w:r>
      <w:r w:rsidR="00017481">
        <w:rPr>
          <w:rFonts w:cs="Arial"/>
        </w:rPr>
        <w:t>,</w:t>
      </w:r>
      <w:r>
        <w:rPr>
          <w:rFonts w:cs="Arial"/>
        </w:rPr>
        <w:t xml:space="preserve"> delivered via the NHDH </w:t>
      </w:r>
      <w:r w:rsidR="00017481">
        <w:rPr>
          <w:rFonts w:cs="Arial"/>
        </w:rPr>
        <w:t xml:space="preserve">linked data system, </w:t>
      </w:r>
      <w:r w:rsidRPr="004B3D62">
        <w:rPr>
          <w:rFonts w:cs="Arial"/>
        </w:rPr>
        <w:t>aims to improve outcomes for children, young people and their families. It will enable researchers to safely, securely and ethically access enduring, integrated data across sectors to analyse children and young people’s wellbeing and pathways through government services over time</w:t>
      </w:r>
      <w:r>
        <w:rPr>
          <w:rFonts w:cs="Arial"/>
        </w:rPr>
        <w:t xml:space="preserve">. </w:t>
      </w:r>
    </w:p>
    <w:p w14:paraId="17B297E2" w14:textId="77777777" w:rsidR="00017481" w:rsidRDefault="00017481" w:rsidP="00017481">
      <w:pPr>
        <w:pStyle w:val="AIHWbodytext"/>
        <w:rPr>
          <w:bCs/>
        </w:rPr>
      </w:pPr>
      <w:r w:rsidRPr="007A3917">
        <w:t>The CWDA is based on an ecological model with children and young people pre-birth to 24 years at the centre.</w:t>
      </w:r>
      <w:r>
        <w:t xml:space="preserve"> </w:t>
      </w:r>
      <w:r>
        <w:rPr>
          <w:bCs/>
        </w:rPr>
        <w:t xml:space="preserve">Use of the CWDA will only be permitted for projects that </w:t>
      </w:r>
      <w:r w:rsidRPr="0057339C">
        <w:rPr>
          <w:bCs/>
        </w:rPr>
        <w:t>demonstrate</w:t>
      </w:r>
      <w:r>
        <w:rPr>
          <w:bCs/>
        </w:rPr>
        <w:t xml:space="preserve"> </w:t>
      </w:r>
      <w:r w:rsidRPr="0057339C">
        <w:rPr>
          <w:bCs/>
        </w:rPr>
        <w:t>the potential to improve outcomes and wellbeing for children, young people and their families, including through monitoring or evaluation of government programs and funding</w:t>
      </w:r>
      <w:r>
        <w:rPr>
          <w:bCs/>
        </w:rPr>
        <w:t xml:space="preserve">. </w:t>
      </w:r>
    </w:p>
    <w:p w14:paraId="397964EF" w14:textId="77777777" w:rsidR="00017481" w:rsidRDefault="00017481" w:rsidP="00017481">
      <w:pPr>
        <w:pStyle w:val="AIHWbodytext"/>
        <w:rPr>
          <w:rFonts w:cs="Arial"/>
        </w:rPr>
      </w:pPr>
      <w:r>
        <w:rPr>
          <w:rFonts w:cs="Arial"/>
        </w:rPr>
        <w:t xml:space="preserve">The initial iteration of the CWDA enables access to: </w:t>
      </w:r>
    </w:p>
    <w:p w14:paraId="012208A2" w14:textId="77777777" w:rsidR="00017481" w:rsidRDefault="00017481" w:rsidP="00017481">
      <w:pPr>
        <w:pStyle w:val="Bullet1"/>
      </w:pPr>
      <w:r>
        <w:t>Australian Early Development Census (AEDC)</w:t>
      </w:r>
    </w:p>
    <w:p w14:paraId="11B1E03C" w14:textId="77777777" w:rsidR="00017481" w:rsidRDefault="00017481" w:rsidP="00017481">
      <w:pPr>
        <w:pStyle w:val="Bullet1"/>
      </w:pPr>
      <w:r>
        <w:t>Child Protection National Minimum Data Set (CP NMDS)</w:t>
      </w:r>
    </w:p>
    <w:p w14:paraId="6FF405CF" w14:textId="77777777" w:rsidR="00017481" w:rsidRDefault="00017481" w:rsidP="00017481">
      <w:pPr>
        <w:pStyle w:val="Bullet1"/>
      </w:pPr>
      <w:r>
        <w:t>Youth Justice National Minimum Data Set (YJ NMDS)</w:t>
      </w:r>
    </w:p>
    <w:p w14:paraId="7F8FBB63" w14:textId="77777777" w:rsidR="00017481" w:rsidRDefault="00017481" w:rsidP="00017481">
      <w:pPr>
        <w:pStyle w:val="Bullet1"/>
      </w:pPr>
      <w:r>
        <w:t>National Community Mental Health Care Database</w:t>
      </w:r>
    </w:p>
    <w:p w14:paraId="7E3576E6" w14:textId="77777777" w:rsidR="00017481" w:rsidRDefault="00017481" w:rsidP="00017481">
      <w:pPr>
        <w:pStyle w:val="Bullet1"/>
      </w:pPr>
      <w:r>
        <w:t>Medicare Benefits Schedule (MBS)</w:t>
      </w:r>
    </w:p>
    <w:p w14:paraId="24802BE2" w14:textId="77777777" w:rsidR="00017481" w:rsidRDefault="00017481" w:rsidP="00017481">
      <w:pPr>
        <w:pStyle w:val="Bullet1"/>
      </w:pPr>
      <w:r>
        <w:t>Pharmaceutical Benefits Scheme (PBS).</w:t>
      </w:r>
    </w:p>
    <w:p w14:paraId="198EE66E" w14:textId="77777777" w:rsidR="00017481" w:rsidRDefault="00017481" w:rsidP="00017481">
      <w:pPr>
        <w:pStyle w:val="Bullet1"/>
        <w:numPr>
          <w:ilvl w:val="0"/>
          <w:numId w:val="0"/>
        </w:numPr>
        <w:spacing w:before="240"/>
      </w:pPr>
      <w:r>
        <w:t>L</w:t>
      </w:r>
      <w:r w:rsidRPr="007A3917">
        <w:t xml:space="preserve">inkages of other data, for example, </w:t>
      </w:r>
      <w:r>
        <w:t>other existing NHDH collections, or linkage of additional collections</w:t>
      </w:r>
      <w:r w:rsidRPr="007A3917">
        <w:t xml:space="preserve"> not </w:t>
      </w:r>
      <w:r>
        <w:t>currently in the NHDH</w:t>
      </w:r>
      <w:r w:rsidRPr="007A3917">
        <w:t xml:space="preserve">, are also possible </w:t>
      </w:r>
      <w:r>
        <w:t xml:space="preserve">on a project-by-project basis </w:t>
      </w:r>
      <w:proofErr w:type="gramStart"/>
      <w:r w:rsidRPr="007A3917">
        <w:t>where</w:t>
      </w:r>
      <w:proofErr w:type="gramEnd"/>
      <w:r w:rsidRPr="007A3917">
        <w:t xml:space="preserve"> approved by the relevant data owners.</w:t>
      </w:r>
    </w:p>
    <w:p w14:paraId="6F017EE1" w14:textId="6E0A3B39" w:rsidR="00017481" w:rsidRDefault="00017481" w:rsidP="00017481">
      <w:pPr>
        <w:pStyle w:val="Bullet1"/>
        <w:numPr>
          <w:ilvl w:val="0"/>
          <w:numId w:val="0"/>
        </w:numPr>
        <w:spacing w:before="240"/>
      </w:pPr>
      <w:r>
        <w:rPr>
          <w:rFonts w:cs="Arial"/>
        </w:rPr>
        <w:t xml:space="preserve">The governance processes of the CWDA are outlined in the </w:t>
      </w:r>
      <w:hyperlink r:id="rId29" w:history="1">
        <w:r w:rsidRPr="002E14AB">
          <w:rPr>
            <w:rStyle w:val="Hyperlink"/>
            <w:rFonts w:cs="Arial"/>
          </w:rPr>
          <w:t>CWDA Governance Framework</w:t>
        </w:r>
      </w:hyperlink>
      <w:r>
        <w:rPr>
          <w:rFonts w:cs="Arial"/>
        </w:rPr>
        <w:t xml:space="preserve">. Projects that have a child wellbeing focus and use only the AEDC, YJ NMDS and CP NMDS datasets will be governed solely by </w:t>
      </w:r>
      <w:r w:rsidRPr="00072ABD">
        <w:rPr>
          <w:rFonts w:cs="Arial"/>
        </w:rPr>
        <w:t xml:space="preserve">the </w:t>
      </w:r>
      <w:r w:rsidRPr="005C5A32">
        <w:t>CWDA Governance Framework</w:t>
      </w:r>
      <w:r w:rsidRPr="00072ABD">
        <w:rPr>
          <w:rFonts w:cs="Arial"/>
        </w:rPr>
        <w:t>. P</w:t>
      </w:r>
      <w:r w:rsidRPr="00072ABD">
        <w:t xml:space="preserve">rojects that have a child wellbeing focus and use </w:t>
      </w:r>
      <w:r w:rsidRPr="005C5A32">
        <w:t>any other collections</w:t>
      </w:r>
      <w:r w:rsidRPr="00072ABD">
        <w:t xml:space="preserve"> </w:t>
      </w:r>
      <w:r>
        <w:t>will be governed under both the NHDH Governance Protocols and the CWDA Governance Framework. In both cases, CWDA-</w:t>
      </w:r>
      <w:r>
        <w:lastRenderedPageBreak/>
        <w:t xml:space="preserve">specific templates, </w:t>
      </w:r>
      <w:hyperlink r:id="rId30" w:history="1">
        <w:r w:rsidRPr="00587745">
          <w:rPr>
            <w:rStyle w:val="Hyperlink"/>
          </w:rPr>
          <w:t>available on the CWDA website</w:t>
        </w:r>
      </w:hyperlink>
      <w:r>
        <w:t xml:space="preserve">, should be used for project applications. See the </w:t>
      </w:r>
      <w:hyperlink r:id="rId31" w:history="1">
        <w:r w:rsidRPr="00D74349">
          <w:rPr>
            <w:rStyle w:val="Hyperlink"/>
          </w:rPr>
          <w:t>CWDA website</w:t>
        </w:r>
      </w:hyperlink>
      <w:r>
        <w:t xml:space="preserve"> for further information.  </w:t>
      </w:r>
    </w:p>
    <w:p w14:paraId="1353F487" w14:textId="77777777" w:rsidR="000E2C9F" w:rsidRPr="000E2C9F" w:rsidRDefault="000E2C9F" w:rsidP="000E2C9F">
      <w:pPr>
        <w:pStyle w:val="AIHWbodytext"/>
      </w:pPr>
    </w:p>
    <w:p w14:paraId="747F0CC9" w14:textId="0CF112F9" w:rsidR="003B2A10" w:rsidRPr="00F64EF1" w:rsidRDefault="00F64EF1" w:rsidP="005222CC">
      <w:pPr>
        <w:pStyle w:val="Heading1"/>
        <w:ind w:firstLine="709"/>
      </w:pPr>
      <w:bookmarkStart w:id="67" w:name="_6.Data_Custodian_requirements"/>
      <w:bookmarkStart w:id="68" w:name="_Toc233797259"/>
      <w:bookmarkEnd w:id="67"/>
      <w:r>
        <w:lastRenderedPageBreak/>
        <w:t>6.</w:t>
      </w:r>
      <w:bookmarkStart w:id="69" w:name="_Hlk182583668"/>
      <w:r w:rsidR="0099231F">
        <w:t xml:space="preserve"> </w:t>
      </w:r>
      <w:r w:rsidR="003B2A10">
        <w:t>Data Custodian requirements and conditions</w:t>
      </w:r>
      <w:bookmarkEnd w:id="68"/>
      <w:bookmarkEnd w:id="69"/>
    </w:p>
    <w:p w14:paraId="7F2DF718" w14:textId="752E8176" w:rsidR="00011431" w:rsidRDefault="00011431" w:rsidP="003B2A10">
      <w:pPr>
        <w:pStyle w:val="AIHWbodytext"/>
      </w:pPr>
      <w:r>
        <w:t>All NHDH projects wi</w:t>
      </w:r>
      <w:r w:rsidR="0048518E">
        <w:t>ll</w:t>
      </w:r>
      <w:r>
        <w:t xml:space="preserve"> adhere to the following </w:t>
      </w:r>
      <w:r w:rsidRPr="00FB3AB4">
        <w:rPr>
          <w:b/>
          <w:bCs/>
        </w:rPr>
        <w:t>general conditions</w:t>
      </w:r>
      <w:r>
        <w:t>:</w:t>
      </w:r>
    </w:p>
    <w:p w14:paraId="223AF126" w14:textId="77777777" w:rsidR="00011431" w:rsidRPr="00CD07CB" w:rsidRDefault="00011431" w:rsidP="00011431">
      <w:pPr>
        <w:pStyle w:val="Default"/>
        <w:spacing w:before="120"/>
        <w:rPr>
          <w:rFonts w:ascii="Arial" w:hAnsi="Arial" w:cs="Arial"/>
          <w:sz w:val="22"/>
          <w:szCs w:val="22"/>
          <w:u w:val="single"/>
        </w:rPr>
      </w:pPr>
      <w:r w:rsidRPr="00CD07CB">
        <w:rPr>
          <w:rFonts w:ascii="Arial" w:hAnsi="Arial" w:cs="Arial"/>
          <w:sz w:val="22"/>
          <w:szCs w:val="22"/>
          <w:u w:val="single"/>
        </w:rPr>
        <w:t xml:space="preserve">Project </w:t>
      </w:r>
      <w:r>
        <w:rPr>
          <w:rFonts w:ascii="Arial" w:hAnsi="Arial" w:cs="Arial"/>
          <w:sz w:val="22"/>
          <w:szCs w:val="22"/>
          <w:u w:val="single"/>
        </w:rPr>
        <w:t>approvals</w:t>
      </w:r>
      <w:r w:rsidRPr="00CD07CB">
        <w:rPr>
          <w:rFonts w:ascii="Arial" w:hAnsi="Arial" w:cs="Arial"/>
          <w:sz w:val="22"/>
          <w:szCs w:val="22"/>
          <w:u w:val="single"/>
        </w:rPr>
        <w:t xml:space="preserve"> </w:t>
      </w:r>
    </w:p>
    <w:p w14:paraId="4A41FD25" w14:textId="67766011" w:rsidR="00011431" w:rsidRPr="00E23283" w:rsidRDefault="001F7108" w:rsidP="00C7104D">
      <w:pPr>
        <w:pStyle w:val="Bullet1"/>
        <w:numPr>
          <w:ilvl w:val="0"/>
          <w:numId w:val="54"/>
        </w:numPr>
      </w:pPr>
      <w:r>
        <w:rPr>
          <w:rFonts w:cs="Arial"/>
          <w:color w:val="000000"/>
        </w:rPr>
        <w:t>All NHDH p</w:t>
      </w:r>
      <w:r w:rsidR="00011431">
        <w:rPr>
          <w:rFonts w:cs="Arial"/>
          <w:color w:val="000000"/>
        </w:rPr>
        <w:t xml:space="preserve">rojects proposals </w:t>
      </w:r>
      <w:r w:rsidR="00011431" w:rsidRPr="00BE6628">
        <w:rPr>
          <w:rFonts w:cs="Arial"/>
          <w:color w:val="000000"/>
        </w:rPr>
        <w:t xml:space="preserve">will be circulated to the NHDH </w:t>
      </w:r>
      <w:r w:rsidR="00011431">
        <w:rPr>
          <w:rFonts w:cs="Arial"/>
          <w:color w:val="000000"/>
        </w:rPr>
        <w:t xml:space="preserve">Advisory Committee </w:t>
      </w:r>
      <w:r>
        <w:rPr>
          <w:rFonts w:cs="Arial"/>
          <w:color w:val="000000"/>
        </w:rPr>
        <w:t xml:space="preserve">and/or federated governance member(s) </w:t>
      </w:r>
      <w:r w:rsidR="00011431" w:rsidRPr="00BE6628">
        <w:rPr>
          <w:rFonts w:cs="Arial"/>
          <w:color w:val="000000"/>
        </w:rPr>
        <w:t>for approval</w:t>
      </w:r>
      <w:r w:rsidR="00011431">
        <w:rPr>
          <w:rFonts w:cs="Arial"/>
          <w:color w:val="000000"/>
        </w:rPr>
        <w:t xml:space="preserve"> based on which data is being </w:t>
      </w:r>
      <w:r w:rsidR="00011431" w:rsidRPr="00E23283">
        <w:t xml:space="preserve">requested. Approval of project proposals are required in writing by the NHDH Advisory Committee </w:t>
      </w:r>
      <w:r>
        <w:t xml:space="preserve">member and/or </w:t>
      </w:r>
      <w:r>
        <w:rPr>
          <w:rFonts w:cs="Arial"/>
          <w:color w:val="000000"/>
        </w:rPr>
        <w:t xml:space="preserve">federated governance member(s) </w:t>
      </w:r>
      <w:r w:rsidR="00011431" w:rsidRPr="00E23283">
        <w:t xml:space="preserve">for the data being requested.  </w:t>
      </w:r>
    </w:p>
    <w:p w14:paraId="60995313" w14:textId="77777777" w:rsidR="00011431" w:rsidRDefault="00011431" w:rsidP="00C7104D">
      <w:pPr>
        <w:pStyle w:val="Bullet1"/>
        <w:numPr>
          <w:ilvl w:val="0"/>
          <w:numId w:val="54"/>
        </w:numPr>
      </w:pPr>
      <w:r w:rsidRPr="00E23283">
        <w:t xml:space="preserve">If the </w:t>
      </w:r>
      <w:r>
        <w:t>purpose</w:t>
      </w:r>
      <w:r w:rsidRPr="00E23283">
        <w:t xml:space="preserve"> of the project is to inform government health and welfare service planning, monitoring and evaluation and health and welfare policy development, including official statistics, related insights and reporting, then no additional HREC approval is required. </w:t>
      </w:r>
    </w:p>
    <w:p w14:paraId="0E40FCE3" w14:textId="2576A5B3" w:rsidR="000B5DD2" w:rsidRPr="00D02516" w:rsidRDefault="00152F10" w:rsidP="00C7104D">
      <w:pPr>
        <w:pStyle w:val="Bullet1"/>
        <w:numPr>
          <w:ilvl w:val="0"/>
          <w:numId w:val="54"/>
        </w:numPr>
        <w:rPr>
          <w:rFonts w:cs="Arial"/>
          <w:color w:val="000000"/>
          <w:szCs w:val="22"/>
        </w:rPr>
      </w:pPr>
      <w:r w:rsidRPr="00D02516">
        <w:t xml:space="preserve">If the purpose of the project is for research and statistical analyses that supports questions outside the scope of the above point about population health and health outcomes, disability services, welfare and aged care outcomes then additional HREC approval is required. It is recommended that HREC approval is sought from a </w:t>
      </w:r>
      <w:r w:rsidRPr="00D02516">
        <w:rPr>
          <w:rFonts w:cs="Arial"/>
          <w:szCs w:val="22"/>
        </w:rPr>
        <w:t xml:space="preserve">HREC participating in the National Mutual Acceptance (NMA) (link to National Mutual Acceptance Single Ethical Review of Multi-research Ethical projects </w:t>
      </w:r>
      <w:hyperlink r:id="rId32" w:tgtFrame="_blank" w:tooltip="https://www.clinicaltrialsandresearch.vic.gov.au/__data/assets/pdf_file/0018/171306/hrecs,-rgos-and-organisations-july-2024.pdf" w:history="1">
        <w:r w:rsidRPr="00D02516">
          <w:rPr>
            <w:rStyle w:val="Hyperlink"/>
            <w:rFonts w:cs="Arial"/>
            <w:szCs w:val="22"/>
          </w:rPr>
          <w:t>HRECs,-RGOs-and-Organisations-July-2024.pdf</w:t>
        </w:r>
      </w:hyperlink>
      <w:r w:rsidRPr="00D02516">
        <w:t>)</w:t>
      </w:r>
      <w:r w:rsidRPr="00D02516">
        <w:rPr>
          <w:rFonts w:cs="Arial"/>
          <w:szCs w:val="22"/>
        </w:rPr>
        <w:t xml:space="preserve">. A single HREC approval under the NMA scheme will be mutually recognised across jurisdictions and sufficient to cover the project ethics approval requirement. Once approved by the HREC the project will be considered by the NHDH Advisory Committee and/or </w:t>
      </w:r>
      <w:r w:rsidRPr="00D02516">
        <w:rPr>
          <w:rFonts w:cs="Arial"/>
          <w:color w:val="000000"/>
        </w:rPr>
        <w:t>federated governance member(s)</w:t>
      </w:r>
      <w:r w:rsidRPr="00D02516">
        <w:rPr>
          <w:rFonts w:cs="Arial"/>
          <w:szCs w:val="22"/>
        </w:rPr>
        <w:t xml:space="preserve">. Refer to </w:t>
      </w:r>
      <w:hyperlink w:anchor="_4.3_Additional_Human_1" w:history="1">
        <w:r w:rsidRPr="00D02516">
          <w:rPr>
            <w:rStyle w:val="Hyperlink"/>
            <w:rFonts w:cs="Arial"/>
            <w:szCs w:val="22"/>
          </w:rPr>
          <w:t>Section 4.3 Additional Human Research Ethics Committee (HREC) requirements</w:t>
        </w:r>
      </w:hyperlink>
      <w:r w:rsidRPr="00D02516">
        <w:rPr>
          <w:rFonts w:cs="Arial"/>
          <w:szCs w:val="22"/>
        </w:rPr>
        <w:t xml:space="preserve"> for more information. </w:t>
      </w:r>
    </w:p>
    <w:p w14:paraId="09A8C2D2" w14:textId="771017CD" w:rsidR="000E0564" w:rsidRPr="00CD07CB" w:rsidRDefault="000E0564" w:rsidP="000E0564">
      <w:pPr>
        <w:pStyle w:val="Default"/>
        <w:spacing w:before="120"/>
        <w:rPr>
          <w:rFonts w:ascii="Arial" w:hAnsi="Arial" w:cs="Arial"/>
          <w:sz w:val="22"/>
          <w:szCs w:val="22"/>
          <w:u w:val="single"/>
        </w:rPr>
      </w:pPr>
      <w:r w:rsidRPr="00CD07CB">
        <w:rPr>
          <w:rFonts w:ascii="Arial" w:hAnsi="Arial" w:cs="Arial"/>
          <w:sz w:val="22"/>
          <w:szCs w:val="22"/>
          <w:u w:val="single"/>
        </w:rPr>
        <w:t xml:space="preserve">Project </w:t>
      </w:r>
      <w:r>
        <w:rPr>
          <w:rFonts w:ascii="Arial" w:hAnsi="Arial" w:cs="Arial"/>
          <w:sz w:val="22"/>
          <w:szCs w:val="22"/>
          <w:u w:val="single"/>
        </w:rPr>
        <w:t>amendment</w:t>
      </w:r>
    </w:p>
    <w:p w14:paraId="03E6954D" w14:textId="2AC55503" w:rsidR="000E0564" w:rsidRDefault="000E0564" w:rsidP="00C7104D">
      <w:pPr>
        <w:pStyle w:val="Bullet1"/>
        <w:numPr>
          <w:ilvl w:val="0"/>
          <w:numId w:val="54"/>
        </w:numPr>
        <w:rPr>
          <w:rFonts w:cs="Arial"/>
          <w:color w:val="000000"/>
          <w:szCs w:val="22"/>
        </w:rPr>
      </w:pPr>
      <w:r>
        <w:rPr>
          <w:rFonts w:cs="Arial"/>
          <w:color w:val="000000"/>
          <w:szCs w:val="22"/>
        </w:rPr>
        <w:t xml:space="preserve">Projects wanting to change approved conditions in their project will need to submit a project amendment form </w:t>
      </w:r>
      <w:hyperlink w:anchor="_Attachment_16:_NHDH" w:history="1">
        <w:r w:rsidRPr="00A06093">
          <w:rPr>
            <w:rStyle w:val="Hyperlink"/>
            <w:rFonts w:cs="Arial"/>
            <w:szCs w:val="22"/>
          </w:rPr>
          <w:t>Attachment 14</w:t>
        </w:r>
      </w:hyperlink>
      <w:r>
        <w:rPr>
          <w:rFonts w:cs="Arial"/>
          <w:color w:val="000000"/>
          <w:szCs w:val="22"/>
        </w:rPr>
        <w:t xml:space="preserve"> for approval.  </w:t>
      </w:r>
    </w:p>
    <w:p w14:paraId="3CC85CEB" w14:textId="3592DE42" w:rsidR="000E0564" w:rsidRDefault="000E0564" w:rsidP="00C7104D">
      <w:pPr>
        <w:pStyle w:val="Bullet1"/>
        <w:numPr>
          <w:ilvl w:val="0"/>
          <w:numId w:val="54"/>
        </w:numPr>
        <w:rPr>
          <w:rFonts w:cs="Arial"/>
          <w:color w:val="000000"/>
          <w:szCs w:val="22"/>
        </w:rPr>
      </w:pPr>
      <w:r>
        <w:rPr>
          <w:rFonts w:cs="Arial"/>
          <w:color w:val="000000"/>
          <w:szCs w:val="22"/>
        </w:rPr>
        <w:t>Project amendments request</w:t>
      </w:r>
      <w:r w:rsidR="00A06093">
        <w:rPr>
          <w:rFonts w:cs="Arial"/>
          <w:color w:val="000000"/>
          <w:szCs w:val="22"/>
        </w:rPr>
        <w:t>ing</w:t>
      </w:r>
      <w:r>
        <w:rPr>
          <w:rFonts w:cs="Arial"/>
          <w:color w:val="000000"/>
          <w:szCs w:val="22"/>
        </w:rPr>
        <w:t xml:space="preserve"> additional data will </w:t>
      </w:r>
      <w:r w:rsidR="00A06093">
        <w:rPr>
          <w:rFonts w:cs="Arial"/>
          <w:color w:val="000000"/>
          <w:szCs w:val="22"/>
        </w:rPr>
        <w:t xml:space="preserve">follow the requirements set out by the data custodians under </w:t>
      </w:r>
      <w:hyperlink w:anchor="_5._Populations_with" w:history="1">
        <w:r w:rsidR="00A06093" w:rsidRPr="00A06093">
          <w:rPr>
            <w:rStyle w:val="Hyperlink"/>
            <w:rFonts w:cs="Arial"/>
            <w:szCs w:val="22"/>
          </w:rPr>
          <w:t xml:space="preserve">section 5. </w:t>
        </w:r>
      </w:hyperlink>
      <w:r>
        <w:rPr>
          <w:rFonts w:cs="Arial"/>
          <w:color w:val="000000"/>
          <w:szCs w:val="22"/>
        </w:rPr>
        <w:t xml:space="preserve"> </w:t>
      </w:r>
    </w:p>
    <w:p w14:paraId="3E50A468" w14:textId="6874D5C7" w:rsidR="00011431" w:rsidRPr="0054313E" w:rsidRDefault="007D57DB" w:rsidP="00184843">
      <w:pPr>
        <w:pStyle w:val="AIHWbodytext"/>
        <w:rPr>
          <w:u w:val="single"/>
        </w:rPr>
      </w:pPr>
      <w:r w:rsidRPr="0054313E">
        <w:rPr>
          <w:u w:val="single"/>
        </w:rPr>
        <w:t>Release of o</w:t>
      </w:r>
      <w:r w:rsidR="009B3621" w:rsidRPr="0054313E">
        <w:rPr>
          <w:u w:val="single"/>
        </w:rPr>
        <w:t>utputs</w:t>
      </w:r>
      <w:r w:rsidR="00011431" w:rsidRPr="0054313E">
        <w:rPr>
          <w:u w:val="single"/>
        </w:rPr>
        <w:t xml:space="preserve"> from the NHDH</w:t>
      </w:r>
    </w:p>
    <w:p w14:paraId="36C0100F" w14:textId="10ABDF9C" w:rsidR="00011431" w:rsidRDefault="00011431" w:rsidP="00C7104D">
      <w:pPr>
        <w:pStyle w:val="AIHWbodytext"/>
        <w:numPr>
          <w:ilvl w:val="0"/>
          <w:numId w:val="89"/>
        </w:numPr>
      </w:pPr>
      <w:r>
        <w:t xml:space="preserve">All data requested to be released from the NHDH will adhere to the </w:t>
      </w:r>
      <w:hyperlink w:anchor="_Attachment_12:_Output" w:history="1">
        <w:r w:rsidRPr="00723326">
          <w:rPr>
            <w:rStyle w:val="Hyperlink"/>
          </w:rPr>
          <w:t>NHDH output vetting criteria</w:t>
        </w:r>
      </w:hyperlink>
      <w:r>
        <w:t xml:space="preserve">. </w:t>
      </w:r>
    </w:p>
    <w:p w14:paraId="0134E6F8" w14:textId="77777777" w:rsidR="00011431" w:rsidRDefault="00011431" w:rsidP="00C7104D">
      <w:pPr>
        <w:pStyle w:val="AIHWbodytext"/>
        <w:numPr>
          <w:ilvl w:val="0"/>
          <w:numId w:val="89"/>
        </w:numPr>
      </w:pPr>
      <w:r>
        <w:t xml:space="preserve">All data requested to be released from the NHDH will be approved by the </w:t>
      </w:r>
      <w:r w:rsidRPr="004462A1">
        <w:t>AIHW NHDH Data Custodian</w:t>
      </w:r>
      <w:r>
        <w:t xml:space="preserve"> or approved delegate.</w:t>
      </w:r>
    </w:p>
    <w:p w14:paraId="658D7190" w14:textId="77777777" w:rsidR="00011431" w:rsidRDefault="00011431" w:rsidP="00C7104D">
      <w:pPr>
        <w:pStyle w:val="AIHWbodytext"/>
        <w:numPr>
          <w:ilvl w:val="0"/>
          <w:numId w:val="89"/>
        </w:numPr>
      </w:pPr>
      <w:r>
        <w:t xml:space="preserve">Once approved, the researcher team can only share this data with discussants listed on the NHDH project proposal. </w:t>
      </w:r>
    </w:p>
    <w:p w14:paraId="4425121F" w14:textId="4FB87D13" w:rsidR="000200E9" w:rsidRDefault="000200E9" w:rsidP="000200E9">
      <w:pPr>
        <w:pStyle w:val="AIHWbodytext"/>
        <w:rPr>
          <w:u w:val="single"/>
        </w:rPr>
      </w:pPr>
      <w:r>
        <w:rPr>
          <w:u w:val="single"/>
        </w:rPr>
        <w:t>Releasing approved outputs from the NHDH to the public</w:t>
      </w:r>
    </w:p>
    <w:p w14:paraId="2B069794" w14:textId="494ECF7D" w:rsidR="000200E9" w:rsidRDefault="000200E9" w:rsidP="00C7104D">
      <w:pPr>
        <w:pStyle w:val="Bullet1"/>
        <w:numPr>
          <w:ilvl w:val="0"/>
          <w:numId w:val="54"/>
        </w:numPr>
      </w:pPr>
      <w:r w:rsidRPr="0068625D">
        <w:t xml:space="preserve">All </w:t>
      </w:r>
      <w:r>
        <w:t xml:space="preserve">information based on approved outputs from the </w:t>
      </w:r>
      <w:r w:rsidRPr="0068625D">
        <w:t xml:space="preserve">NHDH </w:t>
      </w:r>
      <w:r>
        <w:t xml:space="preserve">that will be shared with the public (non-discussants listed in the project proposal) will need to seek </w:t>
      </w:r>
      <w:r w:rsidR="00200BBD">
        <w:t>third</w:t>
      </w:r>
      <w:r>
        <w:t xml:space="preserve">-party release approval. This includes, but is not limited to, reports, articles, presentations, fact sheets, and diagrams.  </w:t>
      </w:r>
    </w:p>
    <w:p w14:paraId="36F1BFEA" w14:textId="57972BEF" w:rsidR="000200E9" w:rsidRDefault="00200BBD" w:rsidP="00C7104D">
      <w:pPr>
        <w:pStyle w:val="Bullet1"/>
        <w:numPr>
          <w:ilvl w:val="0"/>
          <w:numId w:val="54"/>
        </w:numPr>
      </w:pPr>
      <w:r>
        <w:lastRenderedPageBreak/>
        <w:t>Third</w:t>
      </w:r>
      <w:r w:rsidR="000200E9">
        <w:t xml:space="preserve">-party release approvals only need to be sought once, unless the content presented has significantly changed from previously approved requests. </w:t>
      </w:r>
    </w:p>
    <w:p w14:paraId="19DA02D4" w14:textId="77777777" w:rsidR="000200E9" w:rsidRPr="000200E9" w:rsidRDefault="000200E9" w:rsidP="00C7104D">
      <w:pPr>
        <w:pStyle w:val="Bullet1"/>
        <w:numPr>
          <w:ilvl w:val="0"/>
          <w:numId w:val="54"/>
        </w:numPr>
        <w:rPr>
          <w:u w:val="single"/>
        </w:rPr>
      </w:pPr>
      <w:r w:rsidRPr="00BE3F4F">
        <w:t xml:space="preserve">Any output tables generated using </w:t>
      </w:r>
      <w:r>
        <w:t>NHDH</w:t>
      </w:r>
      <w:r w:rsidRPr="00BE3F4F">
        <w:t xml:space="preserve"> data must contain footnotes that detail the specifications of the data </w:t>
      </w:r>
      <w:r>
        <w:t>presented</w:t>
      </w:r>
      <w:r w:rsidRPr="00BE3F4F">
        <w:t xml:space="preserve"> and all exclusions.</w:t>
      </w:r>
      <w:r>
        <w:t xml:space="preserve"> </w:t>
      </w:r>
    </w:p>
    <w:p w14:paraId="4F43D3D8" w14:textId="77777777" w:rsidR="00030415" w:rsidRPr="00731F77" w:rsidRDefault="00030415" w:rsidP="00C7104D">
      <w:pPr>
        <w:pStyle w:val="Bullet1"/>
        <w:numPr>
          <w:ilvl w:val="0"/>
          <w:numId w:val="54"/>
        </w:numPr>
        <w:rPr>
          <w:u w:val="single"/>
        </w:rPr>
      </w:pPr>
      <w:r>
        <w:t xml:space="preserve">All publicly released information should include a disclaimer that absolves data custodians from researchers’ misinterpretation of data, such as the following example: </w:t>
      </w:r>
      <w:r w:rsidRPr="009D4CF3">
        <w:t>“</w:t>
      </w:r>
      <w:r w:rsidRPr="009D4CF3">
        <w:rPr>
          <w:b/>
          <w:bCs/>
        </w:rPr>
        <w:t>In granting access to NHDH data for research purposes, this does not constitute data custodians’ endorsement of the research methodology or related findings</w:t>
      </w:r>
      <w:r w:rsidRPr="009D4CF3">
        <w:t>”.</w:t>
      </w:r>
    </w:p>
    <w:p w14:paraId="73B6F6C8" w14:textId="2B0D371F" w:rsidR="00731F77" w:rsidRPr="000200E9" w:rsidRDefault="00731F77" w:rsidP="00C7104D">
      <w:pPr>
        <w:pStyle w:val="Bullet1"/>
        <w:numPr>
          <w:ilvl w:val="0"/>
          <w:numId w:val="54"/>
        </w:numPr>
        <w:rPr>
          <w:u w:val="single"/>
        </w:rPr>
      </w:pPr>
      <w:r>
        <w:t xml:space="preserve">Project leads are required to send link to any published material based on NHDH data to the NHDH team via </w:t>
      </w:r>
      <w:hyperlink r:id="rId33" w:history="1">
        <w:r w:rsidRPr="00B4487D">
          <w:rPr>
            <w:rStyle w:val="Hyperlink"/>
          </w:rPr>
          <w:t>NHDH@aihw.gov.au</w:t>
        </w:r>
      </w:hyperlink>
      <w:r>
        <w:t xml:space="preserve"> so the link can be added to the NHDH approved projects webpage.</w:t>
      </w:r>
    </w:p>
    <w:p w14:paraId="77BB3EBA" w14:textId="77777777" w:rsidR="00011431" w:rsidRDefault="00011431" w:rsidP="003B2A10">
      <w:pPr>
        <w:pStyle w:val="AIHWbodytext"/>
      </w:pPr>
    </w:p>
    <w:p w14:paraId="491A7680" w14:textId="4D77B830" w:rsidR="003B2A10" w:rsidRDefault="003B2A10" w:rsidP="003B2A10">
      <w:pPr>
        <w:pStyle w:val="AIHWbodytext"/>
      </w:pPr>
      <w:r>
        <w:t xml:space="preserve">The following section outlines the </w:t>
      </w:r>
      <w:r w:rsidR="00B454E4" w:rsidRPr="00B454E4">
        <w:rPr>
          <w:b/>
          <w:bCs/>
        </w:rPr>
        <w:t xml:space="preserve">specific </w:t>
      </w:r>
      <w:r w:rsidRPr="00B454E4">
        <w:rPr>
          <w:b/>
          <w:bCs/>
        </w:rPr>
        <w:t>requirements and conditions</w:t>
      </w:r>
      <w:r>
        <w:t xml:space="preserve"> researchers need to </w:t>
      </w:r>
      <w:r w:rsidR="007F138E">
        <w:t>adhere to</w:t>
      </w:r>
      <w:r>
        <w:t xml:space="preserve"> for </w:t>
      </w:r>
      <w:r w:rsidR="00B454E4">
        <w:t>each</w:t>
      </w:r>
      <w:r>
        <w:t xml:space="preserve"> data modules in the NHDH</w:t>
      </w:r>
      <w:r w:rsidR="007F138E">
        <w:t>.</w:t>
      </w:r>
    </w:p>
    <w:p w14:paraId="6B8F6E4E" w14:textId="6F16A81A" w:rsidR="007F138E" w:rsidRDefault="007F138E" w:rsidP="003B2A10">
      <w:pPr>
        <w:pStyle w:val="AIHWbodytext"/>
      </w:pPr>
      <w:r>
        <w:t>For ease of navigation, the following section includes information on the following data collections:</w:t>
      </w:r>
    </w:p>
    <w:p w14:paraId="218DC280" w14:textId="6F020DE7" w:rsidR="007F138E" w:rsidRDefault="00EC60E0" w:rsidP="00C7104D">
      <w:pPr>
        <w:pStyle w:val="AIHWbodytext"/>
        <w:numPr>
          <w:ilvl w:val="0"/>
          <w:numId w:val="87"/>
        </w:numPr>
      </w:pPr>
      <w:r>
        <w:t>6</w:t>
      </w:r>
      <w:r w:rsidR="00CC401D">
        <w:t xml:space="preserve">.1 </w:t>
      </w:r>
      <w:hyperlink w:anchor="_5.1_Hospitals_data" w:history="1">
        <w:r w:rsidR="007F138E" w:rsidRPr="002B5107">
          <w:rPr>
            <w:rStyle w:val="Hyperlink"/>
          </w:rPr>
          <w:t>Hospitals data</w:t>
        </w:r>
      </w:hyperlink>
    </w:p>
    <w:p w14:paraId="208A62B1" w14:textId="7BED225F" w:rsidR="00834DA6" w:rsidRDefault="00834DA6" w:rsidP="00C7104D">
      <w:pPr>
        <w:pStyle w:val="AIHWbodytext"/>
        <w:numPr>
          <w:ilvl w:val="0"/>
          <w:numId w:val="87"/>
        </w:numPr>
      </w:pPr>
      <w:r>
        <w:t xml:space="preserve">6.2 </w:t>
      </w:r>
      <w:hyperlink w:anchor="_6.2_Medicare_Consumer" w:history="1">
        <w:r w:rsidRPr="00834DA6">
          <w:rPr>
            <w:rStyle w:val="Hyperlink"/>
          </w:rPr>
          <w:t>Medicare Consumer Directory (MCD)</w:t>
        </w:r>
      </w:hyperlink>
    </w:p>
    <w:p w14:paraId="2B3CE33F" w14:textId="4293539A" w:rsidR="007F138E" w:rsidRDefault="00EC60E0" w:rsidP="00C7104D">
      <w:pPr>
        <w:pStyle w:val="AIHWbodytext"/>
        <w:numPr>
          <w:ilvl w:val="0"/>
          <w:numId w:val="87"/>
        </w:numPr>
      </w:pPr>
      <w:r>
        <w:t>6</w:t>
      </w:r>
      <w:r w:rsidR="00CC401D">
        <w:t>.</w:t>
      </w:r>
      <w:r w:rsidR="00834DA6">
        <w:t>3</w:t>
      </w:r>
      <w:r w:rsidR="00CC401D">
        <w:t xml:space="preserve"> </w:t>
      </w:r>
      <w:hyperlink w:anchor="_5.2_Medicare_Benefits" w:history="1">
        <w:r w:rsidR="007F138E" w:rsidRPr="002B5107">
          <w:rPr>
            <w:rStyle w:val="Hyperlink"/>
          </w:rPr>
          <w:t>Medicare Benefits Schedule (MBS) and the Pharmaceutical Benefits Scheme (PBS) data</w:t>
        </w:r>
      </w:hyperlink>
    </w:p>
    <w:p w14:paraId="0B564BF2" w14:textId="45A39A4F" w:rsidR="007F138E" w:rsidRDefault="00EC60E0" w:rsidP="00C7104D">
      <w:pPr>
        <w:pStyle w:val="AIHWbodytext"/>
        <w:numPr>
          <w:ilvl w:val="0"/>
          <w:numId w:val="87"/>
        </w:numPr>
      </w:pPr>
      <w:r>
        <w:t>6</w:t>
      </w:r>
      <w:r w:rsidR="00CC401D">
        <w:t>.</w:t>
      </w:r>
      <w:r w:rsidR="00834DA6">
        <w:t>4</w:t>
      </w:r>
      <w:r w:rsidR="00CC401D">
        <w:t xml:space="preserve"> </w:t>
      </w:r>
      <w:hyperlink w:anchor="_5.3_Repatriation_Pharmaceutical" w:history="1">
        <w:r w:rsidR="007F138E" w:rsidRPr="002B5107">
          <w:rPr>
            <w:rStyle w:val="Hyperlink"/>
          </w:rPr>
          <w:t>Repatriation Pharmaceutical Benefits Scheme (RPBS) data</w:t>
        </w:r>
      </w:hyperlink>
    </w:p>
    <w:p w14:paraId="098CD374" w14:textId="79CC94E3" w:rsidR="002B5107" w:rsidRDefault="00EC60E0" w:rsidP="00C7104D">
      <w:pPr>
        <w:pStyle w:val="AIHWbodytext"/>
        <w:numPr>
          <w:ilvl w:val="0"/>
          <w:numId w:val="87"/>
        </w:numPr>
      </w:pPr>
      <w:r>
        <w:t>6</w:t>
      </w:r>
      <w:r w:rsidR="00CC401D">
        <w:t>.</w:t>
      </w:r>
      <w:r w:rsidR="00834DA6">
        <w:t>5</w:t>
      </w:r>
      <w:r w:rsidR="00CC401D">
        <w:t xml:space="preserve"> </w:t>
      </w:r>
      <w:hyperlink w:anchor="_6.4_National_Death" w:history="1">
        <w:r w:rsidR="002B5107" w:rsidRPr="002B5107">
          <w:rPr>
            <w:rStyle w:val="Hyperlink"/>
          </w:rPr>
          <w:t>National Death Index (NDI) data</w:t>
        </w:r>
      </w:hyperlink>
    </w:p>
    <w:p w14:paraId="12334CCD" w14:textId="0C2D2014" w:rsidR="007F138E" w:rsidRDefault="00EC60E0" w:rsidP="00C7104D">
      <w:pPr>
        <w:pStyle w:val="AIHWbodytext"/>
        <w:numPr>
          <w:ilvl w:val="0"/>
          <w:numId w:val="87"/>
        </w:numPr>
      </w:pPr>
      <w:r>
        <w:t>6</w:t>
      </w:r>
      <w:r w:rsidR="00CC401D">
        <w:t>.</w:t>
      </w:r>
      <w:r w:rsidR="00834DA6">
        <w:t>6</w:t>
      </w:r>
      <w:r w:rsidR="00CC401D">
        <w:t xml:space="preserve"> </w:t>
      </w:r>
      <w:hyperlink w:anchor="_5.5_Australian_Immunisation" w:history="1">
        <w:r w:rsidR="007F138E" w:rsidRPr="002B5107">
          <w:rPr>
            <w:rStyle w:val="Hyperlink"/>
          </w:rPr>
          <w:t>Australian Immunisation Register data</w:t>
        </w:r>
      </w:hyperlink>
    </w:p>
    <w:p w14:paraId="1FA8DAD6" w14:textId="06371F1A" w:rsidR="007F138E" w:rsidRDefault="00EC60E0" w:rsidP="00C7104D">
      <w:pPr>
        <w:pStyle w:val="AIHWbodytext"/>
        <w:numPr>
          <w:ilvl w:val="0"/>
          <w:numId w:val="87"/>
        </w:numPr>
      </w:pPr>
      <w:r>
        <w:t>6</w:t>
      </w:r>
      <w:r w:rsidR="00CC401D">
        <w:t>.</w:t>
      </w:r>
      <w:r w:rsidR="00834DA6">
        <w:t>7</w:t>
      </w:r>
      <w:r w:rsidR="00CC401D">
        <w:t xml:space="preserve"> </w:t>
      </w:r>
      <w:hyperlink w:anchor="_5.6_National_Aged" w:history="1">
        <w:r w:rsidR="007F138E" w:rsidRPr="002B5107">
          <w:rPr>
            <w:rStyle w:val="Hyperlink"/>
          </w:rPr>
          <w:t>National Aged Care Data Clearinghouse</w:t>
        </w:r>
      </w:hyperlink>
    </w:p>
    <w:p w14:paraId="4C56E820" w14:textId="1B399B2D" w:rsidR="00AF3BC4" w:rsidRDefault="00AF3BC4" w:rsidP="00C7104D">
      <w:pPr>
        <w:pStyle w:val="AIHWbodytext"/>
        <w:numPr>
          <w:ilvl w:val="0"/>
          <w:numId w:val="87"/>
        </w:numPr>
      </w:pPr>
      <w:r>
        <w:t>6.</w:t>
      </w:r>
      <w:r w:rsidR="00834DA6">
        <w:t>8</w:t>
      </w:r>
      <w:r>
        <w:t xml:space="preserve"> </w:t>
      </w:r>
      <w:hyperlink w:anchor="_6.7_Australian_Cancer" w:history="1">
        <w:r w:rsidRPr="00AF3BC4">
          <w:rPr>
            <w:rStyle w:val="Hyperlink"/>
          </w:rPr>
          <w:t>Australian Cancer Database (ACD)</w:t>
        </w:r>
      </w:hyperlink>
    </w:p>
    <w:p w14:paraId="4B839C67" w14:textId="6269BC47" w:rsidR="00C874DA" w:rsidRDefault="00C874DA" w:rsidP="00C7104D">
      <w:pPr>
        <w:pStyle w:val="AIHWbodytext"/>
        <w:numPr>
          <w:ilvl w:val="0"/>
          <w:numId w:val="87"/>
        </w:numPr>
      </w:pPr>
      <w:r>
        <w:t>6.</w:t>
      </w:r>
      <w:r w:rsidR="00834DA6">
        <w:t>9</w:t>
      </w:r>
      <w:r>
        <w:t xml:space="preserve"> </w:t>
      </w:r>
      <w:hyperlink w:anchor="_6.7_National_Cancer" w:history="1">
        <w:r w:rsidRPr="00C874DA">
          <w:rPr>
            <w:rStyle w:val="Hyperlink"/>
          </w:rPr>
          <w:t>National Cancer Screening Register (NCSR)</w:t>
        </w:r>
      </w:hyperlink>
    </w:p>
    <w:p w14:paraId="48A0E4D9" w14:textId="596B0627" w:rsidR="007F138E" w:rsidRDefault="00EC60E0" w:rsidP="00C7104D">
      <w:pPr>
        <w:pStyle w:val="AIHWbodytext"/>
        <w:numPr>
          <w:ilvl w:val="0"/>
          <w:numId w:val="87"/>
        </w:numPr>
      </w:pPr>
      <w:r>
        <w:t>6</w:t>
      </w:r>
      <w:r w:rsidR="00CC401D">
        <w:t>.</w:t>
      </w:r>
      <w:r w:rsidR="00834DA6">
        <w:t>10</w:t>
      </w:r>
      <w:r w:rsidR="00CC401D">
        <w:t xml:space="preserve"> </w:t>
      </w:r>
      <w:hyperlink w:anchor="_6.8_National_Disability" w:history="1">
        <w:r w:rsidR="007F138E" w:rsidRPr="002B5107">
          <w:rPr>
            <w:rStyle w:val="Hyperlink"/>
          </w:rPr>
          <w:t>National Disability Insurance Scheme (NDIS) data</w:t>
        </w:r>
      </w:hyperlink>
    </w:p>
    <w:p w14:paraId="1754A47E" w14:textId="6BF2A4CA" w:rsidR="007F138E" w:rsidRDefault="00EC60E0" w:rsidP="00C7104D">
      <w:pPr>
        <w:pStyle w:val="AIHWbodytext"/>
        <w:numPr>
          <w:ilvl w:val="0"/>
          <w:numId w:val="87"/>
        </w:numPr>
      </w:pPr>
      <w:r>
        <w:t>6</w:t>
      </w:r>
      <w:r w:rsidR="00CC401D">
        <w:t>.</w:t>
      </w:r>
      <w:r w:rsidR="00AF3BC4">
        <w:t>1</w:t>
      </w:r>
      <w:r w:rsidR="00834DA6">
        <w:t>1</w:t>
      </w:r>
      <w:r w:rsidR="00CC401D">
        <w:t xml:space="preserve"> </w:t>
      </w:r>
      <w:hyperlink w:anchor="_5.8_Australian_and" w:history="1">
        <w:r w:rsidR="007F138E" w:rsidRPr="002B5107">
          <w:rPr>
            <w:rStyle w:val="Hyperlink"/>
          </w:rPr>
          <w:t>Australian and New Zealand Intensive Care Society (ANZICS) data</w:t>
        </w:r>
      </w:hyperlink>
    </w:p>
    <w:p w14:paraId="026BA66F" w14:textId="251233DD" w:rsidR="007F138E" w:rsidRDefault="00EC60E0" w:rsidP="00C7104D">
      <w:pPr>
        <w:pStyle w:val="AIHWbodytext"/>
        <w:numPr>
          <w:ilvl w:val="0"/>
          <w:numId w:val="87"/>
        </w:numPr>
      </w:pPr>
      <w:r>
        <w:t>6</w:t>
      </w:r>
      <w:r w:rsidR="00CC401D">
        <w:t>.</w:t>
      </w:r>
      <w:r w:rsidR="00C874DA">
        <w:t>1</w:t>
      </w:r>
      <w:r w:rsidR="00834DA6">
        <w:t>2</w:t>
      </w:r>
      <w:r w:rsidR="00CC401D">
        <w:t xml:space="preserve"> </w:t>
      </w:r>
      <w:hyperlink w:anchor="_5.9_DOMINO_(NHDH+n" w:history="1">
        <w:r w:rsidR="007F138E" w:rsidRPr="002B5107">
          <w:rPr>
            <w:rStyle w:val="Hyperlink"/>
          </w:rPr>
          <w:t>DOMINO (</w:t>
        </w:r>
        <w:proofErr w:type="spellStart"/>
        <w:r w:rsidR="007F138E" w:rsidRPr="002B5107">
          <w:rPr>
            <w:rStyle w:val="Hyperlink"/>
          </w:rPr>
          <w:t>NHDH+n</w:t>
        </w:r>
        <w:proofErr w:type="spellEnd"/>
        <w:r w:rsidR="007F138E" w:rsidRPr="002B5107">
          <w:rPr>
            <w:rStyle w:val="Hyperlink"/>
          </w:rPr>
          <w:t xml:space="preserve"> projects only)</w:t>
        </w:r>
      </w:hyperlink>
    </w:p>
    <w:p w14:paraId="6D188F7C" w14:textId="6371F838" w:rsidR="00815B19" w:rsidRDefault="00EC60E0" w:rsidP="00C7104D">
      <w:pPr>
        <w:pStyle w:val="AIHWbodytext"/>
        <w:numPr>
          <w:ilvl w:val="0"/>
          <w:numId w:val="87"/>
        </w:numPr>
      </w:pPr>
      <w:r>
        <w:t>6</w:t>
      </w:r>
      <w:r w:rsidR="00CC401D">
        <w:t>.1</w:t>
      </w:r>
      <w:r w:rsidR="00834DA6">
        <w:t>3</w:t>
      </w:r>
      <w:r w:rsidR="00CC401D">
        <w:t xml:space="preserve"> </w:t>
      </w:r>
      <w:hyperlink w:anchor="_5.10_Geographical_metadata" w:history="1">
        <w:r w:rsidR="00815B19" w:rsidRPr="00815B19">
          <w:rPr>
            <w:rStyle w:val="Hyperlink"/>
          </w:rPr>
          <w:t>Geographical metadata</w:t>
        </w:r>
      </w:hyperlink>
    </w:p>
    <w:p w14:paraId="766F59F9" w14:textId="5E86C1B6" w:rsidR="00BA74BA" w:rsidRDefault="00BA74BA" w:rsidP="00C7104D">
      <w:pPr>
        <w:pStyle w:val="AIHWbodytext"/>
        <w:numPr>
          <w:ilvl w:val="0"/>
          <w:numId w:val="87"/>
        </w:numPr>
      </w:pPr>
      <w:r>
        <w:t>6.1</w:t>
      </w:r>
      <w:r w:rsidR="00834DA6">
        <w:t>4</w:t>
      </w:r>
      <w:r>
        <w:t xml:space="preserve"> </w:t>
      </w:r>
      <w:hyperlink w:anchor="_6.13_Disability_Flags" w:history="1">
        <w:r w:rsidRPr="00BA74BA">
          <w:rPr>
            <w:rStyle w:val="Hyperlink"/>
          </w:rPr>
          <w:t>Disability Flags (available from late 2026)</w:t>
        </w:r>
      </w:hyperlink>
    </w:p>
    <w:p w14:paraId="4FC7C4A4" w14:textId="389634D1" w:rsidR="00895D14" w:rsidRPr="00895D14" w:rsidRDefault="00895D14" w:rsidP="00C7104D">
      <w:pPr>
        <w:pStyle w:val="AIHWbodytext"/>
        <w:numPr>
          <w:ilvl w:val="0"/>
          <w:numId w:val="87"/>
        </w:numPr>
      </w:pPr>
      <w:r>
        <w:t xml:space="preserve">6.15 </w:t>
      </w:r>
      <w:hyperlink w:anchor="_6.15_National_Diabetes" w:history="1">
        <w:r w:rsidRPr="00895D14">
          <w:rPr>
            <w:rStyle w:val="Hyperlink"/>
            <w:bCs/>
          </w:rPr>
          <w:t>National Diabetes Services Scheme (NDSS)</w:t>
        </w:r>
      </w:hyperlink>
    </w:p>
    <w:p w14:paraId="2C7EE3D2" w14:textId="77777777" w:rsidR="00895D14" w:rsidRDefault="00895D14" w:rsidP="00895D14">
      <w:pPr>
        <w:pStyle w:val="AIHWbodytext"/>
      </w:pPr>
    </w:p>
    <w:p w14:paraId="6251C51A" w14:textId="5234FF5C" w:rsidR="003238D0" w:rsidRDefault="005E43F9" w:rsidP="003238D0">
      <w:pPr>
        <w:pStyle w:val="Heading3"/>
      </w:pPr>
      <w:bookmarkStart w:id="70" w:name="_5.1_Hospitals_data"/>
      <w:bookmarkStart w:id="71" w:name="_Hlk179453423"/>
      <w:bookmarkStart w:id="72" w:name="_Toc233797260"/>
      <w:bookmarkEnd w:id="70"/>
      <w:r>
        <w:t>6</w:t>
      </w:r>
      <w:r w:rsidR="00E316D7">
        <w:t>.1</w:t>
      </w:r>
      <w:r w:rsidR="00E316D7" w:rsidRPr="00B62778">
        <w:t xml:space="preserve"> </w:t>
      </w:r>
      <w:r w:rsidR="00E316D7">
        <w:t>H</w:t>
      </w:r>
      <w:r w:rsidR="00E316D7" w:rsidRPr="00E316D7">
        <w:t>ospitals</w:t>
      </w:r>
      <w:r w:rsidR="008C1761">
        <w:t xml:space="preserve"> data</w:t>
      </w:r>
      <w:bookmarkEnd w:id="72"/>
    </w:p>
    <w:p w14:paraId="730827C8" w14:textId="673C964C" w:rsidR="002B5107" w:rsidRDefault="002B5107" w:rsidP="003238D0">
      <w:pPr>
        <w:pStyle w:val="AIHWbodytext"/>
      </w:pPr>
      <w:r w:rsidRPr="002B5107">
        <w:rPr>
          <w:b/>
          <w:color w:val="000000"/>
          <w:szCs w:val="22"/>
        </w:rPr>
        <w:t>Data:</w:t>
      </w:r>
      <w:r>
        <w:t xml:space="preserve"> The hospital data included in the NHDH is sourced from participating </w:t>
      </w:r>
      <w:r w:rsidR="00E23283">
        <w:t>jurisdictions</w:t>
      </w:r>
      <w:r>
        <w:t xml:space="preserve"> and includes: </w:t>
      </w:r>
    </w:p>
    <w:p w14:paraId="362F7087" w14:textId="77777777" w:rsidR="002B5107" w:rsidRDefault="003238D0" w:rsidP="00C7104D">
      <w:pPr>
        <w:pStyle w:val="AIHWbodytext"/>
        <w:numPr>
          <w:ilvl w:val="0"/>
          <w:numId w:val="88"/>
        </w:numPr>
      </w:pPr>
      <w:r>
        <w:t xml:space="preserve">Admitted Patient Care data </w:t>
      </w:r>
    </w:p>
    <w:p w14:paraId="4E72AE01" w14:textId="77777777" w:rsidR="002B5107" w:rsidRDefault="003238D0" w:rsidP="00C7104D">
      <w:pPr>
        <w:pStyle w:val="AIHWbodytext"/>
        <w:numPr>
          <w:ilvl w:val="0"/>
          <w:numId w:val="88"/>
        </w:numPr>
      </w:pPr>
      <w:r>
        <w:lastRenderedPageBreak/>
        <w:t xml:space="preserve">Non-Admitted Patient </w:t>
      </w:r>
      <w:r w:rsidR="002B5107">
        <w:t xml:space="preserve">Care </w:t>
      </w:r>
      <w:r>
        <w:t xml:space="preserve">data </w:t>
      </w:r>
    </w:p>
    <w:p w14:paraId="25E6846A" w14:textId="6F62B0AD" w:rsidR="003238D0" w:rsidRDefault="003238D0" w:rsidP="00C7104D">
      <w:pPr>
        <w:pStyle w:val="AIHWbodytext"/>
        <w:numPr>
          <w:ilvl w:val="0"/>
          <w:numId w:val="88"/>
        </w:numPr>
      </w:pPr>
      <w:r>
        <w:t xml:space="preserve">Emergency Department data </w:t>
      </w:r>
    </w:p>
    <w:p w14:paraId="4D6FF7ED" w14:textId="5F73041E" w:rsidR="00E316D7" w:rsidRPr="00896137" w:rsidRDefault="002B5107" w:rsidP="003238D0">
      <w:pPr>
        <w:pStyle w:val="Heading5"/>
      </w:pPr>
      <w:r>
        <w:t>Governance oversight</w:t>
      </w:r>
      <w:r w:rsidR="00E316D7" w:rsidRPr="00896137">
        <w:t>:</w:t>
      </w:r>
      <w:r w:rsidR="00896137" w:rsidRPr="00896137">
        <w:t xml:space="preserve"> </w:t>
      </w:r>
      <w:r w:rsidR="00FB020B" w:rsidRPr="002B5107">
        <w:rPr>
          <w:b w:val="0"/>
          <w:bCs/>
        </w:rPr>
        <w:t>The</w:t>
      </w:r>
      <w:r w:rsidR="008E6961" w:rsidRPr="002B5107">
        <w:rPr>
          <w:b w:val="0"/>
          <w:bCs/>
        </w:rPr>
        <w:t xml:space="preserve"> </w:t>
      </w:r>
      <w:r>
        <w:rPr>
          <w:b w:val="0"/>
          <w:bCs/>
        </w:rPr>
        <w:t xml:space="preserve">oversight of this data in the </w:t>
      </w:r>
      <w:r w:rsidR="008E6961" w:rsidRPr="002B5107">
        <w:rPr>
          <w:b w:val="0"/>
          <w:bCs/>
        </w:rPr>
        <w:t>NHDH</w:t>
      </w:r>
      <w:r w:rsidR="00896137" w:rsidRPr="002B5107">
        <w:rPr>
          <w:b w:val="0"/>
          <w:bCs/>
        </w:rPr>
        <w:t xml:space="preserve"> </w:t>
      </w:r>
      <w:r>
        <w:rPr>
          <w:b w:val="0"/>
          <w:bCs/>
        </w:rPr>
        <w:t xml:space="preserve">is by the NHDH </w:t>
      </w:r>
      <w:r w:rsidR="00896137" w:rsidRPr="002B5107">
        <w:rPr>
          <w:b w:val="0"/>
          <w:bCs/>
        </w:rPr>
        <w:t xml:space="preserve">Advisory </w:t>
      </w:r>
      <w:r w:rsidR="00FB020B" w:rsidRPr="002B5107">
        <w:rPr>
          <w:b w:val="0"/>
          <w:bCs/>
        </w:rPr>
        <w:t>C</w:t>
      </w:r>
      <w:r w:rsidR="00896137" w:rsidRPr="002B5107">
        <w:rPr>
          <w:b w:val="0"/>
          <w:bCs/>
        </w:rPr>
        <w:t>ommittee</w:t>
      </w:r>
      <w:r>
        <w:rPr>
          <w:b w:val="0"/>
          <w:bCs/>
        </w:rPr>
        <w:t>.</w:t>
      </w:r>
      <w:r w:rsidR="008E6961">
        <w:t xml:space="preserve"> </w:t>
      </w:r>
    </w:p>
    <w:p w14:paraId="5B870B4C" w14:textId="41131A1E" w:rsidR="00E316D7" w:rsidRDefault="00FB3AB4" w:rsidP="003238D0">
      <w:pPr>
        <w:pStyle w:val="Heading5"/>
      </w:pPr>
      <w:r>
        <w:t>Specific r</w:t>
      </w:r>
      <w:r w:rsidR="00E316D7" w:rsidRPr="00A6041A">
        <w:t>equirement</w:t>
      </w:r>
      <w:r w:rsidR="00E316D7">
        <w:t>s/conditions</w:t>
      </w:r>
      <w:r w:rsidR="00FB020B">
        <w:t>:</w:t>
      </w:r>
    </w:p>
    <w:p w14:paraId="6411335D" w14:textId="746AAEFC" w:rsidR="00FB020B" w:rsidRPr="00CD07CB" w:rsidRDefault="00FB020B" w:rsidP="00E316D7">
      <w:pPr>
        <w:pStyle w:val="Default"/>
        <w:spacing w:before="120"/>
        <w:rPr>
          <w:rFonts w:ascii="Arial" w:hAnsi="Arial" w:cs="Arial"/>
          <w:sz w:val="22"/>
          <w:szCs w:val="22"/>
          <w:u w:val="single"/>
        </w:rPr>
      </w:pPr>
      <w:r w:rsidRPr="00CD07CB">
        <w:rPr>
          <w:rFonts w:ascii="Arial" w:hAnsi="Arial" w:cs="Arial"/>
          <w:sz w:val="22"/>
          <w:szCs w:val="22"/>
          <w:u w:val="single"/>
        </w:rPr>
        <w:t xml:space="preserve">Project </w:t>
      </w:r>
      <w:r w:rsidR="00011431">
        <w:rPr>
          <w:rFonts w:ascii="Arial" w:hAnsi="Arial" w:cs="Arial"/>
          <w:sz w:val="22"/>
          <w:szCs w:val="22"/>
          <w:u w:val="single"/>
        </w:rPr>
        <w:t>approvals</w:t>
      </w:r>
      <w:r w:rsidRPr="00CD07CB">
        <w:rPr>
          <w:rFonts w:ascii="Arial" w:hAnsi="Arial" w:cs="Arial"/>
          <w:sz w:val="22"/>
          <w:szCs w:val="22"/>
          <w:u w:val="single"/>
        </w:rPr>
        <w:t xml:space="preserve"> </w:t>
      </w:r>
    </w:p>
    <w:p w14:paraId="4E738347" w14:textId="200AE118" w:rsidR="00824D43" w:rsidRPr="00D124EC" w:rsidRDefault="029F73FC" w:rsidP="00C7104D">
      <w:pPr>
        <w:pStyle w:val="Default"/>
        <w:numPr>
          <w:ilvl w:val="0"/>
          <w:numId w:val="90"/>
        </w:numPr>
        <w:spacing w:before="120" w:line="260" w:lineRule="atLeast"/>
        <w:rPr>
          <w:rFonts w:ascii="Arial" w:hAnsi="Arial" w:cs="Arial"/>
          <w:color w:val="auto"/>
          <w:sz w:val="22"/>
          <w:szCs w:val="22"/>
          <w:lang w:eastAsia="en-US"/>
        </w:rPr>
      </w:pPr>
      <w:r w:rsidRPr="2513601D">
        <w:rPr>
          <w:rFonts w:ascii="Arial" w:hAnsi="Arial" w:cs="Arial"/>
          <w:color w:val="auto"/>
          <w:sz w:val="22"/>
          <w:szCs w:val="22"/>
          <w:lang w:eastAsia="en-US"/>
        </w:rPr>
        <w:t xml:space="preserve">When the purpose of the NHDH project proposal is for research and the project is seeking the inclusion of hospitals data from Victoria, the HREC must report to the Health Complaints Commissioner in Victoria as per the </w:t>
      </w:r>
      <w:hyperlink r:id="rId34">
        <w:r w:rsidRPr="2513601D">
          <w:rPr>
            <w:rStyle w:val="Hyperlink"/>
            <w:rFonts w:ascii="Arial" w:hAnsi="Arial" w:cs="Arial"/>
            <w:sz w:val="22"/>
            <w:szCs w:val="22"/>
            <w:lang w:eastAsia="en-US"/>
          </w:rPr>
          <w:t>HPP research exemption guidelines 2.2G</w:t>
        </w:r>
      </w:hyperlink>
      <w:r w:rsidRPr="2513601D">
        <w:rPr>
          <w:rStyle w:val="Hyperlink"/>
          <w:rFonts w:ascii="Arial" w:hAnsi="Arial" w:cs="Arial"/>
          <w:sz w:val="22"/>
          <w:szCs w:val="22"/>
          <w:lang w:eastAsia="en-US"/>
        </w:rPr>
        <w:t>.</w:t>
      </w:r>
      <w:r w:rsidR="02D5332C" w:rsidRPr="2513601D">
        <w:rPr>
          <w:rStyle w:val="Hyperlink"/>
          <w:rFonts w:ascii="Arial" w:hAnsi="Arial" w:cs="Arial"/>
          <w:sz w:val="22"/>
          <w:szCs w:val="22"/>
          <w:lang w:eastAsia="en-US"/>
        </w:rPr>
        <w:t xml:space="preserve"> </w:t>
      </w:r>
      <w:hyperlink w:anchor="_4.3_Additional_Human_1" w:history="1">
        <w:r w:rsidR="02D5332C" w:rsidRPr="2513601D">
          <w:rPr>
            <w:rStyle w:val="Hyperlink"/>
            <w:rFonts w:ascii="Arial" w:hAnsi="Arial" w:cs="Arial"/>
            <w:sz w:val="22"/>
            <w:szCs w:val="22"/>
            <w:lang w:eastAsia="en-US"/>
          </w:rPr>
          <w:t>Refer to section 4.3 for more information.</w:t>
        </w:r>
      </w:hyperlink>
    </w:p>
    <w:p w14:paraId="0399D5F8" w14:textId="714724AE" w:rsidR="004462A1" w:rsidRDefault="007D57DB" w:rsidP="00BE6628">
      <w:pPr>
        <w:pStyle w:val="Heading6"/>
        <w:rPr>
          <w:i w:val="0"/>
          <w:u w:val="single"/>
        </w:rPr>
      </w:pPr>
      <w:r>
        <w:rPr>
          <w:i w:val="0"/>
          <w:u w:val="single"/>
        </w:rPr>
        <w:t>Release of outputs</w:t>
      </w:r>
      <w:r w:rsidR="004462A1">
        <w:rPr>
          <w:i w:val="0"/>
          <w:u w:val="single"/>
        </w:rPr>
        <w:t xml:space="preserve"> from the NHDH</w:t>
      </w:r>
    </w:p>
    <w:p w14:paraId="16194469" w14:textId="3F17960C" w:rsidR="008147FF" w:rsidRPr="004462A1" w:rsidRDefault="008147FF" w:rsidP="00C7104D">
      <w:pPr>
        <w:pStyle w:val="AIHWbodytext"/>
        <w:numPr>
          <w:ilvl w:val="0"/>
          <w:numId w:val="89"/>
        </w:numPr>
      </w:pPr>
      <w:r>
        <w:t xml:space="preserve">When dominance checks </w:t>
      </w:r>
      <w:r w:rsidR="00535735">
        <w:t>cannot</w:t>
      </w:r>
      <w:r>
        <w:t xml:space="preserve"> be met for ACT data, please consult with the AIHW NHDH data custodian via </w:t>
      </w:r>
      <w:hyperlink r:id="rId35" w:history="1">
        <w:r w:rsidRPr="007804AD">
          <w:rPr>
            <w:rStyle w:val="Hyperlink"/>
          </w:rPr>
          <w:t>nhdh@aihw.gov.au</w:t>
        </w:r>
      </w:hyperlink>
      <w:r>
        <w:t xml:space="preserve">.  </w:t>
      </w:r>
    </w:p>
    <w:p w14:paraId="13E560AB" w14:textId="77777777" w:rsidR="007D57DB" w:rsidRDefault="007D57DB" w:rsidP="007D57DB">
      <w:pPr>
        <w:pStyle w:val="AIHWbodytext"/>
        <w:rPr>
          <w:u w:val="single"/>
        </w:rPr>
      </w:pPr>
      <w:r>
        <w:rPr>
          <w:u w:val="single"/>
        </w:rPr>
        <w:t>Releasing approved outputs from the NHDH to the public</w:t>
      </w:r>
    </w:p>
    <w:p w14:paraId="3D7D2E05" w14:textId="19D4267C" w:rsidR="00FB3AB4" w:rsidRDefault="00BE3F4F" w:rsidP="00C7104D">
      <w:pPr>
        <w:pStyle w:val="Bullet1"/>
        <w:numPr>
          <w:ilvl w:val="0"/>
          <w:numId w:val="54"/>
        </w:numPr>
      </w:pPr>
      <w:r w:rsidRPr="0068625D">
        <w:t xml:space="preserve">All NHDH outputs </w:t>
      </w:r>
      <w:r w:rsidR="00FB3AB4">
        <w:t xml:space="preserve">being shared with the public </w:t>
      </w:r>
      <w:r w:rsidRPr="0068625D">
        <w:t xml:space="preserve">that </w:t>
      </w:r>
      <w:r w:rsidR="007D57DB">
        <w:t>present</w:t>
      </w:r>
      <w:r w:rsidR="007D57DB" w:rsidRPr="0068625D">
        <w:t xml:space="preserve"> </w:t>
      </w:r>
      <w:r>
        <w:t xml:space="preserve">state/territory hospitals </w:t>
      </w:r>
      <w:r w:rsidRPr="0068625D">
        <w:t xml:space="preserve">data </w:t>
      </w:r>
      <w:r w:rsidR="007D57DB">
        <w:t xml:space="preserve">or below </w:t>
      </w:r>
      <w:r w:rsidRPr="0068625D">
        <w:t>analys</w:t>
      </w:r>
      <w:r>
        <w:t>is</w:t>
      </w:r>
      <w:r w:rsidRPr="0068625D">
        <w:t xml:space="preserve"> will be provided to </w:t>
      </w:r>
      <w:r>
        <w:t xml:space="preserve">all relevant </w:t>
      </w:r>
      <w:r w:rsidR="00FB3AB4">
        <w:t>NHDH Advisory Committee members</w:t>
      </w:r>
      <w:r>
        <w:t xml:space="preserve"> </w:t>
      </w:r>
      <w:r w:rsidRPr="0068625D">
        <w:t>for approval</w:t>
      </w:r>
      <w:r w:rsidR="00FB3AB4">
        <w:t xml:space="preserve">. NHDH Advisory Committee members must approve in writing to the </w:t>
      </w:r>
      <w:r w:rsidR="00200BBD">
        <w:t>third</w:t>
      </w:r>
      <w:r w:rsidR="00FB3AB4">
        <w:t xml:space="preserve">-party release approval where their jurisdiction is </w:t>
      </w:r>
      <w:r w:rsidR="007D57DB">
        <w:t xml:space="preserve">explicitly </w:t>
      </w:r>
      <w:r w:rsidR="00FB3AB4">
        <w:t>represented in the data.</w:t>
      </w:r>
    </w:p>
    <w:p w14:paraId="7212B8F2" w14:textId="5BF342AB" w:rsidR="00F021CB" w:rsidRDefault="00C06236" w:rsidP="00C7104D">
      <w:pPr>
        <w:pStyle w:val="AIHWbodytext"/>
        <w:numPr>
          <w:ilvl w:val="0"/>
          <w:numId w:val="89"/>
        </w:numPr>
      </w:pPr>
      <w:r>
        <w:t xml:space="preserve">Where national hospital data is only presented, the </w:t>
      </w:r>
      <w:r w:rsidR="00200BBD">
        <w:t>third</w:t>
      </w:r>
      <w:r>
        <w:t xml:space="preserve">-party release request is approved by the </w:t>
      </w:r>
      <w:r w:rsidR="00F021CB" w:rsidRPr="004462A1">
        <w:t>AIHW NHDH Data Custodian</w:t>
      </w:r>
      <w:r w:rsidR="00F021CB">
        <w:t xml:space="preserve"> or approved </w:t>
      </w:r>
      <w:r w:rsidR="00815B19">
        <w:t>delegate and</w:t>
      </w:r>
      <w:r w:rsidR="00F021CB">
        <w:t xml:space="preserve"> circulated to the NHDH Advisory Committee for information only.</w:t>
      </w:r>
    </w:p>
    <w:p w14:paraId="49BA7909" w14:textId="02098715" w:rsidR="00BE3F4F" w:rsidRDefault="00BE3F4F" w:rsidP="00C7104D">
      <w:pPr>
        <w:pStyle w:val="Bullet1"/>
        <w:numPr>
          <w:ilvl w:val="0"/>
          <w:numId w:val="54"/>
        </w:numPr>
      </w:pPr>
      <w:r>
        <w:t xml:space="preserve">Outputs are requested to be approved by the NHDH Advisory Committee within 10 working days unless an extension is requested from the NHDH Advisory Committee member. </w:t>
      </w:r>
    </w:p>
    <w:p w14:paraId="37CE9F53" w14:textId="602AD3F7" w:rsidR="00867BD9" w:rsidRDefault="00867BD9" w:rsidP="00867BD9">
      <w:pPr>
        <w:pStyle w:val="Heading3"/>
      </w:pPr>
      <w:bookmarkStart w:id="73" w:name="_6.2_Medicare_Consumer"/>
      <w:bookmarkStart w:id="74" w:name="_Toc233797261"/>
      <w:bookmarkEnd w:id="73"/>
      <w:r>
        <w:t xml:space="preserve">6.2 </w:t>
      </w:r>
      <w:r w:rsidRPr="00867BD9">
        <w:t>Medicare Consumer Directory (MCD) Demography data</w:t>
      </w:r>
      <w:bookmarkEnd w:id="74"/>
    </w:p>
    <w:p w14:paraId="01461F02" w14:textId="373FD3C4" w:rsidR="00867BD9" w:rsidRPr="00867BD9" w:rsidRDefault="00867BD9" w:rsidP="00867BD9">
      <w:pPr>
        <w:pStyle w:val="AIHWbodytext"/>
      </w:pPr>
      <w:r w:rsidRPr="00867BD9">
        <w:rPr>
          <w:b/>
          <w:bCs/>
        </w:rPr>
        <w:t>Data:</w:t>
      </w:r>
      <w:r w:rsidRPr="00867BD9">
        <w:t xml:space="preserve"> The MCD Demography data included in the NHDH is sourced from the Department of Health, Disability and Ageing (DHDA). </w:t>
      </w:r>
    </w:p>
    <w:p w14:paraId="40DEE929" w14:textId="00C8C890" w:rsidR="00867BD9" w:rsidRPr="00867BD9" w:rsidRDefault="00867BD9" w:rsidP="00867BD9">
      <w:pPr>
        <w:pStyle w:val="AIHWbodytext"/>
        <w:rPr>
          <w:b/>
          <w:bCs/>
        </w:rPr>
      </w:pPr>
      <w:r w:rsidRPr="00867BD9">
        <w:rPr>
          <w:b/>
          <w:bCs/>
        </w:rPr>
        <w:t xml:space="preserve">Governance oversight: </w:t>
      </w:r>
      <w:r w:rsidRPr="00867BD9">
        <w:t>All approved researchers within the NHDH will be granted access to the MCD Demography data module. This replaces the MCD data made available to all researchers in the NHDH via the Patient Demography dataset.</w:t>
      </w:r>
    </w:p>
    <w:p w14:paraId="42A3AC93" w14:textId="77777777" w:rsidR="00867BD9" w:rsidRPr="00867BD9" w:rsidRDefault="00867BD9" w:rsidP="00867BD9">
      <w:pPr>
        <w:pStyle w:val="AIHWbodytext"/>
        <w:rPr>
          <w:b/>
          <w:bCs/>
        </w:rPr>
      </w:pPr>
      <w:r w:rsidRPr="00867BD9">
        <w:rPr>
          <w:b/>
          <w:bCs/>
        </w:rPr>
        <w:t xml:space="preserve">Specific requirements/conditions: </w:t>
      </w:r>
    </w:p>
    <w:p w14:paraId="1C2065B6" w14:textId="77777777" w:rsidR="00867BD9" w:rsidRPr="00867BD9" w:rsidRDefault="00867BD9" w:rsidP="00867BD9">
      <w:pPr>
        <w:pStyle w:val="AIHWbodytext"/>
        <w:rPr>
          <w:u w:val="single"/>
        </w:rPr>
      </w:pPr>
      <w:r w:rsidRPr="00867BD9">
        <w:rPr>
          <w:u w:val="single"/>
        </w:rPr>
        <w:t xml:space="preserve">Project approvals </w:t>
      </w:r>
    </w:p>
    <w:p w14:paraId="21EAB695" w14:textId="77777777" w:rsidR="00867BD9" w:rsidRPr="00867BD9" w:rsidRDefault="00867BD9" w:rsidP="00C7104D">
      <w:pPr>
        <w:pStyle w:val="AIHWbodytext"/>
        <w:numPr>
          <w:ilvl w:val="0"/>
          <w:numId w:val="112"/>
        </w:numPr>
      </w:pPr>
      <w:r w:rsidRPr="00867BD9">
        <w:t xml:space="preserve">No specific conditions required. </w:t>
      </w:r>
    </w:p>
    <w:p w14:paraId="446B4633" w14:textId="77777777" w:rsidR="00867BD9" w:rsidRPr="00867BD9" w:rsidRDefault="00867BD9" w:rsidP="00867BD9">
      <w:pPr>
        <w:pStyle w:val="AIHWbodytext"/>
        <w:rPr>
          <w:u w:val="single"/>
        </w:rPr>
      </w:pPr>
      <w:r w:rsidRPr="00867BD9">
        <w:rPr>
          <w:u w:val="single"/>
        </w:rPr>
        <w:t>Release of outputs from the NHDH</w:t>
      </w:r>
    </w:p>
    <w:p w14:paraId="6270E4B9" w14:textId="77777777" w:rsidR="00867BD9" w:rsidRPr="00867BD9" w:rsidRDefault="00867BD9" w:rsidP="00C7104D">
      <w:pPr>
        <w:pStyle w:val="AIHWbodytext"/>
        <w:numPr>
          <w:ilvl w:val="0"/>
          <w:numId w:val="112"/>
        </w:numPr>
      </w:pPr>
      <w:r w:rsidRPr="00867BD9">
        <w:t>No specific conditions required.</w:t>
      </w:r>
    </w:p>
    <w:p w14:paraId="20037104" w14:textId="77777777" w:rsidR="00867BD9" w:rsidRPr="00867BD9" w:rsidRDefault="00867BD9" w:rsidP="00867BD9">
      <w:pPr>
        <w:pStyle w:val="AIHWbodytext"/>
        <w:rPr>
          <w:u w:val="single"/>
        </w:rPr>
      </w:pPr>
      <w:r w:rsidRPr="00867BD9">
        <w:rPr>
          <w:u w:val="single"/>
        </w:rPr>
        <w:t>Releasing approved outputs from the NHDH to the public</w:t>
      </w:r>
    </w:p>
    <w:p w14:paraId="3F1357D5" w14:textId="77777777" w:rsidR="00867BD9" w:rsidRPr="00867BD9" w:rsidRDefault="00867BD9" w:rsidP="00C7104D">
      <w:pPr>
        <w:pStyle w:val="AIHWbodytext"/>
        <w:numPr>
          <w:ilvl w:val="0"/>
          <w:numId w:val="112"/>
        </w:numPr>
      </w:pPr>
      <w:r w:rsidRPr="00867BD9">
        <w:t>No specific conditions required.</w:t>
      </w:r>
    </w:p>
    <w:p w14:paraId="0C588B4E" w14:textId="05CA431B" w:rsidR="00E316D7" w:rsidRPr="00A6041A" w:rsidRDefault="005E43F9" w:rsidP="00790580">
      <w:pPr>
        <w:pStyle w:val="Heading3"/>
      </w:pPr>
      <w:bookmarkStart w:id="75" w:name="_5.2_Medicare_Benefits"/>
      <w:bookmarkStart w:id="76" w:name="_Toc233797262"/>
      <w:bookmarkEnd w:id="75"/>
      <w:r>
        <w:lastRenderedPageBreak/>
        <w:t>6</w:t>
      </w:r>
      <w:r w:rsidR="00867BD9">
        <w:t>.3</w:t>
      </w:r>
      <w:r w:rsidR="00E316D7" w:rsidRPr="00B62778">
        <w:t xml:space="preserve"> </w:t>
      </w:r>
      <w:r w:rsidR="00E316D7" w:rsidRPr="00E316D7">
        <w:t xml:space="preserve">Medicare Benefits Schedule </w:t>
      </w:r>
      <w:r w:rsidR="00FB3AB4">
        <w:t xml:space="preserve">(MBS) </w:t>
      </w:r>
      <w:r w:rsidR="00E316D7" w:rsidRPr="00E316D7">
        <w:t xml:space="preserve">and the Pharmaceutical Benefits </w:t>
      </w:r>
      <w:r w:rsidR="00E316D7" w:rsidRPr="00790580">
        <w:t>Scheme</w:t>
      </w:r>
      <w:r w:rsidR="00FB3AB4">
        <w:t xml:space="preserve"> (PBS)</w:t>
      </w:r>
      <w:r w:rsidR="007B2D9B">
        <w:t xml:space="preserve"> data</w:t>
      </w:r>
      <w:bookmarkEnd w:id="76"/>
    </w:p>
    <w:p w14:paraId="4F6FAE55" w14:textId="295EE3A1" w:rsidR="00FB3AB4" w:rsidRDefault="00FB3AB4" w:rsidP="00E316D7">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The MBS and PBS data included in</w:t>
      </w:r>
      <w:r w:rsidR="00F021CB">
        <w:rPr>
          <w:rFonts w:ascii="Arial" w:hAnsi="Arial" w:cs="Arial"/>
          <w:sz w:val="22"/>
          <w:szCs w:val="22"/>
        </w:rPr>
        <w:t xml:space="preserve"> </w:t>
      </w:r>
      <w:r>
        <w:rPr>
          <w:rFonts w:ascii="Arial" w:hAnsi="Arial" w:cs="Arial"/>
          <w:sz w:val="22"/>
          <w:szCs w:val="22"/>
        </w:rPr>
        <w:t>t</w:t>
      </w:r>
      <w:r w:rsidR="00F021CB">
        <w:rPr>
          <w:rFonts w:ascii="Arial" w:hAnsi="Arial" w:cs="Arial"/>
          <w:sz w:val="22"/>
          <w:szCs w:val="22"/>
        </w:rPr>
        <w:t>he</w:t>
      </w:r>
      <w:r>
        <w:rPr>
          <w:rFonts w:ascii="Arial" w:hAnsi="Arial" w:cs="Arial"/>
          <w:sz w:val="22"/>
          <w:szCs w:val="22"/>
        </w:rPr>
        <w:t xml:space="preserve"> NHDH is sourced from the </w:t>
      </w:r>
      <w:r w:rsidR="0006777C">
        <w:rPr>
          <w:rFonts w:ascii="Arial" w:hAnsi="Arial" w:cs="Arial"/>
          <w:sz w:val="22"/>
          <w:szCs w:val="22"/>
        </w:rPr>
        <w:t>Department of Health, Disability and Ageing</w:t>
      </w:r>
      <w:r>
        <w:rPr>
          <w:rFonts w:ascii="Arial" w:hAnsi="Arial" w:cs="Arial"/>
          <w:sz w:val="22"/>
          <w:szCs w:val="22"/>
        </w:rPr>
        <w:t xml:space="preserve"> (</w:t>
      </w:r>
      <w:r w:rsidR="0006777C">
        <w:rPr>
          <w:rFonts w:ascii="Arial" w:hAnsi="Arial" w:cs="Arial"/>
          <w:sz w:val="22"/>
          <w:szCs w:val="22"/>
        </w:rPr>
        <w:t>DHDA</w:t>
      </w:r>
      <w:r>
        <w:rPr>
          <w:rFonts w:ascii="Arial" w:hAnsi="Arial" w:cs="Arial"/>
          <w:sz w:val="22"/>
          <w:szCs w:val="22"/>
        </w:rPr>
        <w:t xml:space="preserve">). </w:t>
      </w:r>
    </w:p>
    <w:p w14:paraId="62D4B5F8" w14:textId="3F893919" w:rsidR="00FB3AB4" w:rsidRPr="00896137" w:rsidRDefault="00FB3AB4" w:rsidP="00FB3AB4">
      <w:pPr>
        <w:pStyle w:val="Heading5"/>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by the </w:t>
      </w:r>
      <w:r w:rsidR="0006777C">
        <w:rPr>
          <w:b w:val="0"/>
          <w:bCs/>
        </w:rPr>
        <w:t>Department of Health, Disability and Ageing</w:t>
      </w:r>
      <w:r w:rsidR="00D66649">
        <w:rPr>
          <w:b w:val="0"/>
          <w:bCs/>
        </w:rPr>
        <w:t xml:space="preserve"> (</w:t>
      </w:r>
      <w:r w:rsidR="0006777C">
        <w:rPr>
          <w:b w:val="0"/>
          <w:bCs/>
        </w:rPr>
        <w:t>DHDA</w:t>
      </w:r>
      <w:r w:rsidR="00D66649">
        <w:rPr>
          <w:b w:val="0"/>
          <w:bCs/>
        </w:rPr>
        <w:t>)</w:t>
      </w:r>
      <w:r w:rsidR="00E275E5">
        <w:rPr>
          <w:b w:val="0"/>
          <w:bCs/>
        </w:rPr>
        <w:t xml:space="preserve">, </w:t>
      </w:r>
      <w:r w:rsidR="009D0B46">
        <w:rPr>
          <w:b w:val="0"/>
          <w:bCs/>
        </w:rPr>
        <w:t xml:space="preserve">who </w:t>
      </w:r>
      <w:r w:rsidR="00E275E5">
        <w:rPr>
          <w:b w:val="0"/>
          <w:bCs/>
        </w:rPr>
        <w:t>retains the right to approve projects</w:t>
      </w:r>
      <w:r w:rsidR="006955F8">
        <w:rPr>
          <w:b w:val="0"/>
          <w:bCs/>
        </w:rPr>
        <w:t>.</w:t>
      </w:r>
      <w:r>
        <w:t xml:space="preserve"> </w:t>
      </w:r>
      <w:r w:rsidRPr="00FB3AB4">
        <w:rPr>
          <w:b w:val="0"/>
          <w:bCs/>
        </w:rPr>
        <w:t xml:space="preserve">The </w:t>
      </w:r>
      <w:r w:rsidR="0006777C">
        <w:rPr>
          <w:b w:val="0"/>
          <w:bCs/>
        </w:rPr>
        <w:t>DHDA</w:t>
      </w:r>
      <w:r w:rsidRPr="00FB3AB4">
        <w:rPr>
          <w:b w:val="0"/>
          <w:bCs/>
        </w:rPr>
        <w:t xml:space="preserve"> re</w:t>
      </w:r>
      <w:r w:rsidR="00E528FF">
        <w:rPr>
          <w:b w:val="0"/>
          <w:bCs/>
        </w:rPr>
        <w:t xml:space="preserve">presentative on the NHDH </w:t>
      </w:r>
      <w:r w:rsidR="00E528FF" w:rsidRPr="002B5107">
        <w:rPr>
          <w:b w:val="0"/>
          <w:bCs/>
        </w:rPr>
        <w:t>Advisory Committee</w:t>
      </w:r>
      <w:r w:rsidR="00E528FF">
        <w:rPr>
          <w:b w:val="0"/>
          <w:bCs/>
        </w:rPr>
        <w:t xml:space="preserve"> coordinates approvals for projects requesting access to MBS and PBS data. </w:t>
      </w:r>
    </w:p>
    <w:p w14:paraId="6EEF57F1" w14:textId="4BADA9A8" w:rsidR="001A262A" w:rsidRPr="00E528FF" w:rsidRDefault="00E528FF" w:rsidP="00E316D7">
      <w:pPr>
        <w:pStyle w:val="Default"/>
        <w:spacing w:before="120"/>
        <w:rPr>
          <w:rFonts w:ascii="Arial" w:hAnsi="Arial" w:cs="Arial"/>
          <w:b/>
          <w:bCs/>
          <w:sz w:val="22"/>
          <w:szCs w:val="22"/>
        </w:rPr>
      </w:pPr>
      <w:r w:rsidRPr="00E528FF">
        <w:rPr>
          <w:rFonts w:ascii="Arial" w:hAnsi="Arial" w:cs="Arial"/>
          <w:b/>
          <w:bCs/>
          <w:sz w:val="22"/>
          <w:szCs w:val="22"/>
        </w:rPr>
        <w:t>Specific r</w:t>
      </w:r>
      <w:r w:rsidR="00E316D7" w:rsidRPr="00E528FF">
        <w:rPr>
          <w:rFonts w:ascii="Arial" w:hAnsi="Arial" w:cs="Arial"/>
          <w:b/>
          <w:bCs/>
          <w:sz w:val="22"/>
          <w:szCs w:val="22"/>
        </w:rPr>
        <w:t xml:space="preserve">equirements/conditions: </w:t>
      </w:r>
    </w:p>
    <w:p w14:paraId="47050E7A" w14:textId="44A8D31C" w:rsidR="001A262A" w:rsidRPr="00A3333A" w:rsidRDefault="001A262A" w:rsidP="001A262A">
      <w:pPr>
        <w:pStyle w:val="Default"/>
        <w:spacing w:before="120"/>
        <w:rPr>
          <w:rFonts w:cs="Arial"/>
          <w:sz w:val="22"/>
          <w:szCs w:val="22"/>
          <w:u w:val="single"/>
        </w:rPr>
      </w:pPr>
      <w:r w:rsidRPr="00A3333A">
        <w:rPr>
          <w:rFonts w:ascii="Arial" w:hAnsi="Arial" w:cs="Arial"/>
          <w:sz w:val="22"/>
          <w:szCs w:val="22"/>
          <w:u w:val="single"/>
        </w:rPr>
        <w:t>Project a</w:t>
      </w:r>
      <w:r w:rsidR="00F021CB">
        <w:rPr>
          <w:rFonts w:ascii="Arial" w:hAnsi="Arial" w:cs="Arial"/>
          <w:sz w:val="22"/>
          <w:szCs w:val="22"/>
          <w:u w:val="single"/>
        </w:rPr>
        <w:t>pprovals</w:t>
      </w:r>
      <w:r w:rsidRPr="00A3333A">
        <w:rPr>
          <w:rFonts w:ascii="Arial" w:hAnsi="Arial" w:cs="Arial"/>
          <w:sz w:val="22"/>
          <w:szCs w:val="22"/>
          <w:u w:val="single"/>
        </w:rPr>
        <w:t xml:space="preserve"> </w:t>
      </w:r>
    </w:p>
    <w:p w14:paraId="38E5130A" w14:textId="38ED3C17" w:rsidR="00811D4F" w:rsidRPr="00F10931" w:rsidRDefault="00545A73" w:rsidP="00C7104D">
      <w:pPr>
        <w:pStyle w:val="AIHWbodytext"/>
        <w:numPr>
          <w:ilvl w:val="0"/>
          <w:numId w:val="89"/>
        </w:numPr>
      </w:pPr>
      <w:bookmarkStart w:id="77" w:name="_Hlk190336231"/>
      <w:r>
        <w:t>Projects should include information on how the research using PBS/MBS data is in the public interest.</w:t>
      </w:r>
      <w:r>
        <w:tab/>
      </w:r>
    </w:p>
    <w:p w14:paraId="640A083F" w14:textId="6F0B942F" w:rsidR="00F021CB" w:rsidRDefault="007D57DB" w:rsidP="00F021CB">
      <w:pPr>
        <w:pStyle w:val="Heading6"/>
        <w:rPr>
          <w:i w:val="0"/>
          <w:u w:val="single"/>
        </w:rPr>
      </w:pPr>
      <w:r>
        <w:rPr>
          <w:i w:val="0"/>
          <w:u w:val="single"/>
        </w:rPr>
        <w:t>Release of o</w:t>
      </w:r>
      <w:r w:rsidR="00F021CB">
        <w:rPr>
          <w:i w:val="0"/>
          <w:u w:val="single"/>
        </w:rPr>
        <w:t>utputs from the NHDH</w:t>
      </w:r>
    </w:p>
    <w:p w14:paraId="6FEB338C" w14:textId="12152626" w:rsidR="00F021CB" w:rsidRPr="004462A1" w:rsidRDefault="00F021CB" w:rsidP="00C7104D">
      <w:pPr>
        <w:pStyle w:val="AIHWbodytext"/>
        <w:numPr>
          <w:ilvl w:val="0"/>
          <w:numId w:val="89"/>
        </w:numPr>
      </w:pPr>
      <w:r>
        <w:t>No specific conditions required</w:t>
      </w:r>
      <w:r w:rsidR="00C6047F">
        <w:t>.</w:t>
      </w:r>
    </w:p>
    <w:p w14:paraId="1331C6F4" w14:textId="4C30986D" w:rsidR="007D57DB" w:rsidRDefault="007D57DB" w:rsidP="007D57DB">
      <w:pPr>
        <w:pStyle w:val="AIHWbodytext"/>
        <w:rPr>
          <w:u w:val="single"/>
        </w:rPr>
      </w:pPr>
      <w:r>
        <w:rPr>
          <w:u w:val="single"/>
        </w:rPr>
        <w:t>Releasing approved outputs from the NHDH to the public</w:t>
      </w:r>
    </w:p>
    <w:p w14:paraId="70FEDB55" w14:textId="50654DBB" w:rsidR="00F021CB" w:rsidRPr="004462A1" w:rsidRDefault="00F021CB" w:rsidP="00C7104D">
      <w:pPr>
        <w:pStyle w:val="AIHWbodytext"/>
        <w:numPr>
          <w:ilvl w:val="0"/>
          <w:numId w:val="89"/>
        </w:numPr>
      </w:pPr>
      <w:bookmarkStart w:id="78" w:name="_5.3_Repatriation_Pharmaceutical"/>
      <w:bookmarkEnd w:id="77"/>
      <w:bookmarkEnd w:id="78"/>
      <w:r>
        <w:t>No specific conditions required</w:t>
      </w:r>
      <w:r w:rsidR="00C6047F">
        <w:t>.</w:t>
      </w:r>
    </w:p>
    <w:p w14:paraId="1740F387" w14:textId="463D5DAD" w:rsidR="003B2A10" w:rsidRPr="00C520D7" w:rsidRDefault="0065556E" w:rsidP="00790580">
      <w:pPr>
        <w:pStyle w:val="Heading3"/>
      </w:pPr>
      <w:bookmarkStart w:id="79" w:name="_Toc233797263"/>
      <w:r>
        <w:t>6</w:t>
      </w:r>
      <w:r w:rsidR="003B2A10" w:rsidRPr="00790580">
        <w:t>.</w:t>
      </w:r>
      <w:r w:rsidR="00867BD9">
        <w:t>4</w:t>
      </w:r>
      <w:r w:rsidR="003B2A10" w:rsidRPr="00790580">
        <w:t xml:space="preserve"> </w:t>
      </w:r>
      <w:bookmarkStart w:id="80" w:name="_Hlk184720352"/>
      <w:bookmarkEnd w:id="71"/>
      <w:r w:rsidR="003B2A10" w:rsidRPr="00790580">
        <w:t>Repatriation Pharmaceutical Benefits Scheme</w:t>
      </w:r>
      <w:bookmarkEnd w:id="80"/>
      <w:r w:rsidR="00CD009D">
        <w:t xml:space="preserve"> (RPBS)</w:t>
      </w:r>
      <w:r w:rsidR="007B2D9B">
        <w:t xml:space="preserve"> data</w:t>
      </w:r>
      <w:bookmarkEnd w:id="79"/>
    </w:p>
    <w:p w14:paraId="0777B374" w14:textId="4DAC46B1" w:rsidR="00F021CB" w:rsidRPr="00F021CB" w:rsidRDefault="00F021CB" w:rsidP="003B2A10">
      <w:pPr>
        <w:pStyle w:val="Default"/>
        <w:spacing w:before="120"/>
        <w:rPr>
          <w:rFonts w:ascii="Arial" w:hAnsi="Arial" w:cs="Arial"/>
          <w:sz w:val="22"/>
          <w:szCs w:val="22"/>
        </w:rPr>
      </w:pPr>
      <w:r>
        <w:rPr>
          <w:rFonts w:ascii="Arial" w:hAnsi="Arial" w:cs="Arial"/>
          <w:b/>
          <w:bCs/>
          <w:sz w:val="22"/>
          <w:szCs w:val="22"/>
        </w:rPr>
        <w:t xml:space="preserve">Data: </w:t>
      </w:r>
      <w:r>
        <w:rPr>
          <w:rFonts w:ascii="Arial" w:hAnsi="Arial" w:cs="Arial"/>
          <w:sz w:val="22"/>
          <w:szCs w:val="22"/>
        </w:rPr>
        <w:t xml:space="preserve">The RPBS data included in the NHDH is sourced from the </w:t>
      </w:r>
      <w:r w:rsidR="00D275BC" w:rsidRPr="00D275BC">
        <w:rPr>
          <w:rFonts w:ascii="Arial" w:hAnsi="Arial" w:cs="Arial"/>
          <w:sz w:val="22"/>
          <w:szCs w:val="22"/>
        </w:rPr>
        <w:t>Department of Health, Disability and Ageing (DHDA</w:t>
      </w:r>
      <w:r w:rsidR="00D275BC">
        <w:rPr>
          <w:rFonts w:ascii="Arial" w:hAnsi="Arial" w:cs="Arial"/>
          <w:sz w:val="22"/>
          <w:szCs w:val="22"/>
        </w:rPr>
        <w:t>).</w:t>
      </w:r>
    </w:p>
    <w:p w14:paraId="31CB5284" w14:textId="119B11A0" w:rsidR="003B2A10" w:rsidRPr="00A6041A" w:rsidRDefault="00F021CB" w:rsidP="003B2A10">
      <w:pPr>
        <w:pStyle w:val="Default"/>
        <w:spacing w:before="120"/>
        <w:rPr>
          <w:rFonts w:ascii="Arial" w:hAnsi="Arial" w:cs="Arial"/>
          <w:sz w:val="22"/>
          <w:szCs w:val="22"/>
        </w:rPr>
      </w:pPr>
      <w:r w:rsidRPr="00F021CB">
        <w:rPr>
          <w:rFonts w:ascii="Arial" w:hAnsi="Arial" w:cs="Arial"/>
          <w:b/>
          <w:bCs/>
          <w:sz w:val="22"/>
          <w:szCs w:val="22"/>
        </w:rPr>
        <w:t>Governance oversight:</w:t>
      </w:r>
      <w:r w:rsidR="003B2A10" w:rsidRPr="00A6041A">
        <w:rPr>
          <w:rFonts w:ascii="Arial" w:hAnsi="Arial" w:cs="Arial"/>
          <w:sz w:val="22"/>
          <w:szCs w:val="22"/>
        </w:rPr>
        <w:t xml:space="preserve"> </w:t>
      </w:r>
      <w:bookmarkStart w:id="81" w:name="_Hlk184720330"/>
      <w:r>
        <w:rPr>
          <w:rFonts w:ascii="Arial" w:hAnsi="Arial" w:cs="Arial"/>
          <w:sz w:val="22"/>
          <w:szCs w:val="22"/>
        </w:rPr>
        <w:t xml:space="preserve">The oversight of this data in the NHDH is by the </w:t>
      </w:r>
      <w:r w:rsidR="003B2A10" w:rsidRPr="002C06DE">
        <w:rPr>
          <w:rFonts w:ascii="Arial" w:hAnsi="Arial" w:cs="Arial"/>
          <w:sz w:val="22"/>
          <w:szCs w:val="22"/>
        </w:rPr>
        <w:t>Department</w:t>
      </w:r>
      <w:r w:rsidR="003B2A10">
        <w:rPr>
          <w:rFonts w:ascii="Arial" w:hAnsi="Arial" w:cs="Arial"/>
          <w:sz w:val="22"/>
          <w:szCs w:val="22"/>
        </w:rPr>
        <w:t xml:space="preserve"> of</w:t>
      </w:r>
      <w:r w:rsidR="003B2A10" w:rsidRPr="002C06DE">
        <w:rPr>
          <w:rFonts w:ascii="Arial" w:hAnsi="Arial" w:cs="Arial"/>
          <w:sz w:val="22"/>
          <w:szCs w:val="22"/>
        </w:rPr>
        <w:t xml:space="preserve"> Veterans</w:t>
      </w:r>
      <w:r w:rsidR="003B2A10">
        <w:rPr>
          <w:rFonts w:ascii="Arial" w:hAnsi="Arial" w:cs="Arial"/>
          <w:sz w:val="22"/>
          <w:szCs w:val="22"/>
        </w:rPr>
        <w:t>’</w:t>
      </w:r>
      <w:r w:rsidR="003B2A10" w:rsidRPr="002C06DE">
        <w:rPr>
          <w:rFonts w:ascii="Arial" w:hAnsi="Arial" w:cs="Arial"/>
          <w:sz w:val="22"/>
          <w:szCs w:val="22"/>
        </w:rPr>
        <w:t xml:space="preserve"> Affairs</w:t>
      </w:r>
      <w:r>
        <w:rPr>
          <w:rFonts w:ascii="Arial" w:hAnsi="Arial" w:cs="Arial"/>
          <w:sz w:val="22"/>
          <w:szCs w:val="22"/>
        </w:rPr>
        <w:t xml:space="preserve"> (DVA).</w:t>
      </w:r>
    </w:p>
    <w:bookmarkEnd w:id="81"/>
    <w:p w14:paraId="60296EF0" w14:textId="777212A6" w:rsidR="003B2A10" w:rsidRPr="00F021CB" w:rsidRDefault="00F021CB" w:rsidP="003B2A10">
      <w:pPr>
        <w:pStyle w:val="Default"/>
        <w:spacing w:before="120"/>
        <w:rPr>
          <w:rFonts w:ascii="Arial" w:hAnsi="Arial" w:cs="Arial"/>
          <w:b/>
          <w:bCs/>
          <w:sz w:val="22"/>
          <w:szCs w:val="22"/>
        </w:rPr>
      </w:pPr>
      <w:r w:rsidRPr="00F021CB">
        <w:rPr>
          <w:rFonts w:ascii="Arial" w:hAnsi="Arial" w:cs="Arial"/>
          <w:b/>
          <w:bCs/>
          <w:sz w:val="22"/>
          <w:szCs w:val="22"/>
        </w:rPr>
        <w:t>Specific r</w:t>
      </w:r>
      <w:r w:rsidR="003B2A10" w:rsidRPr="00F021CB">
        <w:rPr>
          <w:rFonts w:ascii="Arial" w:hAnsi="Arial" w:cs="Arial"/>
          <w:b/>
          <w:bCs/>
          <w:sz w:val="22"/>
          <w:szCs w:val="22"/>
        </w:rPr>
        <w:t>equirements/conditions</w:t>
      </w:r>
      <w:r w:rsidRPr="00F021CB">
        <w:rPr>
          <w:rFonts w:ascii="Arial" w:hAnsi="Arial" w:cs="Arial"/>
          <w:b/>
          <w:bCs/>
          <w:sz w:val="22"/>
          <w:szCs w:val="22"/>
        </w:rPr>
        <w:t>:</w:t>
      </w:r>
    </w:p>
    <w:p w14:paraId="3091D6FD" w14:textId="188E8E85" w:rsidR="003B2A10" w:rsidRPr="00A3333A" w:rsidRDefault="003B2A10" w:rsidP="003B2A10">
      <w:pPr>
        <w:pStyle w:val="Default"/>
        <w:spacing w:before="120"/>
        <w:rPr>
          <w:rFonts w:cs="Arial"/>
          <w:sz w:val="22"/>
          <w:szCs w:val="22"/>
          <w:u w:val="single"/>
        </w:rPr>
      </w:pPr>
      <w:r w:rsidRPr="00A3333A">
        <w:rPr>
          <w:rFonts w:ascii="Arial" w:hAnsi="Arial" w:cs="Arial"/>
          <w:sz w:val="22"/>
          <w:szCs w:val="22"/>
          <w:u w:val="single"/>
        </w:rPr>
        <w:t xml:space="preserve">Project </w:t>
      </w:r>
      <w:r w:rsidR="00F021CB">
        <w:rPr>
          <w:rFonts w:ascii="Arial" w:hAnsi="Arial" w:cs="Arial"/>
          <w:sz w:val="22"/>
          <w:szCs w:val="22"/>
          <w:u w:val="single"/>
        </w:rPr>
        <w:t>approvals</w:t>
      </w:r>
      <w:r w:rsidRPr="00A3333A">
        <w:rPr>
          <w:rFonts w:ascii="Arial" w:hAnsi="Arial" w:cs="Arial"/>
          <w:sz w:val="22"/>
          <w:szCs w:val="22"/>
          <w:u w:val="single"/>
        </w:rPr>
        <w:t xml:space="preserve"> </w:t>
      </w:r>
    </w:p>
    <w:p w14:paraId="4F27C252" w14:textId="77777777" w:rsidR="00D275BC" w:rsidRPr="00D275BC" w:rsidRDefault="00D275BC" w:rsidP="00C7104D">
      <w:pPr>
        <w:pStyle w:val="AIHWbodytext"/>
        <w:numPr>
          <w:ilvl w:val="0"/>
          <w:numId w:val="89"/>
        </w:numPr>
      </w:pPr>
      <w:r w:rsidRPr="00D275BC">
        <w:t xml:space="preserve">Projects where RPBS data is included with PBS data for completeness and is not reported separately, does not require DVA approval. </w:t>
      </w:r>
    </w:p>
    <w:p w14:paraId="4356AE0A" w14:textId="26CD8F67" w:rsidR="00D275BC" w:rsidRPr="00D275BC" w:rsidRDefault="00D275BC" w:rsidP="00C7104D">
      <w:pPr>
        <w:pStyle w:val="AIHWbodytext"/>
        <w:numPr>
          <w:ilvl w:val="0"/>
          <w:numId w:val="89"/>
        </w:numPr>
      </w:pPr>
      <w:r w:rsidRPr="00D275BC">
        <w:t>Projects that include RPBS data, with the intention of analysing a</w:t>
      </w:r>
      <w:r w:rsidR="00755FA8">
        <w:t xml:space="preserve"> DVA cardholder </w:t>
      </w:r>
      <w:r w:rsidRPr="00D275BC">
        <w:t>population, will require written approval from DVA</w:t>
      </w:r>
      <w:r w:rsidR="000F3B4E">
        <w:t xml:space="preserve"> and </w:t>
      </w:r>
      <w:r w:rsidR="00755FA8">
        <w:t xml:space="preserve">approval from the </w:t>
      </w:r>
      <w:r w:rsidR="000F3B4E" w:rsidRPr="00D275BC">
        <w:t>Department of Defence and Veterans’ Affairs Human Research Ethics Committee (DDVA HREC)</w:t>
      </w:r>
      <w:r w:rsidRPr="00D275BC">
        <w:t>.</w:t>
      </w:r>
    </w:p>
    <w:p w14:paraId="6F5F7ED6" w14:textId="1A80EA4E" w:rsidR="00D275BC" w:rsidRPr="00D275BC" w:rsidRDefault="00D275BC" w:rsidP="00C7104D">
      <w:pPr>
        <w:pStyle w:val="AIHWbodytext"/>
        <w:numPr>
          <w:ilvl w:val="0"/>
          <w:numId w:val="89"/>
        </w:numPr>
      </w:pPr>
      <w:r w:rsidRPr="00D275BC">
        <w:t>Projects with a</w:t>
      </w:r>
      <w:r w:rsidR="00755FA8">
        <w:t xml:space="preserve"> DVA cardholder </w:t>
      </w:r>
      <w:r w:rsidRPr="00D275BC">
        <w:t xml:space="preserve">focus will require DVA </w:t>
      </w:r>
      <w:r w:rsidR="00755FA8">
        <w:t xml:space="preserve">approval </w:t>
      </w:r>
      <w:r w:rsidR="000F3B4E">
        <w:t xml:space="preserve">and </w:t>
      </w:r>
      <w:r w:rsidR="00755FA8">
        <w:t xml:space="preserve">approval from the </w:t>
      </w:r>
      <w:r w:rsidR="000F3B4E">
        <w:t>DDVA HREC</w:t>
      </w:r>
      <w:r w:rsidRPr="00D275BC">
        <w:t>. This HREC approval will be mutually recognised by jurisdictions and sufficient to cover the project approval. Details of the DDVA HREC submission processes are set out on the DDVA HREC website</w:t>
      </w:r>
      <w:r>
        <w:t>.</w:t>
      </w:r>
      <w:r w:rsidRPr="00D275BC">
        <w:t xml:space="preserve"> </w:t>
      </w:r>
    </w:p>
    <w:p w14:paraId="39E9F2BA" w14:textId="2213C0A6" w:rsidR="00CD009D" w:rsidRDefault="00CD009D" w:rsidP="00CD009D">
      <w:pPr>
        <w:pStyle w:val="Heading6"/>
        <w:rPr>
          <w:i w:val="0"/>
          <w:u w:val="single"/>
        </w:rPr>
      </w:pPr>
      <w:r>
        <w:rPr>
          <w:i w:val="0"/>
          <w:u w:val="single"/>
        </w:rPr>
        <w:t>Release of outputs from the NHDH</w:t>
      </w:r>
    </w:p>
    <w:p w14:paraId="5F11A821" w14:textId="47084191" w:rsidR="00CD009D" w:rsidRPr="004462A1" w:rsidRDefault="00CD009D" w:rsidP="00C7104D">
      <w:pPr>
        <w:pStyle w:val="AIHWbodytext"/>
        <w:numPr>
          <w:ilvl w:val="0"/>
          <w:numId w:val="89"/>
        </w:numPr>
      </w:pPr>
      <w:r>
        <w:t>No specific conditions required</w:t>
      </w:r>
      <w:r w:rsidR="00C6047F">
        <w:t>.</w:t>
      </w:r>
    </w:p>
    <w:p w14:paraId="57054514" w14:textId="7808E520" w:rsidR="009D0B46" w:rsidRDefault="009D0B46" w:rsidP="009D0B46">
      <w:pPr>
        <w:pStyle w:val="AIHWbodytext"/>
        <w:rPr>
          <w:u w:val="single"/>
        </w:rPr>
      </w:pPr>
      <w:r>
        <w:rPr>
          <w:u w:val="single"/>
        </w:rPr>
        <w:t>Releasing approved outputs from the NHDH to the public</w:t>
      </w:r>
    </w:p>
    <w:p w14:paraId="68FBAC69" w14:textId="18866270" w:rsidR="00CD009D" w:rsidRDefault="00D275BC" w:rsidP="00C7104D">
      <w:pPr>
        <w:pStyle w:val="AIHWbodytext"/>
        <w:numPr>
          <w:ilvl w:val="0"/>
          <w:numId w:val="80"/>
        </w:numPr>
      </w:pPr>
      <w:r w:rsidRPr="00D275BC">
        <w:t>DVA will approve all information being released to the public via a third-party release request where RPBS data is reported separately and/or used to define a</w:t>
      </w:r>
      <w:r w:rsidR="00755FA8">
        <w:t xml:space="preserve"> DVA cardholder</w:t>
      </w:r>
      <w:r w:rsidRPr="00D275BC">
        <w:t xml:space="preserve"> population. Approval in writing must be received from DVA before outputs can be released to the public</w:t>
      </w:r>
      <w:r>
        <w:t>.</w:t>
      </w:r>
    </w:p>
    <w:p w14:paraId="1B776C43" w14:textId="133B44CC" w:rsidR="002B5107" w:rsidRPr="00CD009D" w:rsidRDefault="005E43F9" w:rsidP="00CB496D">
      <w:pPr>
        <w:pStyle w:val="Heading3"/>
      </w:pPr>
      <w:bookmarkStart w:id="82" w:name="_6.4_National_Death"/>
      <w:bookmarkStart w:id="83" w:name="_Toc233797264"/>
      <w:bookmarkEnd w:id="82"/>
      <w:r>
        <w:lastRenderedPageBreak/>
        <w:t>6</w:t>
      </w:r>
      <w:r w:rsidR="001A262A" w:rsidRPr="00CD009D">
        <w:t>.</w:t>
      </w:r>
      <w:r w:rsidR="00867BD9">
        <w:t>5</w:t>
      </w:r>
      <w:r w:rsidR="001A262A" w:rsidRPr="00CD009D">
        <w:t xml:space="preserve"> </w:t>
      </w:r>
      <w:bookmarkStart w:id="84" w:name="_Hlk182240913"/>
      <w:bookmarkStart w:id="85" w:name="_Hlk183096616"/>
      <w:r w:rsidR="002B5107" w:rsidRPr="00CD009D">
        <w:t>National Death Index</w:t>
      </w:r>
      <w:r w:rsidR="00AF3BC4">
        <w:t xml:space="preserve"> (NDI)</w:t>
      </w:r>
      <w:r w:rsidR="007B2D9B">
        <w:t xml:space="preserve"> data</w:t>
      </w:r>
      <w:bookmarkEnd w:id="83"/>
    </w:p>
    <w:p w14:paraId="05B7B89B" w14:textId="5FDE05A8" w:rsidR="00152F10" w:rsidRDefault="00152F10" w:rsidP="00CD009D">
      <w:pPr>
        <w:pStyle w:val="Default"/>
        <w:spacing w:before="120"/>
        <w:rPr>
          <w:rFonts w:ascii="Arial" w:hAnsi="Arial" w:cs="Arial"/>
          <w:sz w:val="22"/>
          <w:szCs w:val="22"/>
        </w:rPr>
      </w:pPr>
      <w:r w:rsidRPr="00D02516">
        <w:rPr>
          <w:rFonts w:ascii="Arial" w:hAnsi="Arial" w:cs="Arial"/>
          <w:b/>
          <w:bCs/>
          <w:sz w:val="22"/>
          <w:szCs w:val="22"/>
        </w:rPr>
        <w:t>Data:</w:t>
      </w:r>
      <w:r w:rsidRPr="00D02516">
        <w:rPr>
          <w:rFonts w:ascii="Arial" w:hAnsi="Arial" w:cs="Arial"/>
          <w:sz w:val="22"/>
          <w:szCs w:val="22"/>
        </w:rPr>
        <w:t xml:space="preserve"> The NDI data included in the NHDH is sourced from </w:t>
      </w:r>
      <w:r w:rsidR="00D02516">
        <w:rPr>
          <w:rFonts w:ascii="Arial" w:hAnsi="Arial" w:cs="Arial"/>
          <w:sz w:val="22"/>
          <w:szCs w:val="22"/>
        </w:rPr>
        <w:t>State and Territory Birth, Deaths and Marriages Registries</w:t>
      </w:r>
      <w:r w:rsidR="0092263B">
        <w:rPr>
          <w:rFonts w:ascii="Arial" w:hAnsi="Arial" w:cs="Arial"/>
          <w:sz w:val="22"/>
          <w:szCs w:val="22"/>
        </w:rPr>
        <w:t xml:space="preserve"> </w:t>
      </w:r>
      <w:r w:rsidRPr="00D02516">
        <w:rPr>
          <w:rFonts w:ascii="Arial" w:hAnsi="Arial" w:cs="Arial"/>
          <w:sz w:val="22"/>
          <w:szCs w:val="22"/>
        </w:rPr>
        <w:t>and is made up of information from Cause of Death and Fact of Death data.</w:t>
      </w:r>
      <w:r>
        <w:rPr>
          <w:rFonts w:ascii="Arial" w:hAnsi="Arial" w:cs="Arial"/>
          <w:sz w:val="22"/>
          <w:szCs w:val="22"/>
        </w:rPr>
        <w:t xml:space="preserve">  </w:t>
      </w:r>
    </w:p>
    <w:p w14:paraId="46881C1D" w14:textId="7E861E9F" w:rsidR="00CD009D" w:rsidRPr="00896137" w:rsidRDefault="00CD009D" w:rsidP="00CD009D">
      <w:pPr>
        <w:pStyle w:val="Heading5"/>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by the </w:t>
      </w:r>
      <w:r w:rsidR="0092263B">
        <w:rPr>
          <w:b w:val="0"/>
          <w:bCs/>
        </w:rPr>
        <w:t xml:space="preserve">AIHW Ethics Committee and the MOU between the AIHW and </w:t>
      </w:r>
      <w:r w:rsidR="0092263B" w:rsidRPr="0092263B">
        <w:rPr>
          <w:rFonts w:cs="Arial"/>
          <w:b w:val="0"/>
          <w:bCs/>
        </w:rPr>
        <w:t>State and Territory Birth, Deaths and Marriages Registries.</w:t>
      </w:r>
      <w:r>
        <w:t xml:space="preserve"> </w:t>
      </w:r>
    </w:p>
    <w:p w14:paraId="6EAB66EA" w14:textId="77777777" w:rsidR="00CD009D" w:rsidRPr="00E528FF" w:rsidRDefault="00CD009D" w:rsidP="0092263B">
      <w:pPr>
        <w:pStyle w:val="Default"/>
        <w:spacing w:before="240"/>
        <w:rPr>
          <w:rFonts w:ascii="Arial" w:hAnsi="Arial" w:cs="Arial"/>
          <w:b/>
          <w:bCs/>
          <w:sz w:val="22"/>
          <w:szCs w:val="22"/>
        </w:rPr>
      </w:pPr>
      <w:r w:rsidRPr="00E528FF">
        <w:rPr>
          <w:rFonts w:ascii="Arial" w:hAnsi="Arial" w:cs="Arial"/>
          <w:b/>
          <w:bCs/>
          <w:sz w:val="22"/>
          <w:szCs w:val="22"/>
        </w:rPr>
        <w:t xml:space="preserve">Specific requirements/conditions: </w:t>
      </w:r>
    </w:p>
    <w:p w14:paraId="40980BCE" w14:textId="77777777" w:rsidR="00CD009D" w:rsidRPr="00A3333A" w:rsidRDefault="00CD009D" w:rsidP="00CD009D">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2409ADC9" w14:textId="65F5FBCF" w:rsidR="00CD009D" w:rsidRPr="004462A1" w:rsidRDefault="00CD009D" w:rsidP="00C7104D">
      <w:pPr>
        <w:pStyle w:val="AIHWbodytext"/>
        <w:numPr>
          <w:ilvl w:val="0"/>
          <w:numId w:val="89"/>
        </w:numPr>
      </w:pPr>
      <w:r>
        <w:t>No specific conditions required</w:t>
      </w:r>
      <w:r w:rsidR="00C6047F">
        <w:t>.</w:t>
      </w:r>
    </w:p>
    <w:p w14:paraId="225CCA98" w14:textId="77777777" w:rsidR="00CD009D" w:rsidRDefault="00CD009D" w:rsidP="00CD009D">
      <w:pPr>
        <w:pStyle w:val="Heading6"/>
        <w:rPr>
          <w:i w:val="0"/>
          <w:u w:val="single"/>
        </w:rPr>
      </w:pPr>
      <w:r>
        <w:rPr>
          <w:i w:val="0"/>
          <w:u w:val="single"/>
        </w:rPr>
        <w:t>Release of outputs from the NHDH</w:t>
      </w:r>
    </w:p>
    <w:p w14:paraId="5CD4E323" w14:textId="28CA1396" w:rsidR="00CD009D" w:rsidRPr="004462A1" w:rsidRDefault="00CD009D" w:rsidP="00C7104D">
      <w:pPr>
        <w:pStyle w:val="AIHWbodytext"/>
        <w:numPr>
          <w:ilvl w:val="0"/>
          <w:numId w:val="89"/>
        </w:numPr>
      </w:pPr>
      <w:r>
        <w:t>No specific conditions required</w:t>
      </w:r>
      <w:r w:rsidR="00C6047F">
        <w:t>.</w:t>
      </w:r>
    </w:p>
    <w:p w14:paraId="345EB355" w14:textId="77777777" w:rsidR="009F2C55" w:rsidRDefault="009F2C55" w:rsidP="009D0B46">
      <w:pPr>
        <w:pStyle w:val="AIHWbodytext"/>
        <w:rPr>
          <w:u w:val="single"/>
        </w:rPr>
      </w:pPr>
    </w:p>
    <w:p w14:paraId="763475AB" w14:textId="7578BFB0" w:rsidR="009D0B46" w:rsidRDefault="009D0B46" w:rsidP="009D0B46">
      <w:pPr>
        <w:pStyle w:val="AIHWbodytext"/>
        <w:rPr>
          <w:u w:val="single"/>
        </w:rPr>
      </w:pPr>
      <w:r>
        <w:rPr>
          <w:u w:val="single"/>
        </w:rPr>
        <w:t>Releasing approved outputs from the NHDH to the public</w:t>
      </w:r>
    </w:p>
    <w:p w14:paraId="7A42538E" w14:textId="6B5E1DBB" w:rsidR="00821EAB" w:rsidRDefault="00CD009D" w:rsidP="00C7104D">
      <w:pPr>
        <w:pStyle w:val="AIHWbodytext"/>
        <w:numPr>
          <w:ilvl w:val="0"/>
          <w:numId w:val="89"/>
        </w:numPr>
      </w:pPr>
      <w:r>
        <w:t>No specific conditions required</w:t>
      </w:r>
      <w:r w:rsidR="00C6047F">
        <w:t>.</w:t>
      </w:r>
    </w:p>
    <w:p w14:paraId="7B25E38F" w14:textId="00119BEC" w:rsidR="001A262A" w:rsidRDefault="005E43F9" w:rsidP="00CD07CB">
      <w:pPr>
        <w:pStyle w:val="Heading3"/>
      </w:pPr>
      <w:bookmarkStart w:id="86" w:name="_5.5_Australian_Immunisation"/>
      <w:bookmarkStart w:id="87" w:name="_Toc233797265"/>
      <w:bookmarkEnd w:id="86"/>
      <w:r>
        <w:t>6</w:t>
      </w:r>
      <w:r w:rsidR="002B5107">
        <w:t>.</w:t>
      </w:r>
      <w:r w:rsidR="00867BD9">
        <w:t>6</w:t>
      </w:r>
      <w:r w:rsidR="002B5107">
        <w:t xml:space="preserve"> </w:t>
      </w:r>
      <w:r w:rsidR="001A262A" w:rsidRPr="00790580">
        <w:t xml:space="preserve">Australian Immunisation </w:t>
      </w:r>
      <w:bookmarkEnd w:id="84"/>
      <w:r w:rsidR="001A262A" w:rsidRPr="00790580">
        <w:t>Register</w:t>
      </w:r>
      <w:bookmarkEnd w:id="85"/>
      <w:r w:rsidR="007B2D9B">
        <w:t xml:space="preserve"> </w:t>
      </w:r>
      <w:r w:rsidR="0092263B">
        <w:t xml:space="preserve">(AIR) </w:t>
      </w:r>
      <w:r w:rsidR="007B2D9B">
        <w:t>data</w:t>
      </w:r>
      <w:bookmarkEnd w:id="87"/>
    </w:p>
    <w:p w14:paraId="745128BD" w14:textId="5A5FCD26" w:rsidR="007B2D9B" w:rsidRPr="007B2D9B" w:rsidRDefault="007B2D9B" w:rsidP="001A3141">
      <w:pPr>
        <w:pStyle w:val="Default"/>
        <w:spacing w:before="120"/>
        <w:rPr>
          <w:rFonts w:ascii="Arial" w:hAnsi="Arial" w:cs="Arial"/>
          <w:b/>
          <w:bCs/>
          <w:sz w:val="22"/>
          <w:szCs w:val="22"/>
        </w:rPr>
      </w:pPr>
      <w:r w:rsidRPr="007B2D9B">
        <w:rPr>
          <w:rFonts w:ascii="Arial" w:hAnsi="Arial" w:cs="Arial"/>
          <w:b/>
          <w:bCs/>
          <w:sz w:val="22"/>
          <w:szCs w:val="22"/>
        </w:rPr>
        <w:t>Data:</w:t>
      </w:r>
      <w:r>
        <w:rPr>
          <w:rFonts w:ascii="Arial" w:hAnsi="Arial" w:cs="Arial"/>
          <w:b/>
          <w:bCs/>
          <w:sz w:val="22"/>
          <w:szCs w:val="22"/>
        </w:rPr>
        <w:t xml:space="preserve"> </w:t>
      </w:r>
      <w:r>
        <w:rPr>
          <w:rFonts w:ascii="Arial" w:hAnsi="Arial" w:cs="Arial"/>
          <w:sz w:val="22"/>
          <w:szCs w:val="22"/>
        </w:rPr>
        <w:t xml:space="preserve">The AIR data included in the NHDH is sourced from the </w:t>
      </w:r>
      <w:r w:rsidR="0006777C">
        <w:rPr>
          <w:rFonts w:ascii="Arial" w:hAnsi="Arial" w:cs="Arial"/>
          <w:sz w:val="22"/>
          <w:szCs w:val="22"/>
        </w:rPr>
        <w:t>Department of Health, Disability and Ageing</w:t>
      </w:r>
      <w:r>
        <w:rPr>
          <w:rFonts w:ascii="Arial" w:hAnsi="Arial" w:cs="Arial"/>
          <w:sz w:val="22"/>
          <w:szCs w:val="22"/>
        </w:rPr>
        <w:t xml:space="preserve"> (</w:t>
      </w:r>
      <w:r w:rsidR="0006777C">
        <w:rPr>
          <w:rFonts w:ascii="Arial" w:hAnsi="Arial" w:cs="Arial"/>
          <w:sz w:val="22"/>
          <w:szCs w:val="22"/>
        </w:rPr>
        <w:t>DHDA</w:t>
      </w:r>
      <w:r>
        <w:rPr>
          <w:rFonts w:ascii="Arial" w:hAnsi="Arial" w:cs="Arial"/>
          <w:sz w:val="22"/>
          <w:szCs w:val="22"/>
        </w:rPr>
        <w:t>).</w:t>
      </w:r>
    </w:p>
    <w:p w14:paraId="2C2EDA00" w14:textId="515464FF" w:rsidR="007B2D9B" w:rsidRPr="00896137" w:rsidRDefault="007B2D9B" w:rsidP="007B2D9B">
      <w:pPr>
        <w:pStyle w:val="Heading5"/>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w:t>
      </w:r>
      <w:r w:rsidR="0039442F" w:rsidRPr="0039442F">
        <w:rPr>
          <w:b w:val="0"/>
          <w:bCs/>
        </w:rPr>
        <w:t xml:space="preserve">by the </w:t>
      </w:r>
      <w:r w:rsidR="0006777C">
        <w:rPr>
          <w:b w:val="0"/>
          <w:bCs/>
        </w:rPr>
        <w:t>Department of Health, Disability and Ageing</w:t>
      </w:r>
      <w:r w:rsidR="00FE3D87">
        <w:rPr>
          <w:b w:val="0"/>
          <w:bCs/>
        </w:rPr>
        <w:t xml:space="preserve"> (</w:t>
      </w:r>
      <w:r w:rsidR="0006777C">
        <w:rPr>
          <w:b w:val="0"/>
          <w:bCs/>
        </w:rPr>
        <w:t>DHDA</w:t>
      </w:r>
      <w:r w:rsidR="00FE3D87">
        <w:rPr>
          <w:b w:val="0"/>
          <w:bCs/>
        </w:rPr>
        <w:t>)</w:t>
      </w:r>
      <w:r w:rsidR="0039442F" w:rsidRPr="0039442F">
        <w:rPr>
          <w:b w:val="0"/>
          <w:bCs/>
        </w:rPr>
        <w:t xml:space="preserve">, </w:t>
      </w:r>
      <w:r w:rsidR="00FE3D87">
        <w:rPr>
          <w:b w:val="0"/>
          <w:bCs/>
        </w:rPr>
        <w:t>who</w:t>
      </w:r>
      <w:r w:rsidR="0039442F">
        <w:rPr>
          <w:b w:val="0"/>
          <w:bCs/>
        </w:rPr>
        <w:t xml:space="preserve"> </w:t>
      </w:r>
      <w:r w:rsidR="0039442F" w:rsidRPr="0039442F">
        <w:rPr>
          <w:b w:val="0"/>
          <w:bCs/>
        </w:rPr>
        <w:t>retains the right to approve projects.</w:t>
      </w:r>
      <w:r w:rsidRPr="00FB3AB4">
        <w:rPr>
          <w:b w:val="0"/>
          <w:bCs/>
        </w:rPr>
        <w:t xml:space="preserve"> </w:t>
      </w:r>
      <w:r w:rsidR="00FE3D87">
        <w:rPr>
          <w:b w:val="0"/>
          <w:bCs/>
        </w:rPr>
        <w:t xml:space="preserve">The </w:t>
      </w:r>
      <w:r w:rsidR="0006777C">
        <w:rPr>
          <w:b w:val="0"/>
          <w:bCs/>
        </w:rPr>
        <w:t>DHDA</w:t>
      </w:r>
      <w:r w:rsidRPr="00FB3AB4">
        <w:rPr>
          <w:b w:val="0"/>
          <w:bCs/>
        </w:rPr>
        <w:t xml:space="preserve"> re</w:t>
      </w:r>
      <w:r>
        <w:rPr>
          <w:b w:val="0"/>
          <w:bCs/>
        </w:rPr>
        <w:t xml:space="preserve">presentative on the NHDH </w:t>
      </w:r>
      <w:r w:rsidRPr="002B5107">
        <w:rPr>
          <w:b w:val="0"/>
          <w:bCs/>
        </w:rPr>
        <w:t>Advisory Committee</w:t>
      </w:r>
      <w:r>
        <w:rPr>
          <w:b w:val="0"/>
          <w:bCs/>
        </w:rPr>
        <w:t xml:space="preserve"> coordinates approvals for projects requesting access to AIR data. </w:t>
      </w:r>
    </w:p>
    <w:p w14:paraId="1C6DFB0F" w14:textId="77777777" w:rsidR="007B2D9B" w:rsidRPr="00E528FF" w:rsidRDefault="007B2D9B" w:rsidP="007B2D9B">
      <w:pPr>
        <w:pStyle w:val="Default"/>
        <w:spacing w:before="120"/>
        <w:rPr>
          <w:rFonts w:ascii="Arial" w:hAnsi="Arial" w:cs="Arial"/>
          <w:b/>
          <w:bCs/>
          <w:sz w:val="22"/>
          <w:szCs w:val="22"/>
        </w:rPr>
      </w:pPr>
      <w:r w:rsidRPr="00E528FF">
        <w:rPr>
          <w:rFonts w:ascii="Arial" w:hAnsi="Arial" w:cs="Arial"/>
          <w:b/>
          <w:bCs/>
          <w:sz w:val="22"/>
          <w:szCs w:val="22"/>
        </w:rPr>
        <w:t xml:space="preserve">Specific requirements/conditions: </w:t>
      </w:r>
    </w:p>
    <w:p w14:paraId="424525BF" w14:textId="77777777" w:rsidR="007B2D9B" w:rsidRDefault="007B2D9B" w:rsidP="007B2D9B">
      <w:pPr>
        <w:pStyle w:val="Default"/>
        <w:spacing w:before="120"/>
        <w:rPr>
          <w:rFonts w:ascii="Arial" w:hAnsi="Arial"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3ADAA668" w14:textId="496A6942" w:rsidR="0035726C" w:rsidRPr="00A3333A" w:rsidRDefault="0035726C" w:rsidP="00C7104D">
      <w:pPr>
        <w:pStyle w:val="Default"/>
        <w:numPr>
          <w:ilvl w:val="0"/>
          <w:numId w:val="89"/>
        </w:numPr>
        <w:spacing w:before="120"/>
        <w:rPr>
          <w:rFonts w:cs="Arial"/>
          <w:sz w:val="22"/>
          <w:szCs w:val="22"/>
          <w:u w:val="single"/>
        </w:rPr>
      </w:pPr>
      <w:r w:rsidRPr="00914246">
        <w:rPr>
          <w:rFonts w:ascii="Arial" w:hAnsi="Arial" w:cs="Arial"/>
          <w:sz w:val="22"/>
          <w:szCs w:val="20"/>
          <w:lang w:eastAsia="en-US"/>
        </w:rPr>
        <w:t xml:space="preserve">AIR data is governed by section 10 of the </w:t>
      </w:r>
      <w:hyperlink r:id="rId36" w:history="1">
        <w:r w:rsidRPr="0092263B">
          <w:rPr>
            <w:rStyle w:val="Hyperlink"/>
            <w:rFonts w:ascii="Arial" w:hAnsi="Arial" w:cs="Arial"/>
            <w:sz w:val="22"/>
            <w:szCs w:val="20"/>
            <w:lang w:eastAsia="en-US"/>
          </w:rPr>
          <w:t>Australian Immunisation Register Act 2015</w:t>
        </w:r>
      </w:hyperlink>
      <w:r w:rsidRPr="00914246">
        <w:rPr>
          <w:rFonts w:ascii="Arial" w:hAnsi="Arial" w:cs="Arial"/>
          <w:sz w:val="22"/>
          <w:szCs w:val="20"/>
          <w:lang w:eastAsia="en-US"/>
        </w:rPr>
        <w:t xml:space="preserve"> (the Act), which requires research to meet the purposes of the Register</w:t>
      </w:r>
      <w:r w:rsidR="009D0B46">
        <w:rPr>
          <w:rFonts w:ascii="Arial" w:hAnsi="Arial" w:cs="Arial"/>
          <w:sz w:val="22"/>
          <w:szCs w:val="20"/>
          <w:lang w:eastAsia="en-US"/>
        </w:rPr>
        <w:t>.</w:t>
      </w:r>
    </w:p>
    <w:p w14:paraId="6F014F85" w14:textId="24AF40B5" w:rsidR="00D02516" w:rsidRPr="00914246" w:rsidRDefault="00D02516" w:rsidP="00C7104D">
      <w:pPr>
        <w:pStyle w:val="NormalWeb"/>
        <w:numPr>
          <w:ilvl w:val="0"/>
          <w:numId w:val="89"/>
        </w:numPr>
        <w:spacing w:before="120" w:after="240"/>
        <w:rPr>
          <w:rFonts w:ascii="Arial" w:hAnsi="Arial" w:cs="Arial"/>
          <w:sz w:val="22"/>
          <w:szCs w:val="20"/>
          <w:lang w:eastAsia="en-US"/>
        </w:rPr>
      </w:pPr>
      <w:r w:rsidRPr="00D02516">
        <w:rPr>
          <w:rFonts w:ascii="Arial" w:hAnsi="Arial"/>
          <w:bCs/>
          <w:color w:val="000000"/>
          <w:sz w:val="22"/>
          <w:lang w:eastAsia="en-US"/>
        </w:rPr>
        <w:t xml:space="preserve">Project approvals </w:t>
      </w:r>
      <w:r>
        <w:rPr>
          <w:rFonts w:ascii="Arial" w:hAnsi="Arial"/>
          <w:bCs/>
          <w:color w:val="000000"/>
          <w:sz w:val="22"/>
          <w:lang w:eastAsia="en-US"/>
        </w:rPr>
        <w:t>must clearly justify the</w:t>
      </w:r>
      <w:r w:rsidR="0092263B">
        <w:rPr>
          <w:rFonts w:ascii="Arial" w:hAnsi="Arial"/>
          <w:bCs/>
          <w:color w:val="000000"/>
          <w:sz w:val="22"/>
          <w:lang w:eastAsia="en-US"/>
        </w:rPr>
        <w:t xml:space="preserve"> need to access the AIR data in the </w:t>
      </w:r>
      <w:r w:rsidR="00E734D2">
        <w:rPr>
          <w:rFonts w:ascii="Arial" w:hAnsi="Arial"/>
          <w:bCs/>
          <w:color w:val="000000"/>
          <w:sz w:val="22"/>
          <w:lang w:eastAsia="en-US"/>
        </w:rPr>
        <w:t>NHDH,</w:t>
      </w:r>
      <w:r w:rsidR="0092263B">
        <w:rPr>
          <w:rFonts w:ascii="Arial" w:hAnsi="Arial"/>
          <w:bCs/>
          <w:color w:val="000000"/>
          <w:sz w:val="22"/>
          <w:lang w:eastAsia="en-US"/>
        </w:rPr>
        <w:t xml:space="preserve"> and the use of AIR data must be relevant to the aims of the project. </w:t>
      </w:r>
      <w:r>
        <w:rPr>
          <w:rFonts w:ascii="Arial" w:hAnsi="Arial"/>
          <w:bCs/>
          <w:color w:val="000000"/>
          <w:sz w:val="22"/>
          <w:lang w:eastAsia="en-US"/>
        </w:rPr>
        <w:t xml:space="preserve"> </w:t>
      </w:r>
    </w:p>
    <w:p w14:paraId="51024161" w14:textId="77777777" w:rsidR="007B2D9B" w:rsidRDefault="007B2D9B" w:rsidP="007B2D9B">
      <w:pPr>
        <w:pStyle w:val="Heading6"/>
        <w:rPr>
          <w:i w:val="0"/>
          <w:u w:val="single"/>
        </w:rPr>
      </w:pPr>
      <w:r>
        <w:rPr>
          <w:i w:val="0"/>
          <w:u w:val="single"/>
        </w:rPr>
        <w:t>Release of outputs from the NHDH</w:t>
      </w:r>
    </w:p>
    <w:p w14:paraId="5E930792" w14:textId="6CCA86A2" w:rsidR="007B2D9B" w:rsidRPr="004462A1" w:rsidRDefault="007B2D9B" w:rsidP="00C7104D">
      <w:pPr>
        <w:pStyle w:val="AIHWbodytext"/>
        <w:numPr>
          <w:ilvl w:val="0"/>
          <w:numId w:val="89"/>
        </w:numPr>
      </w:pPr>
      <w:r>
        <w:t>The AIR data is subject to specific output vetting criteria outlined in the NHDH output vetting criteria</w:t>
      </w:r>
      <w:r w:rsidR="000B641A">
        <w:t xml:space="preserve"> available in the NHDH Secure Access Environment</w:t>
      </w:r>
      <w:r>
        <w:t xml:space="preserve">. These conditions must be adhered to, unless an exemption is sought from the AIR data custodian. </w:t>
      </w:r>
    </w:p>
    <w:p w14:paraId="0D57C790" w14:textId="5A6AC837" w:rsidR="009D0B46" w:rsidRDefault="009D0B46" w:rsidP="009D0B46">
      <w:pPr>
        <w:pStyle w:val="AIHWbodytext"/>
        <w:rPr>
          <w:u w:val="single"/>
        </w:rPr>
      </w:pPr>
      <w:r>
        <w:rPr>
          <w:u w:val="single"/>
        </w:rPr>
        <w:t>Releasing approved outputs from the NHDH to the public</w:t>
      </w:r>
    </w:p>
    <w:p w14:paraId="4B8FB8CF" w14:textId="7801F9F2" w:rsidR="0035726C" w:rsidRPr="00831905" w:rsidRDefault="008B3B2E" w:rsidP="00C7104D">
      <w:pPr>
        <w:pStyle w:val="AIHWbodytext"/>
        <w:numPr>
          <w:ilvl w:val="0"/>
          <w:numId w:val="89"/>
        </w:numPr>
        <w:rPr>
          <w:b/>
        </w:rPr>
      </w:pPr>
      <w:r w:rsidRPr="0035726C">
        <w:t xml:space="preserve">The </w:t>
      </w:r>
      <w:r w:rsidR="0006777C">
        <w:t>Department of Health, Disability and Ageing</w:t>
      </w:r>
      <w:r w:rsidR="00FE3D87" w:rsidRPr="0035726C">
        <w:t xml:space="preserve"> (</w:t>
      </w:r>
      <w:r w:rsidR="0006777C">
        <w:t>DHDA</w:t>
      </w:r>
      <w:r w:rsidR="00FE3D87" w:rsidRPr="0035726C">
        <w:t>)</w:t>
      </w:r>
      <w:r w:rsidR="00963AB5" w:rsidRPr="0035726C" w:rsidDel="00963AB5">
        <w:t xml:space="preserve"> </w:t>
      </w:r>
      <w:r w:rsidRPr="0035726C">
        <w:t xml:space="preserve">retains sole responsibility for all public reporting regarding the </w:t>
      </w:r>
      <w:r w:rsidR="009D0B46">
        <w:t>AIR data</w:t>
      </w:r>
      <w:r w:rsidR="008C1761" w:rsidRPr="0035726C">
        <w:t xml:space="preserve"> </w:t>
      </w:r>
      <w:r w:rsidRPr="0035726C">
        <w:t xml:space="preserve">including statistical publications, and </w:t>
      </w:r>
      <w:r w:rsidR="007B2D9B" w:rsidRPr="0035726C">
        <w:t>project leads</w:t>
      </w:r>
      <w:r w:rsidRPr="0035726C">
        <w:t xml:space="preserve"> must ensure that they do not publish any </w:t>
      </w:r>
      <w:r w:rsidR="009D0B46">
        <w:t>AIR</w:t>
      </w:r>
      <w:r w:rsidR="00EC4E07" w:rsidRPr="0035726C">
        <w:t xml:space="preserve"> </w:t>
      </w:r>
      <w:r w:rsidRPr="0035726C">
        <w:t>information or statistics without written approval from the</w:t>
      </w:r>
      <w:r w:rsidR="00605F5E" w:rsidRPr="0035726C">
        <w:t xml:space="preserve"> </w:t>
      </w:r>
      <w:r w:rsidR="0006777C">
        <w:t>DHDA</w:t>
      </w:r>
      <w:r w:rsidR="00605F5E" w:rsidRPr="0035726C">
        <w:t xml:space="preserve"> representative on the NHDH Advisory Committee</w:t>
      </w:r>
      <w:r w:rsidRPr="0035726C">
        <w:t>.</w:t>
      </w:r>
      <w:r w:rsidR="008C1761" w:rsidRPr="0035726C">
        <w:t xml:space="preserve"> </w:t>
      </w:r>
      <w:bookmarkStart w:id="88" w:name="_5.5_National_Aged"/>
      <w:bookmarkStart w:id="89" w:name="_5.6_National_Aged"/>
      <w:bookmarkEnd w:id="88"/>
      <w:bookmarkEnd w:id="89"/>
    </w:p>
    <w:p w14:paraId="2347D23E" w14:textId="77777777" w:rsidR="00831905" w:rsidRDefault="00831905" w:rsidP="00831905">
      <w:pPr>
        <w:pStyle w:val="AIHWbodytext"/>
        <w:rPr>
          <w:b/>
        </w:rPr>
      </w:pPr>
    </w:p>
    <w:p w14:paraId="2571E927" w14:textId="61C37AB8" w:rsidR="00831905" w:rsidRPr="00DF0F04" w:rsidRDefault="00831905" w:rsidP="00831905">
      <w:pPr>
        <w:pStyle w:val="AIHWbodytext"/>
        <w:rPr>
          <w:b/>
        </w:rPr>
      </w:pPr>
      <w:r w:rsidRPr="00DF0F04">
        <w:rPr>
          <w:b/>
        </w:rPr>
        <w:lastRenderedPageBreak/>
        <w:t xml:space="preserve">Caveats </w:t>
      </w:r>
    </w:p>
    <w:p w14:paraId="1E0A32E5" w14:textId="77777777" w:rsidR="00831905" w:rsidRPr="00DF0F04" w:rsidRDefault="00831905" w:rsidP="00831905">
      <w:pPr>
        <w:pStyle w:val="AIHWbodytext"/>
        <w:rPr>
          <w:bCs/>
        </w:rPr>
      </w:pPr>
    </w:p>
    <w:p w14:paraId="084F37BD" w14:textId="77777777" w:rsidR="00831905" w:rsidRPr="00DF0F04" w:rsidRDefault="00831905" w:rsidP="00831905">
      <w:pPr>
        <w:pStyle w:val="AIHWbodytext"/>
        <w:rPr>
          <w:bCs/>
        </w:rPr>
      </w:pPr>
      <w:r w:rsidRPr="00DF0F04">
        <w:rPr>
          <w:bCs/>
        </w:rPr>
        <w:t xml:space="preserve">The following caveats apply to the release of AIR data and should be accompanied </w:t>
      </w:r>
      <w:r>
        <w:rPr>
          <w:bCs/>
        </w:rPr>
        <w:t>with</w:t>
      </w:r>
      <w:r w:rsidRPr="00DF0F04">
        <w:rPr>
          <w:bCs/>
        </w:rPr>
        <w:t xml:space="preserve"> any data release: </w:t>
      </w:r>
    </w:p>
    <w:p w14:paraId="6219F825" w14:textId="77777777" w:rsidR="00831905" w:rsidRPr="00DF0F04" w:rsidRDefault="00831905" w:rsidP="00C7104D">
      <w:pPr>
        <w:pStyle w:val="AIHWbodytext"/>
        <w:numPr>
          <w:ilvl w:val="0"/>
          <w:numId w:val="121"/>
        </w:numPr>
        <w:rPr>
          <w:bCs/>
        </w:rPr>
      </w:pPr>
      <w:r w:rsidRPr="00DF0F04">
        <w:rPr>
          <w:bCs/>
        </w:rPr>
        <w:t xml:space="preserve">Some vaccines are not mandatory to report to the AIR and whilst vaccination providers are encouraged to report all immunisations to the AIR, numbers of vaccinations that are not mandatory to report may represent an undercount of the actual administrations of vaccines.  </w:t>
      </w:r>
    </w:p>
    <w:p w14:paraId="19517CE9" w14:textId="77777777" w:rsidR="00831905" w:rsidRDefault="00831905" w:rsidP="00C7104D">
      <w:pPr>
        <w:pStyle w:val="AIHWbodytext"/>
        <w:numPr>
          <w:ilvl w:val="0"/>
          <w:numId w:val="121"/>
        </w:numPr>
        <w:rPr>
          <w:bCs/>
        </w:rPr>
      </w:pPr>
      <w:r w:rsidRPr="00DF0F04">
        <w:rPr>
          <w:bCs/>
        </w:rPr>
        <w:t xml:space="preserve">The use and disclosure of AIR data must be in accordance with the AIR Act 2015. A breach of the AIR Act may result in individuals being subject to criminal or civil penalties.  </w:t>
      </w:r>
    </w:p>
    <w:p w14:paraId="6631A579" w14:textId="77777777" w:rsidR="00831905" w:rsidRPr="00DF0F04" w:rsidRDefault="00831905" w:rsidP="00C7104D">
      <w:pPr>
        <w:pStyle w:val="AIHWbodytext"/>
        <w:numPr>
          <w:ilvl w:val="0"/>
          <w:numId w:val="121"/>
        </w:numPr>
        <w:rPr>
          <w:bCs/>
        </w:rPr>
      </w:pPr>
      <w:r w:rsidRPr="005871EE">
        <w:rPr>
          <w:bCs/>
        </w:rPr>
        <w:t>Vaccine coverage rates calculated from data in these tables may differ slightly from estimates published elsewhere due to differences in calculation methodologies and/or the AIR data being used in the calculation having been downloaded on different dates</w:t>
      </w:r>
    </w:p>
    <w:p w14:paraId="19A600F4" w14:textId="77777777" w:rsidR="00831905" w:rsidRPr="00DF0F04" w:rsidRDefault="00831905" w:rsidP="00C7104D">
      <w:pPr>
        <w:pStyle w:val="AIHWbodytext"/>
        <w:numPr>
          <w:ilvl w:val="0"/>
          <w:numId w:val="121"/>
        </w:numPr>
        <w:rPr>
          <w:bCs/>
        </w:rPr>
      </w:pPr>
      <w:r w:rsidRPr="00DF0F04">
        <w:rPr>
          <w:bCs/>
        </w:rPr>
        <w:t xml:space="preserve">The data must only be used for the purpose stated in your request, specifically for planning and managing immunisation programs. The information should not be used for any secondary purposes outside of the scope of the original request without further approval. </w:t>
      </w:r>
    </w:p>
    <w:p w14:paraId="107F5CFF" w14:textId="77777777" w:rsidR="00831905" w:rsidRPr="00DF0F04" w:rsidRDefault="00831905" w:rsidP="00C7104D">
      <w:pPr>
        <w:pStyle w:val="AIHWbodytext"/>
        <w:numPr>
          <w:ilvl w:val="0"/>
          <w:numId w:val="121"/>
        </w:numPr>
        <w:rPr>
          <w:bCs/>
        </w:rPr>
      </w:pPr>
      <w:r w:rsidRPr="00DF0F04">
        <w:rPr>
          <w:bCs/>
        </w:rPr>
        <w:t xml:space="preserve">Data has been approved for the intended purposes as outlined in the request and is not to be shared or published without prior approval from the </w:t>
      </w:r>
      <w:r>
        <w:t>DHDA</w:t>
      </w:r>
      <w:r w:rsidRPr="00DF0F04">
        <w:rPr>
          <w:bCs/>
        </w:rPr>
        <w:t>.</w:t>
      </w:r>
    </w:p>
    <w:p w14:paraId="28F0A742" w14:textId="77777777" w:rsidR="00831905" w:rsidRDefault="00831905" w:rsidP="00831905">
      <w:pPr>
        <w:pStyle w:val="AIHWbodytext"/>
        <w:rPr>
          <w:b/>
        </w:rPr>
      </w:pPr>
    </w:p>
    <w:p w14:paraId="6775BDA7" w14:textId="509D85ED" w:rsidR="003B2A10" w:rsidRPr="00AD199A" w:rsidDel="005E43F9" w:rsidRDefault="0065556E" w:rsidP="00AD199A">
      <w:pPr>
        <w:pStyle w:val="Heading3"/>
      </w:pPr>
      <w:bookmarkStart w:id="90" w:name="_Toc233797266"/>
      <w:r>
        <w:t>6.</w:t>
      </w:r>
      <w:r w:rsidR="00867BD9">
        <w:t>7</w:t>
      </w:r>
      <w:r w:rsidR="003B2A10" w:rsidRPr="00AD199A" w:rsidDel="005E43F9">
        <w:t xml:space="preserve"> </w:t>
      </w:r>
      <w:bookmarkStart w:id="91" w:name="_Hlk179988296"/>
      <w:r w:rsidR="003B2A10" w:rsidRPr="00AD199A" w:rsidDel="005E43F9">
        <w:t>National Aged Care Data Clearinghouse</w:t>
      </w:r>
      <w:bookmarkEnd w:id="90"/>
      <w:bookmarkEnd w:id="91"/>
      <w:r w:rsidR="001A262A" w:rsidRPr="00AD199A" w:rsidDel="005E43F9">
        <w:t xml:space="preserve"> </w:t>
      </w:r>
    </w:p>
    <w:p w14:paraId="7964F626" w14:textId="32C8B565" w:rsidR="007B2D9B" w:rsidDel="005E43F9" w:rsidRDefault="007B2D9B" w:rsidP="007B2D9B">
      <w:pPr>
        <w:pStyle w:val="Default"/>
        <w:spacing w:before="120"/>
        <w:rPr>
          <w:rFonts w:ascii="Arial" w:hAnsi="Arial" w:cs="Arial"/>
          <w:sz w:val="22"/>
          <w:szCs w:val="22"/>
        </w:rPr>
      </w:pPr>
      <w:r w:rsidRPr="00FB3AB4" w:rsidDel="005E43F9">
        <w:rPr>
          <w:rFonts w:ascii="Arial" w:hAnsi="Arial" w:cs="Arial"/>
          <w:b/>
          <w:bCs/>
          <w:sz w:val="22"/>
          <w:szCs w:val="22"/>
        </w:rPr>
        <w:t>Data:</w:t>
      </w:r>
      <w:r w:rsidDel="005E43F9">
        <w:rPr>
          <w:rFonts w:ascii="Arial" w:hAnsi="Arial" w:cs="Arial"/>
          <w:sz w:val="22"/>
          <w:szCs w:val="22"/>
        </w:rPr>
        <w:t xml:space="preserve"> The aged care data included in the NHDH is sourced from the </w:t>
      </w:r>
      <w:r w:rsidR="00D275BC" w:rsidRPr="00D275BC">
        <w:rPr>
          <w:rFonts w:ascii="Arial" w:hAnsi="Arial" w:cs="Arial"/>
          <w:sz w:val="22"/>
          <w:szCs w:val="22"/>
        </w:rPr>
        <w:t>Department of Health, Disability and Ageing (DHDA)</w:t>
      </w:r>
      <w:r w:rsidDel="005E43F9">
        <w:rPr>
          <w:rFonts w:ascii="Arial" w:hAnsi="Arial" w:cs="Arial"/>
          <w:sz w:val="22"/>
          <w:szCs w:val="22"/>
        </w:rPr>
        <w:t xml:space="preserve">. </w:t>
      </w:r>
    </w:p>
    <w:p w14:paraId="12E478E3" w14:textId="1FAE0DF1" w:rsidR="007B2D9B" w:rsidDel="005E43F9" w:rsidRDefault="007B2D9B" w:rsidP="007B2D9B">
      <w:pPr>
        <w:pStyle w:val="Heading5"/>
        <w:rPr>
          <w:b w:val="0"/>
          <w:bCs/>
        </w:rPr>
      </w:pPr>
      <w:r w:rsidDel="005E43F9">
        <w:t>Governance oversight</w:t>
      </w:r>
      <w:r w:rsidRPr="00896137" w:rsidDel="005E43F9">
        <w:t xml:space="preserve">: </w:t>
      </w:r>
      <w:r w:rsidRPr="002B5107" w:rsidDel="005E43F9">
        <w:rPr>
          <w:b w:val="0"/>
          <w:bCs/>
        </w:rPr>
        <w:t xml:space="preserve">The </w:t>
      </w:r>
      <w:r w:rsidDel="005E43F9">
        <w:rPr>
          <w:b w:val="0"/>
          <w:bCs/>
        </w:rPr>
        <w:t xml:space="preserve">oversight of this data in the </w:t>
      </w:r>
      <w:r w:rsidRPr="002B5107" w:rsidDel="005E43F9">
        <w:rPr>
          <w:b w:val="0"/>
          <w:bCs/>
        </w:rPr>
        <w:t xml:space="preserve">NHDH </w:t>
      </w:r>
      <w:r w:rsidDel="005E43F9">
        <w:rPr>
          <w:b w:val="0"/>
          <w:bCs/>
        </w:rPr>
        <w:t xml:space="preserve">is by the </w:t>
      </w:r>
      <w:r w:rsidR="00D275BC" w:rsidRPr="00D275BC">
        <w:rPr>
          <w:b w:val="0"/>
          <w:bCs/>
        </w:rPr>
        <w:t>Department of Health, Disability and Ageing (DHDA)</w:t>
      </w:r>
      <w:r w:rsidR="00D275BC">
        <w:rPr>
          <w:b w:val="0"/>
          <w:bCs/>
        </w:rPr>
        <w:t xml:space="preserve"> </w:t>
      </w:r>
      <w:r w:rsidR="009D0B46" w:rsidDel="005E43F9">
        <w:rPr>
          <w:b w:val="0"/>
          <w:bCs/>
        </w:rPr>
        <w:t xml:space="preserve">who </w:t>
      </w:r>
      <w:r w:rsidR="009D0B46" w:rsidRPr="0039442F" w:rsidDel="005E43F9">
        <w:rPr>
          <w:b w:val="0"/>
          <w:bCs/>
        </w:rPr>
        <w:t>retains the right to approve projects.</w:t>
      </w:r>
      <w:r w:rsidDel="005E43F9">
        <w:t xml:space="preserve"> </w:t>
      </w:r>
      <w:r w:rsidRPr="00FB3AB4" w:rsidDel="005E43F9">
        <w:rPr>
          <w:b w:val="0"/>
          <w:bCs/>
        </w:rPr>
        <w:t>The D</w:t>
      </w:r>
      <w:r w:rsidR="00D275BC">
        <w:rPr>
          <w:b w:val="0"/>
          <w:bCs/>
        </w:rPr>
        <w:t>HDA</w:t>
      </w:r>
      <w:r w:rsidRPr="00FB3AB4" w:rsidDel="005E43F9">
        <w:rPr>
          <w:b w:val="0"/>
          <w:bCs/>
        </w:rPr>
        <w:t xml:space="preserve"> re</w:t>
      </w:r>
      <w:r w:rsidDel="005E43F9">
        <w:rPr>
          <w:b w:val="0"/>
          <w:bCs/>
        </w:rPr>
        <w:t xml:space="preserve">presentative on the NHDH </w:t>
      </w:r>
      <w:r w:rsidRPr="002B5107" w:rsidDel="005E43F9">
        <w:rPr>
          <w:b w:val="0"/>
          <w:bCs/>
        </w:rPr>
        <w:t>Advisory Committee</w:t>
      </w:r>
      <w:r w:rsidDel="005E43F9">
        <w:rPr>
          <w:b w:val="0"/>
          <w:bCs/>
        </w:rPr>
        <w:t xml:space="preserve"> coordinates approvals for projects requesting access to aged care data. </w:t>
      </w:r>
    </w:p>
    <w:p w14:paraId="195B032B" w14:textId="6AB20EF4" w:rsidR="007B2D9B" w:rsidRPr="007B2D9B" w:rsidDel="005E43F9" w:rsidRDefault="007B2D9B" w:rsidP="007B2D9B">
      <w:pPr>
        <w:pStyle w:val="Heading5"/>
      </w:pPr>
      <w:r w:rsidRPr="007B2D9B" w:rsidDel="005E43F9">
        <w:t xml:space="preserve">Specific requirements/conditions: </w:t>
      </w:r>
    </w:p>
    <w:p w14:paraId="539549CF" w14:textId="5B422B1B" w:rsidR="007B2D9B" w:rsidRPr="00A3333A" w:rsidDel="005E43F9" w:rsidRDefault="007B2D9B" w:rsidP="007B2D9B">
      <w:pPr>
        <w:pStyle w:val="Default"/>
        <w:spacing w:before="120"/>
        <w:rPr>
          <w:rFonts w:cs="Arial"/>
          <w:sz w:val="22"/>
          <w:szCs w:val="22"/>
          <w:u w:val="single"/>
        </w:rPr>
      </w:pPr>
      <w:r w:rsidRPr="00A3333A" w:rsidDel="005E43F9">
        <w:rPr>
          <w:rFonts w:ascii="Arial" w:hAnsi="Arial" w:cs="Arial"/>
          <w:sz w:val="22"/>
          <w:szCs w:val="22"/>
          <w:u w:val="single"/>
        </w:rPr>
        <w:t>Project a</w:t>
      </w:r>
      <w:r w:rsidDel="005E43F9">
        <w:rPr>
          <w:rFonts w:ascii="Arial" w:hAnsi="Arial" w:cs="Arial"/>
          <w:sz w:val="22"/>
          <w:szCs w:val="22"/>
          <w:u w:val="single"/>
        </w:rPr>
        <w:t>pprovals</w:t>
      </w:r>
      <w:r w:rsidRPr="00A3333A" w:rsidDel="005E43F9">
        <w:rPr>
          <w:rFonts w:ascii="Arial" w:hAnsi="Arial" w:cs="Arial"/>
          <w:sz w:val="22"/>
          <w:szCs w:val="22"/>
          <w:u w:val="single"/>
        </w:rPr>
        <w:t xml:space="preserve"> </w:t>
      </w:r>
    </w:p>
    <w:p w14:paraId="27DFB2D3" w14:textId="77777777" w:rsidR="00D275BC" w:rsidRDefault="00D275BC" w:rsidP="00C7104D">
      <w:pPr>
        <w:pStyle w:val="AIHWbodytext"/>
        <w:numPr>
          <w:ilvl w:val="0"/>
          <w:numId w:val="80"/>
        </w:numPr>
      </w:pPr>
      <w:r>
        <w:t>Projects that intend to use National Aged Care Data Clearinghouse data will be sent to the AIHW Aged Care team as the subject matter expert for information only.</w:t>
      </w:r>
    </w:p>
    <w:p w14:paraId="4BDC141B" w14:textId="2596F39E" w:rsidR="00D275BC" w:rsidRDefault="00D275BC" w:rsidP="00C7104D">
      <w:pPr>
        <w:pStyle w:val="AIHWbodytext"/>
        <w:numPr>
          <w:ilvl w:val="0"/>
          <w:numId w:val="80"/>
        </w:numPr>
      </w:pPr>
      <w:r>
        <w:t xml:space="preserve">Projects that intend to use specific DVA related aged care variables, with the intention of analysing </w:t>
      </w:r>
      <w:r w:rsidR="00755FA8">
        <w:t>a DVA cardholder population</w:t>
      </w:r>
      <w:r>
        <w:t>, will require DVA</w:t>
      </w:r>
      <w:r w:rsidR="000F3B4E">
        <w:t xml:space="preserve"> </w:t>
      </w:r>
      <w:r w:rsidR="00755FA8">
        <w:t xml:space="preserve">approval </w:t>
      </w:r>
      <w:r w:rsidR="000F3B4E">
        <w:t xml:space="preserve">and </w:t>
      </w:r>
      <w:r w:rsidR="00755FA8">
        <w:t xml:space="preserve">approval from the </w:t>
      </w:r>
      <w:r w:rsidR="000F3B4E">
        <w:t>DDVA HREC</w:t>
      </w:r>
      <w:r w:rsidR="00755FA8">
        <w:t>.</w:t>
      </w:r>
    </w:p>
    <w:p w14:paraId="7CD287C8" w14:textId="66DC6A0F" w:rsidR="00D275BC" w:rsidRPr="001908D9" w:rsidDel="005E43F9" w:rsidRDefault="00D275BC" w:rsidP="00C7104D">
      <w:pPr>
        <w:pStyle w:val="AIHWbodytext"/>
        <w:numPr>
          <w:ilvl w:val="0"/>
          <w:numId w:val="80"/>
        </w:numPr>
      </w:pPr>
      <w:r>
        <w:t xml:space="preserve">Projects requesting aged care data that are contained in ‘conditional access’ data modules will not be granted access to hospitals data. </w:t>
      </w:r>
      <w:r>
        <w:br/>
      </w:r>
    </w:p>
    <w:p w14:paraId="4B5BE37E" w14:textId="50FD9E79" w:rsidR="007B2D9B" w:rsidDel="005E43F9" w:rsidRDefault="007B2D9B" w:rsidP="007B2D9B">
      <w:pPr>
        <w:pStyle w:val="Heading6"/>
        <w:rPr>
          <w:i w:val="0"/>
          <w:u w:val="single"/>
        </w:rPr>
      </w:pPr>
      <w:r w:rsidDel="005E43F9">
        <w:rPr>
          <w:i w:val="0"/>
          <w:u w:val="single"/>
        </w:rPr>
        <w:t>Release of outputs from the NHDH</w:t>
      </w:r>
    </w:p>
    <w:p w14:paraId="1F334532" w14:textId="6BEDFED0" w:rsidR="007B2D9B" w:rsidRPr="004462A1" w:rsidDel="005E43F9" w:rsidRDefault="007B2D9B" w:rsidP="00C7104D">
      <w:pPr>
        <w:pStyle w:val="AIHWbodytext"/>
        <w:numPr>
          <w:ilvl w:val="0"/>
          <w:numId w:val="89"/>
        </w:numPr>
      </w:pPr>
      <w:r w:rsidDel="005E43F9">
        <w:t>No specific conditions required</w:t>
      </w:r>
      <w:r w:rsidR="00D56782" w:rsidDel="005E43F9">
        <w:t>.</w:t>
      </w:r>
    </w:p>
    <w:p w14:paraId="5FD8922E" w14:textId="7C4805F7" w:rsidR="009D0B46" w:rsidDel="005E43F9" w:rsidRDefault="009D0B46" w:rsidP="009D0B46">
      <w:pPr>
        <w:pStyle w:val="AIHWbodytext"/>
        <w:rPr>
          <w:u w:val="single"/>
        </w:rPr>
      </w:pPr>
      <w:r w:rsidDel="005E43F9">
        <w:rPr>
          <w:u w:val="single"/>
        </w:rPr>
        <w:t>Releasing approved outputs from the NHDH to the public</w:t>
      </w:r>
    </w:p>
    <w:p w14:paraId="65C5E8E5" w14:textId="487C98D7" w:rsidR="00FE6EBB" w:rsidRDefault="003B2A10" w:rsidP="00C7104D">
      <w:pPr>
        <w:pStyle w:val="AIHWbodytext"/>
        <w:numPr>
          <w:ilvl w:val="0"/>
          <w:numId w:val="80"/>
        </w:numPr>
      </w:pPr>
      <w:r w:rsidRPr="001908D9" w:rsidDel="005E43F9">
        <w:lastRenderedPageBreak/>
        <w:t xml:space="preserve">All NHDH outputs that include analysis of </w:t>
      </w:r>
      <w:r w:rsidR="000F3B4E">
        <w:t>a</w:t>
      </w:r>
      <w:r w:rsidR="00755FA8">
        <w:t xml:space="preserve"> DVA cardholder population </w:t>
      </w:r>
      <w:r w:rsidRPr="001908D9" w:rsidDel="005E43F9">
        <w:t xml:space="preserve">through use of the </w:t>
      </w:r>
      <w:r w:rsidR="00A33412" w:rsidRPr="00A33412" w:rsidDel="005E43F9">
        <w:t>National Aged Care Data Clearinghouse</w:t>
      </w:r>
      <w:r w:rsidR="00A4453F" w:rsidDel="005E43F9">
        <w:t xml:space="preserve"> </w:t>
      </w:r>
      <w:r w:rsidRPr="001908D9" w:rsidDel="005E43F9">
        <w:t xml:space="preserve">data will be provided to the </w:t>
      </w:r>
      <w:r w:rsidR="008509B6" w:rsidDel="005E43F9">
        <w:rPr>
          <w:rFonts w:cs="Arial"/>
          <w:szCs w:val="22"/>
        </w:rPr>
        <w:t>DVA</w:t>
      </w:r>
      <w:r w:rsidR="00EA1067" w:rsidDel="005E43F9">
        <w:t xml:space="preserve"> </w:t>
      </w:r>
      <w:r w:rsidRPr="001908D9" w:rsidDel="005E43F9">
        <w:t>for approval</w:t>
      </w:r>
      <w:r w:rsidR="008509B6" w:rsidDel="005E43F9">
        <w:t xml:space="preserve">. Approval in writing must be received from DVA before outputs can be released to the public. </w:t>
      </w:r>
    </w:p>
    <w:p w14:paraId="281C19D4" w14:textId="7E999A63" w:rsidR="00AF3BC4" w:rsidRDefault="00AF3BC4" w:rsidP="00AF3BC4">
      <w:pPr>
        <w:pStyle w:val="Heading3"/>
      </w:pPr>
      <w:bookmarkStart w:id="92" w:name="_6.7_Australian_Cancer"/>
      <w:bookmarkStart w:id="93" w:name="_Toc233797267"/>
      <w:bookmarkEnd w:id="92"/>
      <w:r>
        <w:t>6.</w:t>
      </w:r>
      <w:r w:rsidR="00867BD9">
        <w:t>8</w:t>
      </w:r>
      <w:r>
        <w:t xml:space="preserve"> Australian Cancer Database (ACD)</w:t>
      </w:r>
      <w:bookmarkEnd w:id="93"/>
    </w:p>
    <w:p w14:paraId="6B9F957F" w14:textId="219895E5" w:rsidR="00AF3BC4" w:rsidRDefault="00AF3BC4" w:rsidP="00AF3BC4">
      <w:pPr>
        <w:pStyle w:val="AIHWbodytext"/>
      </w:pPr>
      <w:r>
        <w:rPr>
          <w:b/>
          <w:bCs/>
        </w:rPr>
        <w:t xml:space="preserve">Data: </w:t>
      </w:r>
      <w:r w:rsidRPr="00AF3BC4">
        <w:t>The ACD data included in the NHDH are sourced from participating state and territory cancer registries.</w:t>
      </w:r>
    </w:p>
    <w:p w14:paraId="64372969" w14:textId="4B30706A" w:rsidR="00AF3BC4" w:rsidRDefault="00AF3BC4" w:rsidP="00AF3BC4">
      <w:pPr>
        <w:pStyle w:val="Heading5"/>
        <w:rPr>
          <w:b w:val="0"/>
          <w:bCs/>
        </w:rPr>
      </w:pPr>
      <w:r>
        <w:t xml:space="preserve">Governance oversight: </w:t>
      </w:r>
      <w:r w:rsidRPr="00AF3BC4">
        <w:rPr>
          <w:b w:val="0"/>
          <w:bCs/>
        </w:rPr>
        <w:t>Oversight of these data in the NHDH is provided by the state and territory cancer registry data custodians, who retain the right to approve or reject project proposals. The jurisdictional representative on the NHDH Advisory Committee coordinates approvals for projects requesting access to the ACD.</w:t>
      </w:r>
    </w:p>
    <w:p w14:paraId="333CA026" w14:textId="77777777" w:rsidR="00AF3BC4" w:rsidRDefault="00AF3BC4" w:rsidP="00AF3BC4">
      <w:pPr>
        <w:pStyle w:val="Heading5"/>
      </w:pPr>
      <w:r>
        <w:t>Specific requirements/conditions:</w:t>
      </w:r>
    </w:p>
    <w:p w14:paraId="37D8A713" w14:textId="77777777" w:rsidR="00AF3BC4" w:rsidRDefault="00AF3BC4" w:rsidP="00AF3BC4">
      <w:pPr>
        <w:pStyle w:val="AIHWbodytext"/>
        <w:rPr>
          <w:u w:val="single"/>
        </w:rPr>
      </w:pPr>
      <w:r>
        <w:rPr>
          <w:u w:val="single"/>
        </w:rPr>
        <w:t>Project approvals</w:t>
      </w:r>
    </w:p>
    <w:p w14:paraId="6133526E" w14:textId="77777777" w:rsidR="00AF3BC4" w:rsidRPr="00AF3BC4" w:rsidRDefault="00AF3BC4" w:rsidP="00C7104D">
      <w:pPr>
        <w:pStyle w:val="ListParagraph"/>
        <w:numPr>
          <w:ilvl w:val="0"/>
          <w:numId w:val="80"/>
        </w:numPr>
        <w:rPr>
          <w:rFonts w:ascii="Arial" w:hAnsi="Arial"/>
          <w:szCs w:val="20"/>
          <w:lang w:eastAsia="en-US"/>
        </w:rPr>
      </w:pPr>
      <w:r w:rsidRPr="00AF3BC4">
        <w:rPr>
          <w:rFonts w:ascii="Arial" w:hAnsi="Arial"/>
          <w:szCs w:val="20"/>
          <w:lang w:eastAsia="en-US"/>
        </w:rPr>
        <w:t>Project proposals that include data from the ACD will generally need to be referred to the relevant state and territory cancer registry data custodians for approval, via the jurisdictional representative on the NHDH Advisory Committee.</w:t>
      </w:r>
    </w:p>
    <w:p w14:paraId="27FFE719" w14:textId="77777777" w:rsidR="00AF3BC4" w:rsidRPr="00AF3BC4" w:rsidRDefault="00AF3BC4" w:rsidP="00AF3BC4">
      <w:pPr>
        <w:pStyle w:val="Heading6"/>
        <w:rPr>
          <w:rFonts w:cs="Arial"/>
          <w:i w:val="0"/>
          <w:iCs/>
          <w:u w:val="single"/>
        </w:rPr>
      </w:pPr>
      <w:r w:rsidRPr="00AF3BC4">
        <w:rPr>
          <w:rFonts w:cs="Arial"/>
          <w:i w:val="0"/>
          <w:iCs/>
          <w:u w:val="single"/>
        </w:rPr>
        <w:t>Release of outputs from the NHDH</w:t>
      </w:r>
    </w:p>
    <w:p w14:paraId="08D7B9E0" w14:textId="77777777" w:rsidR="00AF3BC4" w:rsidRPr="00AF3BC4" w:rsidRDefault="00AF3BC4" w:rsidP="00C7104D">
      <w:pPr>
        <w:numPr>
          <w:ilvl w:val="0"/>
          <w:numId w:val="107"/>
        </w:numPr>
        <w:spacing w:before="0" w:after="0" w:line="240" w:lineRule="auto"/>
        <w:rPr>
          <w:rFonts w:ascii="Arial" w:eastAsia="Times New Roman" w:hAnsi="Arial" w:cs="Arial"/>
        </w:rPr>
      </w:pPr>
      <w:r w:rsidRPr="00AF3BC4">
        <w:rPr>
          <w:rFonts w:ascii="Arial" w:eastAsia="Times New Roman" w:hAnsi="Arial" w:cs="Arial"/>
        </w:rPr>
        <w:t>In addition to the standard NHDH output vetting criteria, projects using data from the ACD are subject to specific criteria outlined below:</w:t>
      </w:r>
    </w:p>
    <w:p w14:paraId="570275F4" w14:textId="77777777" w:rsidR="00AF3BC4" w:rsidRPr="00AF3BC4" w:rsidRDefault="00AF3BC4" w:rsidP="00C7104D">
      <w:pPr>
        <w:numPr>
          <w:ilvl w:val="1"/>
          <w:numId w:val="111"/>
        </w:numPr>
        <w:spacing w:before="0" w:after="0" w:line="240" w:lineRule="auto"/>
        <w:rPr>
          <w:rFonts w:ascii="Arial" w:eastAsia="Times New Roman" w:hAnsi="Arial" w:cs="Arial"/>
        </w:rPr>
      </w:pPr>
      <w:r w:rsidRPr="00AF3BC4">
        <w:rPr>
          <w:rFonts w:ascii="Arial" w:eastAsia="Times New Roman" w:hAnsi="Arial" w:cs="Arial"/>
        </w:rPr>
        <w:t>Outputs stratified by Indigenous status using the Indigenous status variable from other data collections in the NHDH are not allowed unless approval has been granted to access the Indigenous status variable available in the ACD Indigenous status conditional access module.</w:t>
      </w:r>
    </w:p>
    <w:p w14:paraId="1473F898" w14:textId="77777777" w:rsidR="00AF3BC4" w:rsidRPr="00AF3BC4" w:rsidRDefault="00AF3BC4" w:rsidP="00C7104D">
      <w:pPr>
        <w:pStyle w:val="ListParagraph"/>
        <w:numPr>
          <w:ilvl w:val="1"/>
          <w:numId w:val="111"/>
        </w:numPr>
        <w:spacing w:before="0" w:after="0" w:line="240" w:lineRule="auto"/>
        <w:rPr>
          <w:rFonts w:ascii="Arial" w:hAnsi="Arial" w:cs="Arial"/>
        </w:rPr>
      </w:pPr>
      <w:r w:rsidRPr="00AF3BC4">
        <w:rPr>
          <w:rFonts w:ascii="Arial" w:eastAsia="Times New Roman" w:hAnsi="Arial" w:cs="Arial"/>
        </w:rPr>
        <w:t>Outputs that use SA2 for modelling purposes using the SA2 variable from other data collections in the NHDH are not allowed unless approval has been granted to access the SA2 variable available in the ACD location conditional access module.</w:t>
      </w:r>
    </w:p>
    <w:p w14:paraId="101481E6" w14:textId="77777777" w:rsidR="00AF3BC4" w:rsidRDefault="00AF3BC4" w:rsidP="00AF3BC4">
      <w:pPr>
        <w:pStyle w:val="AIHWbodytext"/>
        <w:rPr>
          <w:u w:val="single"/>
        </w:rPr>
      </w:pPr>
      <w:r>
        <w:rPr>
          <w:u w:val="single"/>
        </w:rPr>
        <w:t>Releasing approved outputs from the NHDH to the public</w:t>
      </w:r>
    </w:p>
    <w:p w14:paraId="2F3B0B17" w14:textId="77777777" w:rsidR="00AF3BC4" w:rsidRDefault="00AF3BC4" w:rsidP="00C7104D">
      <w:pPr>
        <w:pStyle w:val="ListParagraph"/>
        <w:numPr>
          <w:ilvl w:val="0"/>
          <w:numId w:val="80"/>
        </w:numPr>
        <w:rPr>
          <w:rFonts w:ascii="Arial" w:hAnsi="Arial"/>
          <w:szCs w:val="20"/>
          <w:lang w:eastAsia="en-US"/>
        </w:rPr>
      </w:pPr>
      <w:bookmarkStart w:id="94" w:name="_6.7_National_Cancer"/>
      <w:bookmarkEnd w:id="94"/>
      <w:r w:rsidRPr="00AF3BC4">
        <w:rPr>
          <w:rFonts w:ascii="Arial" w:hAnsi="Arial"/>
          <w:szCs w:val="20"/>
          <w:lang w:eastAsia="en-US"/>
        </w:rPr>
        <w:t>All NHDH outputs from the ACD being shared with the public that present geographical analysis at or below the state/territory level will be provided to all relevant state and territory data custodians for approval, via the relevant jurisdictional representative/s on the NHDH Advisory Committee. NHDH Advisory Committee members must approve the third-party release approval in writing when their jurisdiction is explicitly represented in the data.</w:t>
      </w:r>
    </w:p>
    <w:p w14:paraId="786CCECD" w14:textId="77777777" w:rsidR="00AF3BC4" w:rsidRPr="00AF3BC4" w:rsidRDefault="00AF3BC4" w:rsidP="00C7104D">
      <w:pPr>
        <w:pStyle w:val="ListParagraph"/>
        <w:numPr>
          <w:ilvl w:val="0"/>
          <w:numId w:val="80"/>
        </w:numPr>
        <w:rPr>
          <w:rFonts w:ascii="Arial" w:hAnsi="Arial"/>
          <w:szCs w:val="20"/>
          <w:lang w:eastAsia="en-US"/>
        </w:rPr>
      </w:pPr>
      <w:r w:rsidRPr="00AF3BC4">
        <w:rPr>
          <w:rFonts w:ascii="Arial" w:hAnsi="Arial"/>
          <w:szCs w:val="20"/>
          <w:lang w:eastAsia="en-US"/>
        </w:rPr>
        <w:t>Where only national data from the ACD are presented, including when stratified by remoteness area and/or socioeconomic disadvantage quintile, the third-party release request is approved by the AIHW NHDH Data Custodian or approved delegate and circulated to the NHDH Advisory Committee for information only.</w:t>
      </w:r>
    </w:p>
    <w:p w14:paraId="5A320E3F" w14:textId="2084635E" w:rsidR="00AF3BC4" w:rsidRPr="00AF3BC4" w:rsidRDefault="00AF3BC4" w:rsidP="00C7104D">
      <w:pPr>
        <w:pStyle w:val="ListParagraph"/>
        <w:numPr>
          <w:ilvl w:val="0"/>
          <w:numId w:val="80"/>
        </w:numPr>
        <w:rPr>
          <w:rFonts w:ascii="Arial" w:hAnsi="Arial"/>
          <w:szCs w:val="20"/>
          <w:lang w:eastAsia="en-US"/>
        </w:rPr>
      </w:pPr>
      <w:r w:rsidRPr="00AF3BC4">
        <w:rPr>
          <w:rFonts w:ascii="Arial" w:hAnsi="Arial"/>
          <w:szCs w:val="20"/>
          <w:lang w:eastAsia="en-US"/>
        </w:rPr>
        <w:t>The NHDH Advisory Committee is requested to approve NHDH outputs from the ACD within 10 working days, pending complexity/sensitivity of request and resourcing, in which case the Committee is requested to seek an extension.</w:t>
      </w:r>
    </w:p>
    <w:p w14:paraId="027BA61E" w14:textId="477F7F8B" w:rsidR="00F019B0" w:rsidRDefault="00F019B0" w:rsidP="00F019B0">
      <w:pPr>
        <w:pStyle w:val="Heading3"/>
      </w:pPr>
      <w:bookmarkStart w:id="95" w:name="_Toc233797268"/>
      <w:r>
        <w:t>6.</w:t>
      </w:r>
      <w:r w:rsidR="00867BD9">
        <w:t>9</w:t>
      </w:r>
      <w:r>
        <w:t xml:space="preserve"> </w:t>
      </w:r>
      <w:r w:rsidRPr="00F019B0">
        <w:t>National Cancer Screening Register (NCSR)</w:t>
      </w:r>
      <w:bookmarkEnd w:id="95"/>
    </w:p>
    <w:p w14:paraId="3B4AFD78" w14:textId="0E209564" w:rsidR="00F019B0" w:rsidRDefault="00F019B0" w:rsidP="00F019B0">
      <w:pPr>
        <w:pStyle w:val="AIHWbodytext"/>
      </w:pPr>
      <w:r>
        <w:rPr>
          <w:b/>
          <w:bCs/>
        </w:rPr>
        <w:t xml:space="preserve">Data: </w:t>
      </w:r>
      <w:r w:rsidRPr="00F019B0">
        <w:t>The National Cancer Screening Register (NCSR) included in the NHDH is sourced from the Department of Health, Disability and Ageing</w:t>
      </w:r>
      <w:r>
        <w:t xml:space="preserve"> (DHDA)</w:t>
      </w:r>
      <w:r w:rsidRPr="00F019B0">
        <w:t>.</w:t>
      </w:r>
    </w:p>
    <w:p w14:paraId="638D60B1" w14:textId="69B6A9AD" w:rsidR="00F019B0" w:rsidRDefault="00F019B0" w:rsidP="00F019B0">
      <w:pPr>
        <w:pStyle w:val="Heading5"/>
        <w:rPr>
          <w:b w:val="0"/>
          <w:bCs/>
        </w:rPr>
      </w:pPr>
      <w:r>
        <w:lastRenderedPageBreak/>
        <w:t xml:space="preserve">Governance oversight: </w:t>
      </w:r>
      <w:r w:rsidRPr="00F019B0">
        <w:rPr>
          <w:b w:val="0"/>
          <w:bCs/>
        </w:rPr>
        <w:t>The oversight of this data in the NHDH is by the Department of Health, Disability and Ageing (DHDA) who retains the right to approve projects. The DHDA representative on the NHDH Advisory Committee coordinates approvals for projects requesting access to NCSR data.</w:t>
      </w:r>
    </w:p>
    <w:p w14:paraId="2FB083FE" w14:textId="6738C931" w:rsidR="00F019B0" w:rsidRDefault="00F019B0" w:rsidP="00F019B0">
      <w:pPr>
        <w:pStyle w:val="Heading5"/>
      </w:pPr>
      <w:r>
        <w:t>Specific requirements/conditions:</w:t>
      </w:r>
    </w:p>
    <w:p w14:paraId="06F2595B" w14:textId="6D9E5328" w:rsidR="00F019B0" w:rsidRDefault="00F019B0" w:rsidP="00F019B0">
      <w:pPr>
        <w:pStyle w:val="AIHWbodytext"/>
        <w:rPr>
          <w:u w:val="single"/>
        </w:rPr>
      </w:pPr>
      <w:r>
        <w:rPr>
          <w:u w:val="single"/>
        </w:rPr>
        <w:t>Project approvals</w:t>
      </w:r>
    </w:p>
    <w:p w14:paraId="01805269" w14:textId="073D379F" w:rsidR="00F019B0" w:rsidRDefault="00F019B0" w:rsidP="00C7104D">
      <w:pPr>
        <w:pStyle w:val="AIHWbodytext"/>
        <w:numPr>
          <w:ilvl w:val="0"/>
          <w:numId w:val="106"/>
        </w:numPr>
      </w:pPr>
      <w:r w:rsidRPr="00F019B0">
        <w:t>Projects where NCSR data is included will need to be sent to DHDA for approval, via the DHDA representative on the NHDH Advisory Committee.</w:t>
      </w:r>
    </w:p>
    <w:p w14:paraId="22EC5F65" w14:textId="08F0EA9F" w:rsidR="00F019B0" w:rsidRDefault="00F019B0" w:rsidP="00F019B0">
      <w:pPr>
        <w:pStyle w:val="Heading6"/>
        <w:rPr>
          <w:i w:val="0"/>
          <w:iCs/>
          <w:u w:val="single"/>
        </w:rPr>
      </w:pPr>
      <w:r w:rsidRPr="00F019B0">
        <w:rPr>
          <w:i w:val="0"/>
          <w:iCs/>
          <w:u w:val="single"/>
        </w:rPr>
        <w:t>Release of outputs from the NHDH</w:t>
      </w:r>
    </w:p>
    <w:p w14:paraId="4A41E081" w14:textId="4DCDB37E" w:rsidR="00F019B0" w:rsidRPr="00F019B0" w:rsidRDefault="00F019B0" w:rsidP="00C7104D">
      <w:pPr>
        <w:pStyle w:val="AIHWbodytext"/>
        <w:numPr>
          <w:ilvl w:val="0"/>
          <w:numId w:val="107"/>
        </w:numPr>
      </w:pPr>
      <w:r w:rsidRPr="00F019B0">
        <w:t>No specific conditions required, outside of the NHDH Governance Protocols.</w:t>
      </w:r>
    </w:p>
    <w:p w14:paraId="5A4366DC" w14:textId="160E856C" w:rsidR="00F019B0" w:rsidRDefault="00F019B0" w:rsidP="00F019B0">
      <w:pPr>
        <w:pStyle w:val="AIHWbodytext"/>
        <w:rPr>
          <w:u w:val="single"/>
        </w:rPr>
      </w:pPr>
      <w:r>
        <w:rPr>
          <w:u w:val="single"/>
        </w:rPr>
        <w:t>Releasing approved outputs from the NHDH to the public</w:t>
      </w:r>
    </w:p>
    <w:p w14:paraId="5774D33C" w14:textId="3730290A" w:rsidR="00FE6EBB" w:rsidRPr="00F019B0" w:rsidDel="005E43F9" w:rsidRDefault="00F019B0" w:rsidP="00C7104D">
      <w:pPr>
        <w:pStyle w:val="AIHWbodytext"/>
        <w:numPr>
          <w:ilvl w:val="0"/>
          <w:numId w:val="108"/>
        </w:numPr>
      </w:pPr>
      <w:r w:rsidRPr="00F019B0">
        <w:t>Where NCSR data are included in publications or presentations, the information will be provided to DHDA for approval, in writing via the DHDA representative on the NHDH Advisory Committee.</w:t>
      </w:r>
    </w:p>
    <w:p w14:paraId="51463212" w14:textId="7EAE1971" w:rsidR="003B2A10" w:rsidRPr="00A6041A" w:rsidDel="005E43F9" w:rsidRDefault="0065556E" w:rsidP="00AD479A">
      <w:pPr>
        <w:pStyle w:val="Heading3"/>
      </w:pPr>
      <w:bookmarkStart w:id="96" w:name="_5.6_National_Disability"/>
      <w:bookmarkStart w:id="97" w:name="_5.7_National_Disability"/>
      <w:bookmarkStart w:id="98" w:name="_6.8_National_Disability"/>
      <w:bookmarkStart w:id="99" w:name="_Hlk179386595"/>
      <w:bookmarkStart w:id="100" w:name="_Toc233797269"/>
      <w:bookmarkEnd w:id="96"/>
      <w:bookmarkEnd w:id="97"/>
      <w:bookmarkEnd w:id="98"/>
      <w:r>
        <w:t>6</w:t>
      </w:r>
      <w:r w:rsidR="001A262A" w:rsidDel="005E43F9">
        <w:t>.</w:t>
      </w:r>
      <w:r w:rsidR="00867BD9">
        <w:t>10</w:t>
      </w:r>
      <w:r w:rsidR="001A262A" w:rsidRPr="00B62778" w:rsidDel="005E43F9">
        <w:t xml:space="preserve"> </w:t>
      </w:r>
      <w:bookmarkStart w:id="101" w:name="_Hlk183096747"/>
      <w:r w:rsidR="003B2A10" w:rsidRPr="005E535F" w:rsidDel="005E43F9">
        <w:t xml:space="preserve">National Disability </w:t>
      </w:r>
      <w:r w:rsidR="003B2A10" w:rsidRPr="00AD479A" w:rsidDel="005E43F9">
        <w:t>Insurance</w:t>
      </w:r>
      <w:r w:rsidR="003B2A10" w:rsidRPr="005E535F" w:rsidDel="005E43F9">
        <w:t xml:space="preserve"> Scheme</w:t>
      </w:r>
      <w:bookmarkEnd w:id="99"/>
      <w:bookmarkEnd w:id="101"/>
      <w:r w:rsidR="008509B6" w:rsidDel="005E43F9">
        <w:t xml:space="preserve"> (NDIS) data</w:t>
      </w:r>
      <w:bookmarkEnd w:id="100"/>
    </w:p>
    <w:p w14:paraId="0C99D292" w14:textId="40D2D1EB" w:rsidR="008509B6" w:rsidDel="005E43F9" w:rsidRDefault="008509B6" w:rsidP="008509B6">
      <w:pPr>
        <w:pStyle w:val="Default"/>
        <w:spacing w:before="120"/>
        <w:rPr>
          <w:rFonts w:ascii="Arial" w:hAnsi="Arial" w:cs="Arial"/>
          <w:sz w:val="22"/>
          <w:szCs w:val="22"/>
        </w:rPr>
      </w:pPr>
      <w:r w:rsidRPr="00FB3AB4" w:rsidDel="005E43F9">
        <w:rPr>
          <w:rFonts w:ascii="Arial" w:hAnsi="Arial" w:cs="Arial"/>
          <w:b/>
          <w:bCs/>
          <w:sz w:val="22"/>
          <w:szCs w:val="22"/>
        </w:rPr>
        <w:t>Data:</w:t>
      </w:r>
      <w:r w:rsidDel="005E43F9">
        <w:rPr>
          <w:rFonts w:ascii="Arial" w:hAnsi="Arial" w:cs="Arial"/>
          <w:sz w:val="22"/>
          <w:szCs w:val="22"/>
        </w:rPr>
        <w:t xml:space="preserve"> The NDIS data included in the NHDH is sourced from the National Disability Insurance Agency (NDIA). </w:t>
      </w:r>
    </w:p>
    <w:p w14:paraId="042FD59A" w14:textId="3E8AE30D" w:rsidR="008509B6" w:rsidDel="005E43F9" w:rsidRDefault="008509B6" w:rsidP="008509B6">
      <w:pPr>
        <w:pStyle w:val="Heading5"/>
        <w:rPr>
          <w:b w:val="0"/>
          <w:bCs/>
        </w:rPr>
      </w:pPr>
      <w:r w:rsidDel="005E43F9">
        <w:t>Governance oversight</w:t>
      </w:r>
      <w:r w:rsidRPr="00896137" w:rsidDel="005E43F9">
        <w:t xml:space="preserve">: </w:t>
      </w:r>
      <w:r w:rsidRPr="002B5107" w:rsidDel="005E43F9">
        <w:rPr>
          <w:b w:val="0"/>
          <w:bCs/>
        </w:rPr>
        <w:t xml:space="preserve">The </w:t>
      </w:r>
      <w:r w:rsidDel="005E43F9">
        <w:rPr>
          <w:b w:val="0"/>
          <w:bCs/>
        </w:rPr>
        <w:t xml:space="preserve">oversight of this data in the </w:t>
      </w:r>
      <w:r w:rsidRPr="002B5107" w:rsidDel="005E43F9">
        <w:rPr>
          <w:b w:val="0"/>
          <w:bCs/>
        </w:rPr>
        <w:t xml:space="preserve">NHDH </w:t>
      </w:r>
      <w:r w:rsidDel="005E43F9">
        <w:rPr>
          <w:b w:val="0"/>
          <w:bCs/>
        </w:rPr>
        <w:t xml:space="preserve">is by the NHDH </w:t>
      </w:r>
      <w:r w:rsidRPr="002B5107" w:rsidDel="005E43F9">
        <w:rPr>
          <w:b w:val="0"/>
          <w:bCs/>
        </w:rPr>
        <w:t>Advisory Committee</w:t>
      </w:r>
      <w:r w:rsidDel="005E43F9">
        <w:rPr>
          <w:b w:val="0"/>
          <w:bCs/>
        </w:rPr>
        <w:t>.</w:t>
      </w:r>
      <w:r w:rsidDel="005E43F9">
        <w:t xml:space="preserve"> </w:t>
      </w:r>
      <w:r w:rsidRPr="00FB3AB4" w:rsidDel="005E43F9">
        <w:rPr>
          <w:b w:val="0"/>
          <w:bCs/>
        </w:rPr>
        <w:t xml:space="preserve">The </w:t>
      </w:r>
      <w:r w:rsidDel="005E43F9">
        <w:rPr>
          <w:b w:val="0"/>
          <w:bCs/>
        </w:rPr>
        <w:t>NDIA</w:t>
      </w:r>
      <w:r w:rsidRPr="00FB3AB4" w:rsidDel="005E43F9">
        <w:rPr>
          <w:b w:val="0"/>
          <w:bCs/>
        </w:rPr>
        <w:t xml:space="preserve"> re</w:t>
      </w:r>
      <w:r w:rsidDel="005E43F9">
        <w:rPr>
          <w:b w:val="0"/>
          <w:bCs/>
        </w:rPr>
        <w:t xml:space="preserve">presentative on the NHDH </w:t>
      </w:r>
      <w:r w:rsidRPr="002B5107" w:rsidDel="005E43F9">
        <w:rPr>
          <w:b w:val="0"/>
          <w:bCs/>
        </w:rPr>
        <w:t>Advisory Committee</w:t>
      </w:r>
      <w:r w:rsidDel="005E43F9">
        <w:rPr>
          <w:b w:val="0"/>
          <w:bCs/>
        </w:rPr>
        <w:t xml:space="preserve"> coordinates approvals for projects requesting access to NDIS data. </w:t>
      </w:r>
    </w:p>
    <w:p w14:paraId="3A222F04" w14:textId="243F938C" w:rsidR="008509B6" w:rsidRPr="007B2D9B" w:rsidDel="005E43F9" w:rsidRDefault="008509B6" w:rsidP="008509B6">
      <w:pPr>
        <w:pStyle w:val="Heading5"/>
      </w:pPr>
      <w:r w:rsidRPr="007B2D9B" w:rsidDel="005E43F9">
        <w:t xml:space="preserve">Specific requirements/conditions: </w:t>
      </w:r>
    </w:p>
    <w:p w14:paraId="4C727D86" w14:textId="6D9EA5B0" w:rsidR="008509B6" w:rsidRPr="00A3333A" w:rsidDel="005E43F9" w:rsidRDefault="008509B6" w:rsidP="008509B6">
      <w:pPr>
        <w:pStyle w:val="Default"/>
        <w:spacing w:before="120"/>
        <w:rPr>
          <w:rFonts w:cs="Arial"/>
          <w:sz w:val="22"/>
          <w:szCs w:val="22"/>
          <w:u w:val="single"/>
        </w:rPr>
      </w:pPr>
      <w:r w:rsidRPr="00A3333A" w:rsidDel="005E43F9">
        <w:rPr>
          <w:rFonts w:ascii="Arial" w:hAnsi="Arial" w:cs="Arial"/>
          <w:sz w:val="22"/>
          <w:szCs w:val="22"/>
          <w:u w:val="single"/>
        </w:rPr>
        <w:t>Project a</w:t>
      </w:r>
      <w:r w:rsidDel="005E43F9">
        <w:rPr>
          <w:rFonts w:ascii="Arial" w:hAnsi="Arial" w:cs="Arial"/>
          <w:sz w:val="22"/>
          <w:szCs w:val="22"/>
          <w:u w:val="single"/>
        </w:rPr>
        <w:t>pprovals</w:t>
      </w:r>
      <w:r w:rsidRPr="00A3333A" w:rsidDel="005E43F9">
        <w:rPr>
          <w:rFonts w:ascii="Arial" w:hAnsi="Arial" w:cs="Arial"/>
          <w:sz w:val="22"/>
          <w:szCs w:val="22"/>
          <w:u w:val="single"/>
        </w:rPr>
        <w:t xml:space="preserve"> </w:t>
      </w:r>
    </w:p>
    <w:p w14:paraId="2A4D373E" w14:textId="6C30E953" w:rsidR="008509B6" w:rsidRPr="004462A1" w:rsidDel="005E43F9" w:rsidRDefault="008509B6" w:rsidP="00C7104D">
      <w:pPr>
        <w:pStyle w:val="AIHWbodytext"/>
        <w:numPr>
          <w:ilvl w:val="0"/>
          <w:numId w:val="89"/>
        </w:numPr>
      </w:pPr>
      <w:r w:rsidDel="005E43F9">
        <w:t>No specific conditions required</w:t>
      </w:r>
      <w:r w:rsidR="00D56782" w:rsidDel="005E43F9">
        <w:t>.</w:t>
      </w:r>
    </w:p>
    <w:p w14:paraId="7F44CB56" w14:textId="1FB1B264" w:rsidR="008509B6" w:rsidDel="005E43F9" w:rsidRDefault="008509B6" w:rsidP="008509B6">
      <w:pPr>
        <w:pStyle w:val="Heading6"/>
        <w:rPr>
          <w:i w:val="0"/>
          <w:u w:val="single"/>
        </w:rPr>
      </w:pPr>
      <w:r w:rsidDel="005E43F9">
        <w:rPr>
          <w:i w:val="0"/>
          <w:u w:val="single"/>
        </w:rPr>
        <w:t>Release of outputs from the NHDH</w:t>
      </w:r>
    </w:p>
    <w:p w14:paraId="0D39B0C2" w14:textId="6920B26F" w:rsidR="008509B6" w:rsidRPr="004462A1" w:rsidDel="005E43F9" w:rsidRDefault="008509B6" w:rsidP="00C7104D">
      <w:pPr>
        <w:pStyle w:val="AIHWbodytext"/>
        <w:numPr>
          <w:ilvl w:val="0"/>
          <w:numId w:val="89"/>
        </w:numPr>
      </w:pPr>
      <w:r w:rsidDel="005E43F9">
        <w:t>No specific conditions required</w:t>
      </w:r>
      <w:r w:rsidR="00D56782" w:rsidDel="005E43F9">
        <w:t>.</w:t>
      </w:r>
    </w:p>
    <w:p w14:paraId="76FF72C7" w14:textId="4FF07A32" w:rsidR="009D0B46" w:rsidDel="005E43F9" w:rsidRDefault="009D0B46" w:rsidP="009D0B46">
      <w:pPr>
        <w:pStyle w:val="AIHWbodytext"/>
        <w:rPr>
          <w:u w:val="single"/>
        </w:rPr>
      </w:pPr>
      <w:r w:rsidDel="005E43F9">
        <w:rPr>
          <w:u w:val="single"/>
        </w:rPr>
        <w:t>Releasing approved outputs from the NHDH to the public</w:t>
      </w:r>
    </w:p>
    <w:p w14:paraId="528BBEB6" w14:textId="2B010AB0" w:rsidR="007C64E9" w:rsidDel="005E43F9" w:rsidRDefault="007C64E9" w:rsidP="00C7104D">
      <w:pPr>
        <w:pStyle w:val="Bullet1"/>
        <w:numPr>
          <w:ilvl w:val="0"/>
          <w:numId w:val="80"/>
        </w:numPr>
      </w:pPr>
      <w:r w:rsidDel="005E43F9">
        <w:t>When NDIS data are directly reported in data tables, commentary and</w:t>
      </w:r>
      <w:r w:rsidR="00B454E4" w:rsidDel="005E43F9">
        <w:t>/</w:t>
      </w:r>
      <w:r w:rsidDel="005E43F9">
        <w:t>or presentations</w:t>
      </w:r>
      <w:r w:rsidR="008509B6" w:rsidDel="005E43F9">
        <w:t>, t</w:t>
      </w:r>
      <w:r w:rsidDel="005E43F9">
        <w:t xml:space="preserve">he information will be provided to the NDIA representative on the NHDH Advisory Committee for approval, in writing. </w:t>
      </w:r>
    </w:p>
    <w:p w14:paraId="012275A4" w14:textId="4AF5AFDE" w:rsidR="007C64E9" w:rsidDel="005E43F9" w:rsidRDefault="007C64E9" w:rsidP="00C7104D">
      <w:pPr>
        <w:pStyle w:val="Bullet1"/>
        <w:numPr>
          <w:ilvl w:val="0"/>
          <w:numId w:val="80"/>
        </w:numPr>
      </w:pPr>
      <w:r w:rsidDel="005E43F9">
        <w:t>When NDIS data is used to define a population and NDIS data are directly reported in data tables, commentary, presentations</w:t>
      </w:r>
      <w:r w:rsidR="009D0B46" w:rsidDel="005E43F9">
        <w:t>, the</w:t>
      </w:r>
      <w:r w:rsidDel="005E43F9">
        <w:t xml:space="preserve"> information will be provided to the NDIA representative on the NHDH Advisory Committee for approval, in writing.</w:t>
      </w:r>
    </w:p>
    <w:p w14:paraId="41B39BB2" w14:textId="105D0B21" w:rsidR="00B454E4" w:rsidRDefault="00603905" w:rsidP="00C7104D">
      <w:pPr>
        <w:pStyle w:val="Bullet1"/>
        <w:numPr>
          <w:ilvl w:val="0"/>
          <w:numId w:val="80"/>
        </w:numPr>
      </w:pPr>
      <w:r w:rsidDel="005E43F9">
        <w:t xml:space="preserve">When NDIS data is used to define a population only and </w:t>
      </w:r>
      <w:r w:rsidRPr="00603905" w:rsidDel="005E43F9">
        <w:t>no</w:t>
      </w:r>
      <w:r w:rsidDel="005E43F9">
        <w:t xml:space="preserve"> NDIS data are directly reported in data tables, commentary, presentations</w:t>
      </w:r>
      <w:r w:rsidR="008509B6" w:rsidDel="005E43F9">
        <w:t>, t</w:t>
      </w:r>
      <w:r w:rsidDel="005E43F9">
        <w:t xml:space="preserve">he NDIA will be advised </w:t>
      </w:r>
      <w:r w:rsidR="008509B6" w:rsidDel="005E43F9">
        <w:t xml:space="preserve">of the </w:t>
      </w:r>
      <w:r w:rsidR="00200BBD" w:rsidDel="005E43F9">
        <w:t>third</w:t>
      </w:r>
      <w:r w:rsidR="008509B6" w:rsidDel="005E43F9">
        <w:t xml:space="preserve">-party release request </w:t>
      </w:r>
      <w:r w:rsidDel="005E43F9">
        <w:t>for information</w:t>
      </w:r>
      <w:r w:rsidR="008509B6" w:rsidDel="005E43F9">
        <w:t xml:space="preserve"> only</w:t>
      </w:r>
      <w:r w:rsidDel="005E43F9">
        <w:t>.</w:t>
      </w:r>
    </w:p>
    <w:p w14:paraId="54686EC9" w14:textId="77777777" w:rsidR="00F019B0" w:rsidDel="005E43F9" w:rsidRDefault="00F019B0" w:rsidP="00F019B0">
      <w:pPr>
        <w:pStyle w:val="Bullet1"/>
        <w:numPr>
          <w:ilvl w:val="0"/>
          <w:numId w:val="0"/>
        </w:numPr>
      </w:pPr>
    </w:p>
    <w:p w14:paraId="3610004D" w14:textId="0A805B6B" w:rsidR="003B2A10" w:rsidRPr="00A6041A" w:rsidRDefault="00F51F11" w:rsidP="00CD07CB">
      <w:pPr>
        <w:pStyle w:val="Heading3"/>
      </w:pPr>
      <w:bookmarkStart w:id="102" w:name="_5.7_Australian_and"/>
      <w:bookmarkStart w:id="103" w:name="_5.8_Australian_and"/>
      <w:bookmarkStart w:id="104" w:name="_Toc233797270"/>
      <w:bookmarkEnd w:id="102"/>
      <w:bookmarkEnd w:id="103"/>
      <w:r>
        <w:lastRenderedPageBreak/>
        <w:t>6.</w:t>
      </w:r>
      <w:r w:rsidR="00AF3BC4">
        <w:t>1</w:t>
      </w:r>
      <w:r w:rsidR="00867BD9">
        <w:t>1</w:t>
      </w:r>
      <w:r w:rsidR="003B2A10" w:rsidRPr="00B62778">
        <w:t xml:space="preserve"> </w:t>
      </w:r>
      <w:bookmarkStart w:id="105" w:name="_Hlk184128505"/>
      <w:r w:rsidR="003B2A10" w:rsidRPr="00BF34B8">
        <w:t xml:space="preserve">Australian and New Zealand Intensive Care Society </w:t>
      </w:r>
      <w:bookmarkEnd w:id="105"/>
      <w:r w:rsidR="007827A6">
        <w:t>(ANZICS) data</w:t>
      </w:r>
      <w:bookmarkEnd w:id="104"/>
    </w:p>
    <w:p w14:paraId="3B926929" w14:textId="0059F01B" w:rsidR="007827A6" w:rsidRDefault="007827A6" w:rsidP="007827A6">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The ANZICS data included in the NHDH is sourced from the </w:t>
      </w:r>
      <w:r w:rsidR="00257BC9" w:rsidRPr="00257BC9">
        <w:rPr>
          <w:rFonts w:ascii="Arial" w:hAnsi="Arial" w:cs="Arial"/>
          <w:sz w:val="22"/>
          <w:szCs w:val="22"/>
        </w:rPr>
        <w:t>Australian and New Zealand Intensive Care Society</w:t>
      </w:r>
      <w:r w:rsidR="009018FE">
        <w:rPr>
          <w:rFonts w:ascii="Arial" w:hAnsi="Arial" w:cs="Arial"/>
          <w:sz w:val="22"/>
          <w:szCs w:val="22"/>
        </w:rPr>
        <w:t xml:space="preserve"> (ANZICS)</w:t>
      </w:r>
      <w:r>
        <w:rPr>
          <w:rFonts w:ascii="Arial" w:hAnsi="Arial" w:cs="Arial"/>
          <w:sz w:val="22"/>
          <w:szCs w:val="22"/>
        </w:rPr>
        <w:t xml:space="preserve">. </w:t>
      </w:r>
    </w:p>
    <w:p w14:paraId="7AD92887" w14:textId="298AA088" w:rsidR="007827A6" w:rsidRDefault="007827A6" w:rsidP="007827A6">
      <w:pPr>
        <w:pStyle w:val="Heading5"/>
        <w:rPr>
          <w:b w:val="0"/>
          <w:bCs/>
        </w:rPr>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by the </w:t>
      </w:r>
      <w:r w:rsidR="00257BC9" w:rsidRPr="00257BC9">
        <w:rPr>
          <w:rFonts w:cs="Arial"/>
          <w:b w:val="0"/>
          <w:bCs/>
        </w:rPr>
        <w:t>Australian and New Zealand Intensive Care Society</w:t>
      </w:r>
      <w:r w:rsidRPr="00257BC9">
        <w:rPr>
          <w:b w:val="0"/>
          <w:bCs/>
        </w:rPr>
        <w:t>.</w:t>
      </w:r>
      <w:r>
        <w:rPr>
          <w:b w:val="0"/>
          <w:bCs/>
        </w:rPr>
        <w:t xml:space="preserve"> </w:t>
      </w:r>
      <w:r w:rsidR="00152F10" w:rsidRPr="00C66FE8">
        <w:rPr>
          <w:b w:val="0"/>
          <w:bCs/>
        </w:rPr>
        <w:t xml:space="preserve">Project proposals and </w:t>
      </w:r>
      <w:r w:rsidR="00200BBD">
        <w:rPr>
          <w:b w:val="0"/>
          <w:bCs/>
        </w:rPr>
        <w:t>third</w:t>
      </w:r>
      <w:r w:rsidR="00152F10" w:rsidRPr="00C66FE8">
        <w:rPr>
          <w:b w:val="0"/>
          <w:bCs/>
        </w:rPr>
        <w:t xml:space="preserve">-party release requests will seek approval directly from </w:t>
      </w:r>
      <w:r w:rsidR="009018FE">
        <w:rPr>
          <w:b w:val="0"/>
          <w:bCs/>
        </w:rPr>
        <w:t>ANZICS</w:t>
      </w:r>
      <w:r w:rsidR="00152F10" w:rsidRPr="00C66FE8">
        <w:rPr>
          <w:rFonts w:cs="Arial"/>
          <w:b w:val="0"/>
          <w:bCs/>
        </w:rPr>
        <w:t xml:space="preserve">. This process will be coordinated by the AIHW. </w:t>
      </w:r>
    </w:p>
    <w:p w14:paraId="77F4ACB0" w14:textId="77777777" w:rsidR="007827A6" w:rsidRPr="007B2D9B" w:rsidRDefault="007827A6" w:rsidP="007827A6">
      <w:pPr>
        <w:pStyle w:val="Heading5"/>
      </w:pPr>
      <w:r w:rsidRPr="007B2D9B">
        <w:t xml:space="preserve">Specific requirements/conditions: </w:t>
      </w:r>
    </w:p>
    <w:p w14:paraId="0091E0A4" w14:textId="77777777" w:rsidR="007827A6" w:rsidRPr="00A3333A" w:rsidRDefault="007827A6" w:rsidP="007827A6">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7CA97866" w14:textId="0C67CF5C" w:rsidR="00F86DFF" w:rsidRPr="00C874DA" w:rsidRDefault="00F86DFF" w:rsidP="00C7104D">
      <w:pPr>
        <w:pStyle w:val="Heading6"/>
        <w:numPr>
          <w:ilvl w:val="0"/>
          <w:numId w:val="95"/>
        </w:numPr>
        <w:rPr>
          <w:rFonts w:cs="Arial"/>
          <w:i w:val="0"/>
          <w:color w:val="auto"/>
        </w:rPr>
      </w:pPr>
      <w:r w:rsidRPr="00C874DA">
        <w:rPr>
          <w:i w:val="0"/>
          <w:color w:val="auto"/>
        </w:rPr>
        <w:t xml:space="preserve">Projects requesting to access ANZICS data in the NHDH must comply with the </w:t>
      </w:r>
      <w:hyperlink r:id="rId37" w:history="1">
        <w:r w:rsidRPr="00C874DA">
          <w:rPr>
            <w:rStyle w:val="Hyperlink"/>
            <w:rFonts w:cs="Arial"/>
            <w:i w:val="0"/>
          </w:rPr>
          <w:t>ANZICS data access and publication policy</w:t>
        </w:r>
      </w:hyperlink>
      <w:r w:rsidR="009018FE" w:rsidRPr="00C874DA">
        <w:rPr>
          <w:rFonts w:cs="Arial"/>
        </w:rPr>
        <w:t>.</w:t>
      </w:r>
      <w:r w:rsidRPr="00C874DA">
        <w:rPr>
          <w:rFonts w:cs="Arial"/>
          <w:i w:val="0"/>
          <w:color w:val="auto"/>
        </w:rPr>
        <w:t xml:space="preserve"> </w:t>
      </w:r>
    </w:p>
    <w:p w14:paraId="5465B45B" w14:textId="63BFE9DB" w:rsidR="00D5690C" w:rsidRPr="00C874DA" w:rsidRDefault="00D5690C" w:rsidP="00C7104D">
      <w:pPr>
        <w:numPr>
          <w:ilvl w:val="0"/>
          <w:numId w:val="95"/>
        </w:numPr>
        <w:spacing w:before="0" w:after="0" w:line="240" w:lineRule="auto"/>
        <w:rPr>
          <w:rFonts w:ascii="Arial" w:eastAsia="Times New Roman" w:hAnsi="Arial" w:cs="Arial"/>
          <w:i/>
          <w:iCs/>
        </w:rPr>
      </w:pPr>
      <w:r w:rsidRPr="00C874DA">
        <w:rPr>
          <w:rFonts w:ascii="Arial" w:eastAsia="Times New Roman" w:hAnsi="Arial" w:cs="Arial"/>
          <w:color w:val="000000"/>
        </w:rPr>
        <w:t xml:space="preserve">Projects where Indigenous status variable is included from any dataset are required to complete the relevant task outlined in the ANZICS </w:t>
      </w:r>
      <w:hyperlink r:id="rId38" w:history="1">
        <w:r w:rsidRPr="00C874DA">
          <w:rPr>
            <w:rStyle w:val="Hyperlink"/>
            <w:rFonts w:ascii="Arial" w:eastAsia="Times New Roman" w:hAnsi="Arial" w:cs="Arial"/>
          </w:rPr>
          <w:t>Indigenous Data Sovereignty Principles</w:t>
        </w:r>
      </w:hyperlink>
      <w:r w:rsidRPr="00C874DA">
        <w:rPr>
          <w:rFonts w:ascii="Arial" w:eastAsia="Times New Roman" w:hAnsi="Arial" w:cs="Arial"/>
        </w:rPr>
        <w:t xml:space="preserve"> </w:t>
      </w:r>
      <w:r w:rsidRPr="00C874DA">
        <w:rPr>
          <w:rFonts w:ascii="Arial" w:eastAsia="Times New Roman" w:hAnsi="Arial" w:cs="Arial"/>
          <w:color w:val="000000"/>
        </w:rPr>
        <w:t xml:space="preserve">and provide to ANZICS via the following email </w:t>
      </w:r>
      <w:hyperlink r:id="rId39" w:history="1">
        <w:r w:rsidRPr="00C874DA">
          <w:rPr>
            <w:rStyle w:val="Hyperlink"/>
            <w:rFonts w:ascii="Arial" w:eastAsia="Times New Roman" w:hAnsi="Arial" w:cs="Arial"/>
          </w:rPr>
          <w:t>Shaila.Chavan@anzics.org</w:t>
        </w:r>
      </w:hyperlink>
      <w:r w:rsidRPr="00C874DA">
        <w:rPr>
          <w:rFonts w:ascii="Arial" w:eastAsia="Times New Roman" w:hAnsi="Arial" w:cs="Arial"/>
          <w:color w:val="000000"/>
        </w:rPr>
        <w:t>. Project name should be included in the email title.</w:t>
      </w:r>
    </w:p>
    <w:p w14:paraId="4340AA74" w14:textId="1E3BF16C" w:rsidR="007827A6" w:rsidRPr="00C874DA" w:rsidRDefault="007827A6" w:rsidP="007827A6">
      <w:pPr>
        <w:pStyle w:val="Heading6"/>
        <w:rPr>
          <w:i w:val="0"/>
          <w:u w:val="single"/>
        </w:rPr>
      </w:pPr>
      <w:r w:rsidRPr="00C874DA">
        <w:rPr>
          <w:i w:val="0"/>
          <w:u w:val="single"/>
        </w:rPr>
        <w:t>Release of outputs from the NHDH</w:t>
      </w:r>
    </w:p>
    <w:p w14:paraId="6750D66E" w14:textId="77777777" w:rsidR="004B72EC" w:rsidRPr="00C874DA" w:rsidRDefault="004B72EC" w:rsidP="00C7104D">
      <w:pPr>
        <w:pStyle w:val="AIHWbodytext"/>
        <w:numPr>
          <w:ilvl w:val="0"/>
          <w:numId w:val="89"/>
        </w:numPr>
        <w:rPr>
          <w:szCs w:val="22"/>
        </w:rPr>
      </w:pPr>
      <w:r>
        <w:rPr>
          <w:rFonts w:cs="Arial"/>
        </w:rPr>
        <w:t>Where ANZICS data is included, outputs do</w:t>
      </w:r>
      <w:r w:rsidRPr="009F3472">
        <w:rPr>
          <w:rFonts w:cs="Arial"/>
        </w:rPr>
        <w:t xml:space="preserve"> not include State and SITE</w:t>
      </w:r>
      <w:r>
        <w:rPr>
          <w:rFonts w:cs="Arial"/>
        </w:rPr>
        <w:t xml:space="preserve">_ </w:t>
      </w:r>
      <w:proofErr w:type="spellStart"/>
      <w:r w:rsidRPr="009F3472">
        <w:rPr>
          <w:rFonts w:cs="Arial"/>
        </w:rPr>
        <w:t>ID_Syn</w:t>
      </w:r>
      <w:proofErr w:type="spellEnd"/>
      <w:r w:rsidRPr="009F3472">
        <w:rPr>
          <w:rFonts w:cs="Arial"/>
        </w:rPr>
        <w:t xml:space="preserve"> </w:t>
      </w:r>
    </w:p>
    <w:p w14:paraId="3C8D4C43" w14:textId="7256AA4A" w:rsidR="009018FE" w:rsidRDefault="009018FE" w:rsidP="009018FE">
      <w:pPr>
        <w:pStyle w:val="AIHWbodytext"/>
        <w:rPr>
          <w:u w:val="single"/>
        </w:rPr>
      </w:pPr>
      <w:r>
        <w:rPr>
          <w:u w:val="single"/>
        </w:rPr>
        <w:t>Releasing approved outputs from the NHDH to the public</w:t>
      </w:r>
    </w:p>
    <w:p w14:paraId="11D4DF80" w14:textId="4131C26D" w:rsidR="00F86DFF" w:rsidRPr="00F86DFF" w:rsidRDefault="00F86DFF" w:rsidP="00C7104D">
      <w:pPr>
        <w:pStyle w:val="AIHWbodytext"/>
        <w:numPr>
          <w:ilvl w:val="0"/>
          <w:numId w:val="89"/>
        </w:numPr>
      </w:pPr>
      <w:r w:rsidRPr="00F86DFF">
        <w:t xml:space="preserve">Intensive Care Units (ICUs) </w:t>
      </w:r>
      <w:r w:rsidR="009018FE">
        <w:t xml:space="preserve">are </w:t>
      </w:r>
      <w:r w:rsidRPr="00F86DFF">
        <w:t>to be acknowledged in all public material produced/published. The method by which ANZICS is acknowledged will be determined by the type of intended publication, as per the following:</w:t>
      </w:r>
    </w:p>
    <w:p w14:paraId="2E8EFF34" w14:textId="77777777" w:rsidR="00F86DFF" w:rsidRPr="00F86DFF" w:rsidRDefault="00F86DFF" w:rsidP="00C7104D">
      <w:pPr>
        <w:pStyle w:val="AIHWbodytext"/>
        <w:numPr>
          <w:ilvl w:val="1"/>
          <w:numId w:val="89"/>
        </w:numPr>
      </w:pPr>
      <w:r w:rsidRPr="00F86DFF">
        <w:t xml:space="preserve">For peer reviewed publications extending from data held by ANZICS CORE, authors should be listed according to published criteria and then </w:t>
      </w:r>
      <w:r w:rsidRPr="00F86DFF">
        <w:rPr>
          <w:b/>
          <w:bCs/>
          <w:i/>
          <w:iCs/>
        </w:rPr>
        <w:t>"…and the Australian &amp; New Zealand Intensive Care Society (ANZICS) Centre for Outcomes &amp; Resource Evaluation (CORE)"</w:t>
      </w:r>
      <w:r w:rsidRPr="00F86DFF">
        <w:t xml:space="preserve">. Where journal space limitations apply, use </w:t>
      </w:r>
      <w:r w:rsidRPr="00F86DFF">
        <w:rPr>
          <w:b/>
          <w:bCs/>
          <w:i/>
          <w:iCs/>
        </w:rPr>
        <w:t>".... for the ANZICS CORE Committee."</w:t>
      </w:r>
      <w:r w:rsidRPr="00F86DFF">
        <w:t xml:space="preserve">  Where authors are either employees of or hold posts within ANZICS, then ANZICS CORE should also be listed as the affiliated institution.  </w:t>
      </w:r>
    </w:p>
    <w:p w14:paraId="3EE12F3A" w14:textId="77777777" w:rsidR="00F86DFF" w:rsidRPr="00F86DFF" w:rsidRDefault="00F86DFF" w:rsidP="00C7104D">
      <w:pPr>
        <w:pStyle w:val="AIHWbodytext"/>
        <w:numPr>
          <w:ilvl w:val="1"/>
          <w:numId w:val="89"/>
        </w:numPr>
      </w:pPr>
      <w:r w:rsidRPr="00F86DFF">
        <w:t xml:space="preserve">For sponsored works, for example an external body wishes to collaborate on a workforce study, authors, including employees, should be listed and ANZICS CORE, its members and participating Subcommittees acknowledged. The major contributors from the collaborating agency and ANZICS are joint publishers. </w:t>
      </w:r>
    </w:p>
    <w:p w14:paraId="5FDDACE5" w14:textId="77777777" w:rsidR="00F86DFF" w:rsidRPr="00F86DFF" w:rsidRDefault="00F86DFF" w:rsidP="00C7104D">
      <w:pPr>
        <w:pStyle w:val="AIHWbodytext"/>
        <w:numPr>
          <w:ilvl w:val="1"/>
          <w:numId w:val="89"/>
        </w:numPr>
      </w:pPr>
      <w:r w:rsidRPr="00F86DFF">
        <w:t xml:space="preserve">If data are to be used in a presentation, then ANZICS CORE should be acknowledged as the provider of the information in the presentation slides. </w:t>
      </w:r>
    </w:p>
    <w:p w14:paraId="563EAB73" w14:textId="77777777" w:rsidR="00F86DFF" w:rsidRPr="00F86DFF" w:rsidRDefault="00F86DFF" w:rsidP="00C7104D">
      <w:pPr>
        <w:pStyle w:val="AIHWbodytext"/>
        <w:numPr>
          <w:ilvl w:val="1"/>
          <w:numId w:val="89"/>
        </w:numPr>
      </w:pPr>
      <w:r w:rsidRPr="00F86DFF">
        <w:t xml:space="preserve">Sites which have, through submission to one or more of the ANZICS CORE registries, contributed to the dataset used for the publication should be acknowledged and listed. The following wording is suggested: </w:t>
      </w:r>
      <w:r w:rsidRPr="00F86DFF">
        <w:rPr>
          <w:b/>
          <w:bCs/>
          <w:i/>
          <w:iCs/>
        </w:rPr>
        <w:t>“The authors and the ANZICS CORE management committee would like to thank clinicians, data collectors and researchers at the following contributing sites……”</w:t>
      </w:r>
      <w:r w:rsidRPr="00F86DFF">
        <w:t>.</w:t>
      </w:r>
    </w:p>
    <w:p w14:paraId="3B1C817D" w14:textId="20491CEB" w:rsidR="0050237D" w:rsidRDefault="00F019B0" w:rsidP="00AD479A">
      <w:pPr>
        <w:pStyle w:val="Heading3"/>
      </w:pPr>
      <w:bookmarkStart w:id="106" w:name="_5.9_DOMINO_(NHDH+n"/>
      <w:bookmarkStart w:id="107" w:name="_Toc233797271"/>
      <w:bookmarkEnd w:id="106"/>
      <w:proofErr w:type="gramStart"/>
      <w:r>
        <w:lastRenderedPageBreak/>
        <w:t>6</w:t>
      </w:r>
      <w:r w:rsidR="00F51F11">
        <w:t>.</w:t>
      </w:r>
      <w:r>
        <w:t>1</w:t>
      </w:r>
      <w:r w:rsidR="00867BD9">
        <w:t>2</w:t>
      </w:r>
      <w:r w:rsidR="00F51F11">
        <w:t xml:space="preserve"> </w:t>
      </w:r>
      <w:r w:rsidR="0050237D" w:rsidRPr="0050237D">
        <w:t xml:space="preserve"> </w:t>
      </w:r>
      <w:r w:rsidR="0050237D" w:rsidRPr="00AD479A">
        <w:t>DOMINO</w:t>
      </w:r>
      <w:proofErr w:type="gramEnd"/>
      <w:r w:rsidR="00AB3546" w:rsidRPr="00D06014">
        <w:t xml:space="preserve"> </w:t>
      </w:r>
      <w:r w:rsidR="007B57C0">
        <w:t xml:space="preserve">data </w:t>
      </w:r>
      <w:r w:rsidR="0050237D">
        <w:t>(</w:t>
      </w:r>
      <w:proofErr w:type="spellStart"/>
      <w:r w:rsidR="002B5107">
        <w:t>NHDH</w:t>
      </w:r>
      <w:r w:rsidR="00AB3546" w:rsidRPr="00D06014">
        <w:t>+n</w:t>
      </w:r>
      <w:proofErr w:type="spellEnd"/>
      <w:r w:rsidR="00AB3546" w:rsidRPr="00D06014">
        <w:t xml:space="preserve"> </w:t>
      </w:r>
      <w:r w:rsidR="0050237D">
        <w:t>projects</w:t>
      </w:r>
      <w:r w:rsidR="0050237D" w:rsidRPr="0050237D">
        <w:t xml:space="preserve"> </w:t>
      </w:r>
      <w:r w:rsidR="0050237D">
        <w:t>only)</w:t>
      </w:r>
      <w:bookmarkEnd w:id="107"/>
    </w:p>
    <w:p w14:paraId="2CACDF35" w14:textId="737573BB" w:rsidR="00257BC9" w:rsidRDefault="00257BC9" w:rsidP="00257BC9">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The D</w:t>
      </w:r>
      <w:r w:rsidR="009018FE">
        <w:rPr>
          <w:rFonts w:ascii="Arial" w:hAnsi="Arial" w:cs="Arial"/>
          <w:sz w:val="22"/>
          <w:szCs w:val="22"/>
        </w:rPr>
        <w:t xml:space="preserve">ata Over Multiple Individual </w:t>
      </w:r>
      <w:r w:rsidR="00997488">
        <w:rPr>
          <w:rFonts w:ascii="Arial" w:hAnsi="Arial" w:cs="Arial"/>
          <w:sz w:val="22"/>
          <w:szCs w:val="22"/>
        </w:rPr>
        <w:t>Occurrences</w:t>
      </w:r>
      <w:r w:rsidR="009018FE">
        <w:rPr>
          <w:rFonts w:ascii="Arial" w:hAnsi="Arial" w:cs="Arial"/>
          <w:sz w:val="22"/>
          <w:szCs w:val="22"/>
        </w:rPr>
        <w:t xml:space="preserve"> (D</w:t>
      </w:r>
      <w:r>
        <w:rPr>
          <w:rFonts w:ascii="Arial" w:hAnsi="Arial" w:cs="Arial"/>
          <w:sz w:val="22"/>
          <w:szCs w:val="22"/>
        </w:rPr>
        <w:t>OMINO</w:t>
      </w:r>
      <w:r w:rsidR="009018FE">
        <w:rPr>
          <w:rFonts w:ascii="Arial" w:hAnsi="Arial" w:cs="Arial"/>
          <w:sz w:val="22"/>
          <w:szCs w:val="22"/>
        </w:rPr>
        <w:t>)</w:t>
      </w:r>
      <w:r>
        <w:rPr>
          <w:rFonts w:ascii="Arial" w:hAnsi="Arial" w:cs="Arial"/>
          <w:sz w:val="22"/>
          <w:szCs w:val="22"/>
        </w:rPr>
        <w:t xml:space="preserve"> data included in the NHDH is sourced from the Department of Social Services (DSS). </w:t>
      </w:r>
    </w:p>
    <w:p w14:paraId="7EFBCC84" w14:textId="3A60F761" w:rsidR="00257BC9" w:rsidRDefault="00257BC9" w:rsidP="00257BC9">
      <w:pPr>
        <w:pStyle w:val="Heading5"/>
        <w:rPr>
          <w:b w:val="0"/>
          <w:bCs/>
        </w:rPr>
      </w:pPr>
      <w:r w:rsidRPr="00C66FE8">
        <w:t xml:space="preserve">Governance oversight: </w:t>
      </w:r>
      <w:r w:rsidRPr="00C66FE8">
        <w:rPr>
          <w:b w:val="0"/>
          <w:bCs/>
        </w:rPr>
        <w:t xml:space="preserve">The oversight of this data in the NHDH </w:t>
      </w:r>
      <w:r w:rsidR="00C66FE8" w:rsidRPr="00C66FE8">
        <w:rPr>
          <w:b w:val="0"/>
          <w:bCs/>
        </w:rPr>
        <w:t>via</w:t>
      </w:r>
      <w:r w:rsidRPr="00C66FE8">
        <w:rPr>
          <w:b w:val="0"/>
          <w:bCs/>
        </w:rPr>
        <w:t xml:space="preserve"> a </w:t>
      </w:r>
      <w:proofErr w:type="spellStart"/>
      <w:r w:rsidRPr="00C66FE8">
        <w:rPr>
          <w:b w:val="0"/>
          <w:bCs/>
        </w:rPr>
        <w:t>NHDH+n</w:t>
      </w:r>
      <w:proofErr w:type="spellEnd"/>
      <w:r w:rsidRPr="00C66FE8">
        <w:rPr>
          <w:b w:val="0"/>
          <w:bCs/>
        </w:rPr>
        <w:t xml:space="preserve"> project is by DSS. </w:t>
      </w:r>
      <w:r w:rsidR="00152F10" w:rsidRPr="00C66FE8">
        <w:rPr>
          <w:b w:val="0"/>
          <w:bCs/>
        </w:rPr>
        <w:t xml:space="preserve">Project proposals and </w:t>
      </w:r>
      <w:r w:rsidR="00200BBD">
        <w:rPr>
          <w:b w:val="0"/>
          <w:bCs/>
        </w:rPr>
        <w:t>third</w:t>
      </w:r>
      <w:r w:rsidR="00152F10" w:rsidRPr="00C66FE8">
        <w:rPr>
          <w:b w:val="0"/>
          <w:bCs/>
        </w:rPr>
        <w:t xml:space="preserve">-party release requests will seek approval directly from </w:t>
      </w:r>
      <w:r w:rsidR="00152F10" w:rsidRPr="00C66FE8">
        <w:rPr>
          <w:rFonts w:cs="Arial"/>
          <w:b w:val="0"/>
          <w:bCs/>
        </w:rPr>
        <w:t xml:space="preserve">DSS. This process will be coordinated by the AIHW. </w:t>
      </w:r>
    </w:p>
    <w:p w14:paraId="1CE1E31C" w14:textId="77777777" w:rsidR="00257BC9" w:rsidRPr="007B2D9B" w:rsidRDefault="00257BC9" w:rsidP="00257BC9">
      <w:pPr>
        <w:pStyle w:val="Heading5"/>
      </w:pPr>
      <w:r w:rsidRPr="007B2D9B">
        <w:t xml:space="preserve">Specific requirements/conditions: </w:t>
      </w:r>
    </w:p>
    <w:p w14:paraId="20D26617" w14:textId="77777777" w:rsidR="00257BC9" w:rsidRPr="00A3333A" w:rsidRDefault="00257BC9" w:rsidP="00257BC9">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502966FA" w14:textId="17D1487F" w:rsidR="00257BC9" w:rsidRDefault="00257BC9" w:rsidP="00C7104D">
      <w:pPr>
        <w:pStyle w:val="AIHWbodytext"/>
        <w:numPr>
          <w:ilvl w:val="0"/>
          <w:numId w:val="80"/>
        </w:numPr>
      </w:pPr>
      <w:proofErr w:type="spellStart"/>
      <w:r>
        <w:t>NHDH+n</w:t>
      </w:r>
      <w:proofErr w:type="spellEnd"/>
      <w:r>
        <w:t xml:space="preserve"> projects that wish to include DOMINO data in their analysis will </w:t>
      </w:r>
      <w:r w:rsidRPr="00D06014">
        <w:t>requir</w:t>
      </w:r>
      <w:r>
        <w:t>e</w:t>
      </w:r>
      <w:r w:rsidRPr="00D06014">
        <w:t xml:space="preserve"> a </w:t>
      </w:r>
      <w:r w:rsidRPr="006A11E9">
        <w:t>Public Interest Certificate</w:t>
      </w:r>
      <w:r>
        <w:t xml:space="preserve"> (</w:t>
      </w:r>
      <w:r w:rsidRPr="00D06014">
        <w:t>PIC</w:t>
      </w:r>
      <w:r>
        <w:t>)</w:t>
      </w:r>
      <w:r w:rsidRPr="00D06014">
        <w:t xml:space="preserve"> to be issued</w:t>
      </w:r>
      <w:r>
        <w:t xml:space="preserve"> from DSS</w:t>
      </w:r>
      <w:r w:rsidRPr="00D06014">
        <w:t xml:space="preserve">. </w:t>
      </w:r>
    </w:p>
    <w:p w14:paraId="1B005787" w14:textId="75A07501" w:rsidR="00257BC9" w:rsidRPr="006A11E9" w:rsidRDefault="00257BC9" w:rsidP="00C7104D">
      <w:pPr>
        <w:pStyle w:val="AIHWbodytext"/>
        <w:numPr>
          <w:ilvl w:val="0"/>
          <w:numId w:val="80"/>
        </w:numPr>
      </w:pPr>
      <w:r>
        <w:t xml:space="preserve">As part of the request for a PIC, DSS require </w:t>
      </w:r>
      <w:r w:rsidR="009018FE">
        <w:t xml:space="preserve">a </w:t>
      </w:r>
      <w:r w:rsidR="00B454E4">
        <w:t>p</w:t>
      </w:r>
      <w:r w:rsidR="00B454E4" w:rsidRPr="00B454E4">
        <w:t xml:space="preserve">roject summary, ethics approval letter, sponsor agreement and user agreement </w:t>
      </w:r>
      <w:r w:rsidR="00815B19" w:rsidRPr="00B454E4">
        <w:t>form</w:t>
      </w:r>
      <w:r w:rsidR="009018FE">
        <w:t>s</w:t>
      </w:r>
      <w:r w:rsidR="00B454E4">
        <w:t xml:space="preserve"> to be submitted. </w:t>
      </w:r>
    </w:p>
    <w:p w14:paraId="0DE7F770" w14:textId="77777777" w:rsidR="00257BC9" w:rsidRDefault="00257BC9" w:rsidP="00257BC9">
      <w:pPr>
        <w:pStyle w:val="Heading6"/>
        <w:rPr>
          <w:i w:val="0"/>
          <w:u w:val="single"/>
        </w:rPr>
      </w:pPr>
      <w:r>
        <w:rPr>
          <w:i w:val="0"/>
          <w:u w:val="single"/>
        </w:rPr>
        <w:t>Release of outputs from the NHDH</w:t>
      </w:r>
    </w:p>
    <w:p w14:paraId="652C3332" w14:textId="6D7C2CDF" w:rsidR="009018FE" w:rsidRPr="00C03927" w:rsidRDefault="00257BC9" w:rsidP="00C7104D">
      <w:pPr>
        <w:pStyle w:val="AIHWbodytext"/>
        <w:numPr>
          <w:ilvl w:val="0"/>
          <w:numId w:val="89"/>
        </w:numPr>
      </w:pPr>
      <w:r>
        <w:t>No specific conditions required</w:t>
      </w:r>
      <w:r w:rsidR="00C03927">
        <w:t>.</w:t>
      </w:r>
    </w:p>
    <w:p w14:paraId="4022CED7" w14:textId="2739883C" w:rsidR="009018FE" w:rsidRDefault="009018FE" w:rsidP="009018FE">
      <w:pPr>
        <w:pStyle w:val="AIHWbodytext"/>
        <w:rPr>
          <w:u w:val="single"/>
        </w:rPr>
      </w:pPr>
      <w:r>
        <w:rPr>
          <w:u w:val="single"/>
        </w:rPr>
        <w:t>Releasing approved outputs from the NHDH to the public</w:t>
      </w:r>
    </w:p>
    <w:p w14:paraId="7F96EB3D" w14:textId="566E9E9D" w:rsidR="00B454E4" w:rsidRDefault="00B454E4" w:rsidP="00C7104D">
      <w:pPr>
        <w:pStyle w:val="Bullet1"/>
        <w:numPr>
          <w:ilvl w:val="0"/>
          <w:numId w:val="80"/>
        </w:numPr>
      </w:pPr>
      <w:r>
        <w:t xml:space="preserve">When DOMINO data are directly reported in data tables, commentary and/or presentations, the information will be provided to the DSS for approval, in writing. </w:t>
      </w:r>
    </w:p>
    <w:p w14:paraId="5BCB79EC" w14:textId="3C44C193" w:rsidR="00B454E4" w:rsidRDefault="00B454E4" w:rsidP="00C7104D">
      <w:pPr>
        <w:pStyle w:val="Bullet1"/>
        <w:numPr>
          <w:ilvl w:val="0"/>
          <w:numId w:val="80"/>
        </w:numPr>
      </w:pPr>
      <w:r>
        <w:t>When DOMINO data is used to define a population and DOMIN</w:t>
      </w:r>
      <w:r w:rsidR="009018FE">
        <w:t>O</w:t>
      </w:r>
      <w:r>
        <w:t xml:space="preserve"> data are directly reported in data tables, commentary, presentations</w:t>
      </w:r>
      <w:r w:rsidR="009018FE">
        <w:t>, t</w:t>
      </w:r>
      <w:r>
        <w:t>he information will be provided to the DSS for approval, in writing.</w:t>
      </w:r>
    </w:p>
    <w:p w14:paraId="35167F36" w14:textId="392C22B5" w:rsidR="00B454E4" w:rsidRDefault="00B454E4" w:rsidP="00C7104D">
      <w:pPr>
        <w:pStyle w:val="Bullet1"/>
        <w:numPr>
          <w:ilvl w:val="0"/>
          <w:numId w:val="80"/>
        </w:numPr>
      </w:pPr>
      <w:r>
        <w:t xml:space="preserve">When DOMINO data is used to define a population only and </w:t>
      </w:r>
      <w:r w:rsidRPr="00603905">
        <w:t>no</w:t>
      </w:r>
      <w:r>
        <w:t xml:space="preserve"> DOMINO data are directly reported in data tables, commentary, presentations, the DSS will be advised of the </w:t>
      </w:r>
      <w:r w:rsidR="00200BBD">
        <w:t>third</w:t>
      </w:r>
      <w:r>
        <w:t>-party release request for information only.</w:t>
      </w:r>
    </w:p>
    <w:p w14:paraId="69D5B67E" w14:textId="405B62E5" w:rsidR="00B454E4" w:rsidRDefault="00B454E4" w:rsidP="00C7104D">
      <w:pPr>
        <w:pStyle w:val="Bullet1"/>
        <w:numPr>
          <w:ilvl w:val="0"/>
          <w:numId w:val="80"/>
        </w:numPr>
      </w:pPr>
      <w:bookmarkStart w:id="108" w:name="_2.7_Access_to"/>
      <w:bookmarkEnd w:id="108"/>
      <w:r>
        <w:t xml:space="preserve">Outputs are requested to be approved by DSS within 10 working days unless an extension is requested from DSS. </w:t>
      </w:r>
    </w:p>
    <w:p w14:paraId="38CC3FAD" w14:textId="52E52C27" w:rsidR="00422F34" w:rsidRDefault="00F51F11" w:rsidP="00422F34">
      <w:pPr>
        <w:pStyle w:val="Heading3"/>
      </w:pPr>
      <w:bookmarkStart w:id="109" w:name="_5.10_Geographical_metadata"/>
      <w:bookmarkStart w:id="110" w:name="_Toc233797272"/>
      <w:bookmarkEnd w:id="109"/>
      <w:r>
        <w:t>6.</w:t>
      </w:r>
      <w:r w:rsidR="0065556E">
        <w:t>1</w:t>
      </w:r>
      <w:r w:rsidR="00867BD9">
        <w:t>3</w:t>
      </w:r>
      <w:r w:rsidR="00422F34" w:rsidRPr="0050237D">
        <w:t xml:space="preserve"> </w:t>
      </w:r>
      <w:r w:rsidR="00422F34">
        <w:t>Geographical metadata</w:t>
      </w:r>
      <w:bookmarkEnd w:id="110"/>
    </w:p>
    <w:p w14:paraId="0EB394C9" w14:textId="0A9B6139" w:rsidR="00422F34" w:rsidRDefault="00422F34" w:rsidP="00422F34">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Geographical metadata including geographical concordances describing Public Health Networks, Local Health Networks, Modified Monash Model and Peer Group Code is available to researchers upon request.  </w:t>
      </w:r>
    </w:p>
    <w:p w14:paraId="1A5F9AB2" w14:textId="68074B61" w:rsidR="00422F34" w:rsidRDefault="00422F34" w:rsidP="00422F34">
      <w:pPr>
        <w:pStyle w:val="Heading5"/>
        <w:rPr>
          <w:b w:val="0"/>
          <w:bCs/>
        </w:rPr>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is by the NHDH Advisory Committee</w:t>
      </w:r>
      <w:r w:rsidRPr="00257BC9">
        <w:rPr>
          <w:b w:val="0"/>
          <w:bCs/>
        </w:rPr>
        <w:t>.</w:t>
      </w:r>
      <w:r>
        <w:rPr>
          <w:b w:val="0"/>
          <w:bCs/>
        </w:rPr>
        <w:t xml:space="preserve"> </w:t>
      </w:r>
    </w:p>
    <w:p w14:paraId="60BE5091" w14:textId="77777777" w:rsidR="00422F34" w:rsidRPr="007B2D9B" w:rsidRDefault="00422F34" w:rsidP="00422F34">
      <w:pPr>
        <w:pStyle w:val="Heading5"/>
      </w:pPr>
      <w:r w:rsidRPr="007B2D9B">
        <w:t xml:space="preserve">Specific requirements/conditions: </w:t>
      </w:r>
    </w:p>
    <w:p w14:paraId="0025A378" w14:textId="77777777" w:rsidR="00422F34" w:rsidRPr="00A3333A" w:rsidRDefault="00422F34" w:rsidP="00422F34">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3EFCEF70" w14:textId="45B4B764" w:rsidR="00422F34" w:rsidRDefault="00422F34" w:rsidP="00C7104D">
      <w:pPr>
        <w:pStyle w:val="AIHWbodytext"/>
        <w:numPr>
          <w:ilvl w:val="0"/>
          <w:numId w:val="80"/>
        </w:numPr>
      </w:pPr>
      <w:r>
        <w:t xml:space="preserve">Projects that wish to access this geographical metadata should request this in their project proposal and clearly describe in the outputs section of the project proposal why this information is required for their project. </w:t>
      </w:r>
      <w:r w:rsidRPr="00422F34">
        <w:t>NHDH Advisory Committee</w:t>
      </w:r>
      <w:r>
        <w:t xml:space="preserve"> will approve access to this data on a </w:t>
      </w:r>
      <w:r w:rsidR="00815B19">
        <w:t>project-by-project</w:t>
      </w:r>
      <w:r>
        <w:t xml:space="preserve"> basis. </w:t>
      </w:r>
    </w:p>
    <w:p w14:paraId="5A103DB9" w14:textId="77777777" w:rsidR="00422F34" w:rsidRDefault="00422F34" w:rsidP="00422F34">
      <w:pPr>
        <w:pStyle w:val="Heading6"/>
        <w:rPr>
          <w:i w:val="0"/>
          <w:u w:val="single"/>
        </w:rPr>
      </w:pPr>
      <w:r>
        <w:rPr>
          <w:i w:val="0"/>
          <w:u w:val="single"/>
        </w:rPr>
        <w:t>Release of outputs from the NHDH</w:t>
      </w:r>
    </w:p>
    <w:p w14:paraId="3C1CDA78" w14:textId="64F72BEC" w:rsidR="00422F34" w:rsidRPr="004462A1" w:rsidRDefault="00422F34" w:rsidP="00C7104D">
      <w:pPr>
        <w:pStyle w:val="AIHWbodytext"/>
        <w:numPr>
          <w:ilvl w:val="0"/>
          <w:numId w:val="89"/>
        </w:numPr>
      </w:pPr>
      <w:r>
        <w:t>No specific conditions required</w:t>
      </w:r>
      <w:r w:rsidR="005C1ABC">
        <w:t>.</w:t>
      </w:r>
    </w:p>
    <w:p w14:paraId="0BA0CEB4" w14:textId="4C90CF19" w:rsidR="009018FE" w:rsidRDefault="009018FE" w:rsidP="009018FE">
      <w:pPr>
        <w:pStyle w:val="AIHWbodytext"/>
        <w:rPr>
          <w:u w:val="single"/>
        </w:rPr>
      </w:pPr>
      <w:r>
        <w:rPr>
          <w:u w:val="single"/>
        </w:rPr>
        <w:t>Releasing approved outputs from the NHDH to the public</w:t>
      </w:r>
    </w:p>
    <w:p w14:paraId="4243A654" w14:textId="795CFA63" w:rsidR="00422F34" w:rsidRPr="004462A1" w:rsidRDefault="00422F34" w:rsidP="00C7104D">
      <w:pPr>
        <w:pStyle w:val="AIHWbodytext"/>
        <w:numPr>
          <w:ilvl w:val="0"/>
          <w:numId w:val="89"/>
        </w:numPr>
      </w:pPr>
      <w:r>
        <w:lastRenderedPageBreak/>
        <w:t>No specific conditions required</w:t>
      </w:r>
      <w:r w:rsidR="005C1ABC">
        <w:t>.</w:t>
      </w:r>
    </w:p>
    <w:p w14:paraId="7484240B" w14:textId="5566F51A" w:rsidR="0065556E" w:rsidRDefault="0065556E" w:rsidP="0065556E">
      <w:pPr>
        <w:pStyle w:val="Heading3"/>
      </w:pPr>
      <w:bookmarkStart w:id="111" w:name="_6.13_Disability_Flags"/>
      <w:bookmarkStart w:id="112" w:name="_Toc233797273"/>
      <w:bookmarkEnd w:id="111"/>
      <w:r>
        <w:t>6.1</w:t>
      </w:r>
      <w:r w:rsidR="00867BD9">
        <w:t>4</w:t>
      </w:r>
      <w:r>
        <w:t xml:space="preserve"> Disability Flags</w:t>
      </w:r>
      <w:r w:rsidR="004A07C7">
        <w:t xml:space="preserve"> (available from late 2026)</w:t>
      </w:r>
      <w:bookmarkEnd w:id="112"/>
      <w:r w:rsidR="004A07C7">
        <w:t xml:space="preserve"> </w:t>
      </w:r>
    </w:p>
    <w:p w14:paraId="3EDB7603" w14:textId="49EE2EB2" w:rsidR="0065556E" w:rsidRDefault="0065556E" w:rsidP="0065556E">
      <w:pPr>
        <w:pStyle w:val="Default"/>
        <w:spacing w:before="120"/>
        <w:rPr>
          <w:rFonts w:ascii="Arial" w:hAnsi="Arial" w:cs="Arial"/>
          <w:sz w:val="22"/>
          <w:szCs w:val="22"/>
        </w:rPr>
      </w:pPr>
      <w:r w:rsidRPr="00FE0BF5">
        <w:rPr>
          <w:rFonts w:ascii="Arial" w:hAnsi="Arial" w:cs="Arial"/>
          <w:b/>
          <w:bCs/>
          <w:sz w:val="22"/>
          <w:szCs w:val="22"/>
        </w:rPr>
        <w:t>Data:</w:t>
      </w:r>
      <w:r w:rsidRPr="00FE0BF5">
        <w:rPr>
          <w:rFonts w:ascii="Arial" w:hAnsi="Arial" w:cs="Arial"/>
          <w:sz w:val="22"/>
          <w:szCs w:val="22"/>
        </w:rPr>
        <w:t xml:space="preserve"> The </w:t>
      </w:r>
      <w:r>
        <w:rPr>
          <w:rFonts w:ascii="Arial" w:hAnsi="Arial" w:cs="Arial"/>
          <w:sz w:val="22"/>
          <w:szCs w:val="22"/>
        </w:rPr>
        <w:t>D</w:t>
      </w:r>
      <w:r w:rsidRPr="00FE0BF5">
        <w:rPr>
          <w:rFonts w:ascii="Arial" w:hAnsi="Arial" w:cs="Arial"/>
          <w:sz w:val="22"/>
          <w:szCs w:val="22"/>
        </w:rPr>
        <w:t xml:space="preserve">isability </w:t>
      </w:r>
      <w:r>
        <w:rPr>
          <w:rFonts w:ascii="Arial" w:hAnsi="Arial" w:cs="Arial"/>
          <w:sz w:val="22"/>
          <w:szCs w:val="22"/>
        </w:rPr>
        <w:t xml:space="preserve">flags (previously called disability indicators) </w:t>
      </w:r>
      <w:r w:rsidRPr="00FE0BF5">
        <w:rPr>
          <w:rFonts w:ascii="Arial" w:hAnsi="Arial" w:cs="Arial"/>
          <w:sz w:val="22"/>
          <w:szCs w:val="22"/>
        </w:rPr>
        <w:t>included in the NHDH are derived by the</w:t>
      </w:r>
      <w:r w:rsidRPr="00B13AE1">
        <w:rPr>
          <w:rFonts w:ascii="Arial" w:hAnsi="Arial" w:cs="Arial"/>
          <w:sz w:val="22"/>
          <w:szCs w:val="22"/>
        </w:rPr>
        <w:t xml:space="preserve"> AIHW by combining data from multiple sources</w:t>
      </w:r>
      <w:r>
        <w:rPr>
          <w:rFonts w:ascii="Arial" w:hAnsi="Arial" w:cs="Arial"/>
          <w:sz w:val="22"/>
          <w:szCs w:val="22"/>
        </w:rPr>
        <w:t xml:space="preserve"> to provide a more complete picture of people with disability than would otherwise be available through individual data sources</w:t>
      </w:r>
      <w:r w:rsidRPr="00B13AE1">
        <w:rPr>
          <w:rFonts w:ascii="Arial" w:hAnsi="Arial" w:cs="Arial"/>
          <w:sz w:val="22"/>
          <w:szCs w:val="22"/>
        </w:rPr>
        <w:t xml:space="preserve">. </w:t>
      </w:r>
      <w:r w:rsidR="003A5D76">
        <w:rPr>
          <w:rFonts w:ascii="Arial" w:hAnsi="Arial" w:cs="Arial"/>
          <w:sz w:val="22"/>
          <w:szCs w:val="22"/>
        </w:rPr>
        <w:t>These will be made available from late 2026.</w:t>
      </w:r>
    </w:p>
    <w:p w14:paraId="044B223E" w14:textId="77777777" w:rsidR="0065556E" w:rsidRPr="00B13AE1" w:rsidRDefault="0065556E" w:rsidP="0065556E">
      <w:pPr>
        <w:pStyle w:val="Heading5"/>
        <w:rPr>
          <w:b w:val="0"/>
          <w:bCs/>
        </w:rPr>
      </w:pPr>
      <w:r w:rsidRPr="00B13AE1">
        <w:t xml:space="preserve">Governance oversight: </w:t>
      </w:r>
      <w:r w:rsidRPr="00B13AE1">
        <w:rPr>
          <w:b w:val="0"/>
          <w:bCs/>
        </w:rPr>
        <w:t xml:space="preserve">The oversight of this data in the NHDH is by the </w:t>
      </w:r>
      <w:hyperlink r:id="rId40" w:history="1">
        <w:r w:rsidRPr="00A7475A">
          <w:rPr>
            <w:rStyle w:val="Hyperlink"/>
            <w:b w:val="0"/>
            <w:bCs/>
          </w:rPr>
          <w:t xml:space="preserve">Disability-informed </w:t>
        </w:r>
        <w:r>
          <w:rPr>
            <w:rStyle w:val="Hyperlink"/>
            <w:b w:val="0"/>
            <w:bCs/>
          </w:rPr>
          <w:t xml:space="preserve">Ethical </w:t>
        </w:r>
        <w:r w:rsidRPr="00A7475A">
          <w:rPr>
            <w:rStyle w:val="Hyperlink"/>
            <w:b w:val="0"/>
            <w:bCs/>
          </w:rPr>
          <w:t>Oversight Panel</w:t>
        </w:r>
      </w:hyperlink>
      <w:r>
        <w:rPr>
          <w:b w:val="0"/>
          <w:bCs/>
        </w:rPr>
        <w:t>.</w:t>
      </w:r>
    </w:p>
    <w:p w14:paraId="516D4D22" w14:textId="77777777" w:rsidR="0065556E" w:rsidRPr="00B13AE1" w:rsidRDefault="0065556E" w:rsidP="0065556E">
      <w:pPr>
        <w:pStyle w:val="Heading5"/>
      </w:pPr>
      <w:r w:rsidRPr="00B13AE1">
        <w:t xml:space="preserve">Specific requirements/conditions: </w:t>
      </w:r>
    </w:p>
    <w:p w14:paraId="6934FC6C" w14:textId="77777777" w:rsidR="0065556E" w:rsidRPr="00B13AE1" w:rsidRDefault="0065556E" w:rsidP="0065556E">
      <w:pPr>
        <w:pStyle w:val="Default"/>
        <w:spacing w:before="120"/>
        <w:rPr>
          <w:rFonts w:cs="Arial"/>
          <w:sz w:val="22"/>
          <w:szCs w:val="22"/>
          <w:u w:val="single"/>
        </w:rPr>
      </w:pPr>
      <w:r w:rsidRPr="00B13AE1">
        <w:rPr>
          <w:rFonts w:ascii="Arial" w:hAnsi="Arial" w:cs="Arial"/>
          <w:sz w:val="22"/>
          <w:szCs w:val="22"/>
          <w:u w:val="single"/>
        </w:rPr>
        <w:t xml:space="preserve">Project approvals </w:t>
      </w:r>
    </w:p>
    <w:p w14:paraId="30C4AABB" w14:textId="566C3941" w:rsidR="0065556E" w:rsidRDefault="0065556E" w:rsidP="00C7104D">
      <w:pPr>
        <w:pStyle w:val="AIHWbodytext"/>
        <w:numPr>
          <w:ilvl w:val="0"/>
          <w:numId w:val="89"/>
        </w:numPr>
      </w:pPr>
      <w:r>
        <w:t xml:space="preserve">For projects that meet the definition of a </w:t>
      </w:r>
      <w:r w:rsidR="002F0AC5" w:rsidRPr="3D96B88C">
        <w:rPr>
          <w:i/>
          <w:iCs/>
        </w:rPr>
        <w:t>disability</w:t>
      </w:r>
      <w:r w:rsidR="002F0AC5">
        <w:rPr>
          <w:i/>
          <w:iCs/>
        </w:rPr>
        <w:t xml:space="preserve"> insights </w:t>
      </w:r>
      <w:r w:rsidR="002F0AC5" w:rsidRPr="3D96B88C">
        <w:rPr>
          <w:i/>
          <w:iCs/>
        </w:rPr>
        <w:t>focus project</w:t>
      </w:r>
      <w:r>
        <w:t>:</w:t>
      </w:r>
      <w:r w:rsidRPr="009374C3">
        <w:t xml:space="preserve"> </w:t>
      </w:r>
      <w:r>
        <w:t xml:space="preserve">Proposed projects are assessed by the Disability-informed Ethical Oversight Panel above the standard NHDH project approval process. </w:t>
      </w:r>
    </w:p>
    <w:p w14:paraId="03D68634" w14:textId="2AB1FB6A" w:rsidR="0065556E" w:rsidRPr="00C03927" w:rsidRDefault="002F0AC5" w:rsidP="00C7104D">
      <w:pPr>
        <w:pStyle w:val="AIHWbodytext"/>
        <w:numPr>
          <w:ilvl w:val="0"/>
          <w:numId w:val="89"/>
        </w:numPr>
      </w:pPr>
      <w:r w:rsidRPr="002F0AC5">
        <w:t xml:space="preserve">For all projects using the </w:t>
      </w:r>
      <w:r>
        <w:t>D</w:t>
      </w:r>
      <w:r w:rsidRPr="002F0AC5">
        <w:t xml:space="preserve">isability </w:t>
      </w:r>
      <w:r>
        <w:t>F</w:t>
      </w:r>
      <w:r w:rsidRPr="002F0AC5">
        <w:t>lags: Comply with any requirements imposed by any of the data custodians that contribute data used to construct the Disability flags.</w:t>
      </w:r>
    </w:p>
    <w:p w14:paraId="57E72A31" w14:textId="77777777" w:rsidR="0065556E" w:rsidRDefault="0065556E" w:rsidP="0065556E">
      <w:pPr>
        <w:pStyle w:val="Heading6"/>
        <w:rPr>
          <w:i w:val="0"/>
          <w:u w:val="single"/>
        </w:rPr>
      </w:pPr>
      <w:r w:rsidRPr="000B11CF">
        <w:rPr>
          <w:i w:val="0"/>
          <w:u w:val="single"/>
        </w:rPr>
        <w:t>Release of outputs from the NHDH</w:t>
      </w:r>
    </w:p>
    <w:p w14:paraId="5A4A8792" w14:textId="77777777" w:rsidR="0065556E" w:rsidRPr="00EF76DD" w:rsidRDefault="0065556E" w:rsidP="00C7104D">
      <w:pPr>
        <w:pStyle w:val="AIHWbodytext"/>
        <w:numPr>
          <w:ilvl w:val="0"/>
          <w:numId w:val="89"/>
        </w:numPr>
      </w:pPr>
      <w:r w:rsidRPr="00EF76DD">
        <w:t>Researchers are encouraged to</w:t>
      </w:r>
      <w:r w:rsidRPr="000C283C">
        <w:t xml:space="preserve"> </w:t>
      </w:r>
      <w:r>
        <w:t>consider p</w:t>
      </w:r>
      <w:r w:rsidRPr="000C283C">
        <w:t xml:space="preserve">rinciples of </w:t>
      </w:r>
      <w:r>
        <w:t>i</w:t>
      </w:r>
      <w:r w:rsidRPr="000C283C">
        <w:t xml:space="preserve">nclusive </w:t>
      </w:r>
      <w:r>
        <w:t>r</w:t>
      </w:r>
      <w:r w:rsidRPr="000C283C">
        <w:t>esearch</w:t>
      </w:r>
      <w:r w:rsidRPr="00EF76DD">
        <w:t>.</w:t>
      </w:r>
    </w:p>
    <w:p w14:paraId="783FC9D9" w14:textId="77777777" w:rsidR="0065556E" w:rsidRPr="003E2502" w:rsidRDefault="0065556E" w:rsidP="0065556E">
      <w:pPr>
        <w:pStyle w:val="AIHWbodytext"/>
      </w:pPr>
      <w:r w:rsidRPr="003E2502">
        <w:rPr>
          <w:color w:val="000000"/>
          <w:szCs w:val="22"/>
          <w:u w:val="single"/>
        </w:rPr>
        <w:t xml:space="preserve">Releasing </w:t>
      </w:r>
      <w:r w:rsidRPr="003E2502">
        <w:rPr>
          <w:u w:val="single"/>
        </w:rPr>
        <w:t>approved outputs from the NHDH to the public</w:t>
      </w:r>
    </w:p>
    <w:p w14:paraId="422F738E" w14:textId="77777777" w:rsidR="0065556E" w:rsidRDefault="0065556E" w:rsidP="00C7104D">
      <w:pPr>
        <w:pStyle w:val="AIHWbodytext"/>
        <w:numPr>
          <w:ilvl w:val="0"/>
          <w:numId w:val="89"/>
        </w:numPr>
      </w:pPr>
      <w:r>
        <w:t xml:space="preserve">For projects that meet the definition of a </w:t>
      </w:r>
      <w:r w:rsidRPr="000F6325">
        <w:t>disability-focussed</w:t>
      </w:r>
      <w:r>
        <w:t xml:space="preserve"> project:</w:t>
      </w:r>
      <w:r w:rsidRPr="009374C3">
        <w:t xml:space="preserve"> </w:t>
      </w:r>
      <w:r>
        <w:t>The NDDA Charter requires that some insights and outputs be made available to the public in accessible formats. Accessibility requirements and approval processes are specified in:</w:t>
      </w:r>
      <w:r w:rsidRPr="006F78B9">
        <w:rPr>
          <w:rFonts w:ascii="Book Antiqua" w:hAnsi="Book Antiqua"/>
          <w:szCs w:val="22"/>
          <w:lang w:eastAsia="en-AU"/>
        </w:rPr>
        <w:t xml:space="preserve"> </w:t>
      </w:r>
      <w:hyperlink r:id="rId41" w:history="1">
        <w:r w:rsidRPr="00B3611D">
          <w:rPr>
            <w:rStyle w:val="Hyperlink"/>
          </w:rPr>
          <w:t>Requirement to share accessible insights factsheet.</w:t>
        </w:r>
      </w:hyperlink>
    </w:p>
    <w:p w14:paraId="6990EC0D" w14:textId="45266A38" w:rsidR="00E20CF3" w:rsidRPr="00B3611D" w:rsidRDefault="00E20CF3" w:rsidP="00C7104D">
      <w:pPr>
        <w:pStyle w:val="AIHWbodytext"/>
        <w:numPr>
          <w:ilvl w:val="0"/>
          <w:numId w:val="89"/>
        </w:numPr>
      </w:pPr>
      <w:r>
        <w:t xml:space="preserve">Researchers are required to seek approval from the AIHW Community Services Group Head.  </w:t>
      </w:r>
    </w:p>
    <w:p w14:paraId="69238B24" w14:textId="5CD94804" w:rsidR="002F0AC5" w:rsidRDefault="0065556E" w:rsidP="00C7104D">
      <w:pPr>
        <w:pStyle w:val="AIHWbodytext"/>
        <w:numPr>
          <w:ilvl w:val="0"/>
          <w:numId w:val="89"/>
        </w:numPr>
      </w:pPr>
      <w:r w:rsidRPr="00B3611D">
        <w:t>For all projects using the disability flags</w:t>
      </w:r>
      <w:r w:rsidR="003A5D76">
        <w:t>:</w:t>
      </w:r>
      <w:r w:rsidRPr="00B3611D">
        <w:t xml:space="preserve"> </w:t>
      </w:r>
    </w:p>
    <w:p w14:paraId="27FE55DA" w14:textId="13C5B5A6" w:rsidR="002F0AC5" w:rsidRDefault="002F0AC5" w:rsidP="00C7104D">
      <w:pPr>
        <w:pStyle w:val="AIHWbodytext"/>
        <w:numPr>
          <w:ilvl w:val="1"/>
          <w:numId w:val="89"/>
        </w:numPr>
      </w:pPr>
      <w:r w:rsidRPr="002F0AC5">
        <w:t>Uphold the NDDA Council’s requirement to use agreed language to describe flag cohorts and the limitations of the flags</w:t>
      </w:r>
    </w:p>
    <w:p w14:paraId="3170F3D1" w14:textId="139DCE41" w:rsidR="0065556E" w:rsidRDefault="0065556E" w:rsidP="00C7104D">
      <w:pPr>
        <w:pStyle w:val="AIHWbodytext"/>
        <w:numPr>
          <w:ilvl w:val="1"/>
          <w:numId w:val="89"/>
        </w:numPr>
      </w:pPr>
      <w:r w:rsidRPr="00B3611D">
        <w:t xml:space="preserve">When the disability flags are directly or indirectly reported in data tables, commentary, presentations, the information will be provided to the </w:t>
      </w:r>
      <w:r w:rsidRPr="002F3F03">
        <w:t>AIHW for information.</w:t>
      </w:r>
      <w:r w:rsidRPr="00B3611D">
        <w:t xml:space="preserve"> The AIHW may subsequently share and/or release this information consistent with the NDDA C</w:t>
      </w:r>
      <w:r>
        <w:t>harter commitment to:</w:t>
      </w:r>
    </w:p>
    <w:p w14:paraId="55465B9C" w14:textId="77777777" w:rsidR="0065556E" w:rsidRDefault="0065556E" w:rsidP="00C7104D">
      <w:pPr>
        <w:pStyle w:val="AIHWbodytext"/>
        <w:numPr>
          <w:ilvl w:val="2"/>
          <w:numId w:val="89"/>
        </w:numPr>
      </w:pPr>
      <w:r>
        <w:t>ensure the public sharing of findings, and</w:t>
      </w:r>
    </w:p>
    <w:p w14:paraId="073562D7" w14:textId="77777777" w:rsidR="0065556E" w:rsidRDefault="0065556E" w:rsidP="00C7104D">
      <w:pPr>
        <w:pStyle w:val="AIHWbodytext"/>
        <w:numPr>
          <w:ilvl w:val="2"/>
          <w:numId w:val="89"/>
        </w:numPr>
      </w:pPr>
      <w:r>
        <w:t>implement mechanisms to enable review of the Charter’s ongoing effectiveness.</w:t>
      </w:r>
    </w:p>
    <w:p w14:paraId="261D8C8D" w14:textId="77777777" w:rsidR="0065556E" w:rsidRPr="0098102B" w:rsidRDefault="0065556E" w:rsidP="0065556E">
      <w:pPr>
        <w:pStyle w:val="AIHWbodytext"/>
      </w:pPr>
      <w:r>
        <w:t xml:space="preserve">Researchers wishing to use the disability flags are encouraged to consider: </w:t>
      </w:r>
      <w:r w:rsidRPr="00D6156D">
        <w:rPr>
          <w:i/>
          <w:iCs/>
        </w:rPr>
        <w:t>Towards more inclusive research: a guide to inclusive disability research using administrative data</w:t>
      </w:r>
      <w:r>
        <w:rPr>
          <w:i/>
          <w:iCs/>
        </w:rPr>
        <w:t xml:space="preserve">. </w:t>
      </w:r>
    </w:p>
    <w:p w14:paraId="594FD278" w14:textId="77777777" w:rsidR="00895D14" w:rsidRPr="008C28A9" w:rsidRDefault="00895D14" w:rsidP="00895D14">
      <w:pPr>
        <w:pStyle w:val="Heading3"/>
        <w:rPr>
          <w:color w:val="auto"/>
        </w:rPr>
      </w:pPr>
      <w:bookmarkStart w:id="113" w:name="_6.15_National_Diabetes"/>
      <w:bookmarkStart w:id="114" w:name="_Toc223438096"/>
      <w:bookmarkStart w:id="115" w:name="_Toc233797274"/>
      <w:bookmarkEnd w:id="113"/>
      <w:r>
        <w:rPr>
          <w:color w:val="auto"/>
        </w:rPr>
        <w:t xml:space="preserve">6.15 </w:t>
      </w:r>
      <w:r w:rsidRPr="008C28A9">
        <w:rPr>
          <w:color w:val="auto"/>
        </w:rPr>
        <w:t>National Diabetes Services Scheme (NDSS)</w:t>
      </w:r>
      <w:bookmarkEnd w:id="114"/>
      <w:bookmarkEnd w:id="115"/>
    </w:p>
    <w:p w14:paraId="664A2F64" w14:textId="77777777" w:rsidR="00895D14" w:rsidRDefault="00895D14" w:rsidP="00895D14">
      <w:pPr>
        <w:pStyle w:val="BodyTextThesis"/>
      </w:pPr>
      <w:r w:rsidRPr="008C28A9">
        <w:rPr>
          <w:rStyle w:val="AIHWbodytextChar"/>
          <w:b/>
          <w:bCs/>
        </w:rPr>
        <w:t>Data:</w:t>
      </w:r>
      <w:r>
        <w:t xml:space="preserve"> </w:t>
      </w:r>
      <w:r w:rsidRPr="008C28A9">
        <w:rPr>
          <w:rStyle w:val="AIHWbodytextChar"/>
        </w:rPr>
        <w:t>The National Diabetes Services Scheme (NDSS) is sourced from Diabetes Australia who manages the NDSS on behalf of the Department of Health, Disability and Ageing</w:t>
      </w:r>
      <w:r w:rsidRPr="008C28A9">
        <w:rPr>
          <w:rFonts w:cs="Arial"/>
          <w:b/>
          <w:color w:val="000000"/>
          <w:szCs w:val="22"/>
          <w:lang w:eastAsia="en-AU"/>
        </w:rPr>
        <w:t>.</w:t>
      </w:r>
    </w:p>
    <w:p w14:paraId="4708FB73" w14:textId="77777777" w:rsidR="00895D14" w:rsidRDefault="00895D14" w:rsidP="00895D14">
      <w:pPr>
        <w:pStyle w:val="BodyTextThesis"/>
        <w:rPr>
          <w:rStyle w:val="AIHWbodytextChar"/>
          <w:bCs/>
        </w:rPr>
      </w:pPr>
    </w:p>
    <w:p w14:paraId="3EA348BD" w14:textId="77777777" w:rsidR="00895D14" w:rsidRPr="007E7134" w:rsidRDefault="00895D14" w:rsidP="00895D14">
      <w:pPr>
        <w:pStyle w:val="BodyTextThesis"/>
        <w:rPr>
          <w:rStyle w:val="AIHWbodytextChar"/>
        </w:rPr>
      </w:pPr>
      <w:r w:rsidRPr="00E00E13">
        <w:rPr>
          <w:rStyle w:val="Heading5Char"/>
        </w:rPr>
        <w:lastRenderedPageBreak/>
        <w:t>Governance oversight</w:t>
      </w:r>
      <w:r w:rsidRPr="00E00E13">
        <w:rPr>
          <w:rStyle w:val="AIHWbodytextChar"/>
          <w:b/>
        </w:rPr>
        <w:t>:</w:t>
      </w:r>
      <w:r w:rsidRPr="007E7134">
        <w:rPr>
          <w:rStyle w:val="AIHWbodytextChar"/>
          <w:bCs/>
        </w:rPr>
        <w:t xml:space="preserve"> </w:t>
      </w:r>
      <w:r w:rsidRPr="0077627D">
        <w:rPr>
          <w:rStyle w:val="AIHWbodytextChar"/>
          <w:bCs/>
        </w:rPr>
        <w:t>The oversight of this data in the NHDH is by the Department of Health, Disability and Ageing (DHDA), who retains the right to approve projects. The DHDA representative on the NHDH Advisory Committee coordinates approvals for projects requesting access to the NDSS data.</w:t>
      </w:r>
    </w:p>
    <w:p w14:paraId="192A4BF6" w14:textId="77777777" w:rsidR="00895D14" w:rsidRDefault="00895D14" w:rsidP="00895D14">
      <w:pPr>
        <w:pStyle w:val="BodyTextThesis"/>
        <w:rPr>
          <w:rStyle w:val="AIHWbodytextChar"/>
          <w:bCs/>
        </w:rPr>
      </w:pPr>
    </w:p>
    <w:p w14:paraId="06B0D2EB" w14:textId="77777777" w:rsidR="00895D14" w:rsidRPr="00E00E13" w:rsidRDefault="00895D14" w:rsidP="00895D14">
      <w:pPr>
        <w:pStyle w:val="Heading5"/>
        <w:rPr>
          <w:rStyle w:val="AIHWbodytextChar"/>
          <w:szCs w:val="22"/>
        </w:rPr>
      </w:pPr>
      <w:r w:rsidRPr="00E00E13">
        <w:rPr>
          <w:rStyle w:val="AIHWbodytextChar"/>
          <w:szCs w:val="22"/>
        </w:rPr>
        <w:t>Specific requirements/conditions:</w:t>
      </w:r>
    </w:p>
    <w:p w14:paraId="48983DD7" w14:textId="77777777" w:rsidR="00895D14" w:rsidRDefault="00895D14" w:rsidP="00C7104D">
      <w:pPr>
        <w:pStyle w:val="AIHWbodytext"/>
        <w:numPr>
          <w:ilvl w:val="0"/>
          <w:numId w:val="89"/>
        </w:numPr>
      </w:pPr>
      <w:r w:rsidRPr="007E7134">
        <w:t>All researchers will be required to read the NDSS Research and Data Request Policy and Privacy policy for the Administration of the National Diabetes Services Scheme.</w:t>
      </w:r>
      <w:r>
        <w:t xml:space="preserve"> </w:t>
      </w:r>
    </w:p>
    <w:p w14:paraId="13892AFD" w14:textId="77777777" w:rsidR="00895D14" w:rsidRPr="004355F5" w:rsidRDefault="00895D14" w:rsidP="00C7104D">
      <w:pPr>
        <w:pStyle w:val="AIHWbodytext"/>
        <w:numPr>
          <w:ilvl w:val="0"/>
          <w:numId w:val="89"/>
        </w:numPr>
        <w:rPr>
          <w:bCs/>
        </w:rPr>
      </w:pPr>
      <w:r w:rsidRPr="004355F5">
        <w:rPr>
          <w:bCs/>
        </w:rPr>
        <w:t xml:space="preserve">Project applications must clearly justify the need to access the NDSS data in the NHDH, and the use of NDSS data must be relevant to the aims of the project.  </w:t>
      </w:r>
    </w:p>
    <w:p w14:paraId="1042E323" w14:textId="77777777" w:rsidR="00895D14" w:rsidRPr="00E00E13" w:rsidRDefault="00895D14" w:rsidP="00895D14">
      <w:pPr>
        <w:pStyle w:val="Heading6"/>
        <w:rPr>
          <w:iCs/>
          <w:u w:val="single"/>
        </w:rPr>
      </w:pPr>
      <w:r w:rsidRPr="00E00E13">
        <w:rPr>
          <w:i w:val="0"/>
          <w:iCs/>
          <w:u w:val="single"/>
        </w:rPr>
        <w:t>Project approvals:</w:t>
      </w:r>
    </w:p>
    <w:p w14:paraId="7110642B" w14:textId="77777777" w:rsidR="00895D14" w:rsidRDefault="00895D14" w:rsidP="00C7104D">
      <w:pPr>
        <w:pStyle w:val="AIHWbodytext"/>
        <w:numPr>
          <w:ilvl w:val="0"/>
          <w:numId w:val="89"/>
        </w:numPr>
      </w:pPr>
      <w:r w:rsidRPr="002667C0">
        <w:rPr>
          <w:bCs/>
        </w:rPr>
        <w:t>In addition to approval by the DHDA representative on the NHDH Advisory Committee, AIHW will notify Diabetes Australia of all new project proposals involving the use or linkage of NDSS data. Project proposals will not be approved where Diabetes Australia raises an objection</w:t>
      </w:r>
      <w:r w:rsidRPr="002667C0">
        <w:rPr>
          <w:b/>
        </w:rPr>
        <w:t>.</w:t>
      </w:r>
      <w:r>
        <w:t xml:space="preserve"> </w:t>
      </w:r>
    </w:p>
    <w:p w14:paraId="1CDFB724" w14:textId="77777777" w:rsidR="00895D14" w:rsidRDefault="00895D14" w:rsidP="00895D14">
      <w:pPr>
        <w:pStyle w:val="Heading6"/>
        <w:rPr>
          <w:i w:val="0"/>
          <w:u w:val="single"/>
        </w:rPr>
      </w:pPr>
      <w:r>
        <w:rPr>
          <w:i w:val="0"/>
          <w:u w:val="single"/>
        </w:rPr>
        <w:t>Release of outputs from the NHDH</w:t>
      </w:r>
    </w:p>
    <w:p w14:paraId="4D819ABF" w14:textId="77777777" w:rsidR="00895D14" w:rsidRPr="004462A1" w:rsidRDefault="00895D14" w:rsidP="00C7104D">
      <w:pPr>
        <w:pStyle w:val="AIHWbodytext"/>
        <w:numPr>
          <w:ilvl w:val="0"/>
          <w:numId w:val="89"/>
        </w:numPr>
      </w:pPr>
      <w:r>
        <w:t>No specific conditions required.</w:t>
      </w:r>
    </w:p>
    <w:p w14:paraId="001A73D9" w14:textId="77777777" w:rsidR="00895D14" w:rsidRDefault="00895D14" w:rsidP="00895D14">
      <w:pPr>
        <w:pStyle w:val="AIHWbodytext"/>
        <w:rPr>
          <w:u w:val="single"/>
        </w:rPr>
      </w:pPr>
      <w:r>
        <w:rPr>
          <w:u w:val="single"/>
        </w:rPr>
        <w:t>Releasing approved outputs from the NHDH to the public</w:t>
      </w:r>
    </w:p>
    <w:p w14:paraId="11DAF2DF" w14:textId="77777777" w:rsidR="00895D14" w:rsidRPr="004462A1" w:rsidRDefault="00895D14" w:rsidP="00C7104D">
      <w:pPr>
        <w:pStyle w:val="AIHWbodytext"/>
        <w:numPr>
          <w:ilvl w:val="0"/>
          <w:numId w:val="89"/>
        </w:numPr>
      </w:pPr>
      <w:r>
        <w:t>No specific conditions required.</w:t>
      </w:r>
    </w:p>
    <w:p w14:paraId="56A5CAC6" w14:textId="77777777" w:rsidR="0065556E" w:rsidRPr="004462A1" w:rsidRDefault="0065556E" w:rsidP="0065556E">
      <w:pPr>
        <w:pStyle w:val="AIHWbodytext"/>
      </w:pPr>
    </w:p>
    <w:p w14:paraId="4EE4F3C5" w14:textId="3160E7B2" w:rsidR="0065556E" w:rsidRDefault="0065556E" w:rsidP="0065556E">
      <w:pPr>
        <w:pStyle w:val="Heading3"/>
      </w:pPr>
    </w:p>
    <w:p w14:paraId="518AD8BA" w14:textId="19F1ECE1" w:rsidR="009B4581" w:rsidRDefault="00F51F11" w:rsidP="00AD479A">
      <w:pPr>
        <w:pStyle w:val="Heading1"/>
        <w:rPr>
          <w:noProof/>
        </w:rPr>
      </w:pPr>
      <w:bookmarkStart w:id="116" w:name="_Toc233797275"/>
      <w:r>
        <w:rPr>
          <w:noProof/>
        </w:rPr>
        <w:lastRenderedPageBreak/>
        <w:t>7</w:t>
      </w:r>
      <w:r w:rsidR="00AD479A">
        <w:rPr>
          <w:noProof/>
        </w:rPr>
        <w:t>.</w:t>
      </w:r>
      <w:r w:rsidR="009B4581">
        <w:rPr>
          <w:noProof/>
        </w:rPr>
        <w:t xml:space="preserve"> Access </w:t>
      </w:r>
      <w:r w:rsidR="009B4581" w:rsidRPr="00772C2F">
        <w:t>to</w:t>
      </w:r>
      <w:r w:rsidR="009B4581">
        <w:rPr>
          <w:noProof/>
        </w:rPr>
        <w:t xml:space="preserve"> the NHDH</w:t>
      </w:r>
      <w:bookmarkEnd w:id="116"/>
    </w:p>
    <w:p w14:paraId="07253572" w14:textId="77777777" w:rsidR="00A10020" w:rsidRDefault="00A10020" w:rsidP="00A10020">
      <w:pPr>
        <w:pStyle w:val="AIHWbodytext"/>
      </w:pPr>
      <w:r>
        <w:t>Access to the NHDH will be made available for the following scenarios:</w:t>
      </w:r>
    </w:p>
    <w:p w14:paraId="397FFD27" w14:textId="708C4EE9" w:rsidR="00A10020" w:rsidRDefault="00A10020" w:rsidP="00C7104D">
      <w:pPr>
        <w:pStyle w:val="AIHWbodytext"/>
        <w:numPr>
          <w:ilvl w:val="0"/>
          <w:numId w:val="64"/>
        </w:numPr>
      </w:pPr>
      <w:r>
        <w:t>Standard access for analysis purposes</w:t>
      </w:r>
      <w:r w:rsidR="006A3E2C">
        <w:t>.</w:t>
      </w:r>
    </w:p>
    <w:p w14:paraId="7E1F977B" w14:textId="51BC3622" w:rsidR="00A10020" w:rsidRDefault="00A10020" w:rsidP="00C7104D">
      <w:pPr>
        <w:pStyle w:val="AIHWbodytext"/>
        <w:numPr>
          <w:ilvl w:val="0"/>
          <w:numId w:val="64"/>
        </w:numPr>
      </w:pPr>
      <w:r>
        <w:t xml:space="preserve">Linking additional datasets to NHDH for analysis purposes </w:t>
      </w:r>
      <w:r w:rsidR="00B454E4">
        <w:t xml:space="preserve">(referred to as </w:t>
      </w:r>
      <w:proofErr w:type="spellStart"/>
      <w:r w:rsidR="00B454E4">
        <w:t>NHDH+n</w:t>
      </w:r>
      <w:proofErr w:type="spellEnd"/>
      <w:r w:rsidR="00B454E4">
        <w:t xml:space="preserve"> projects)</w:t>
      </w:r>
      <w:r w:rsidR="006A3E2C">
        <w:t>.</w:t>
      </w:r>
    </w:p>
    <w:p w14:paraId="180F84A2" w14:textId="5F4C33B1" w:rsidR="00A10020" w:rsidRDefault="00A10020" w:rsidP="00A10020">
      <w:pPr>
        <w:pStyle w:val="AIHWbodytext"/>
      </w:pPr>
      <w:r>
        <w:t xml:space="preserve">Researchers may be granted standard access to the NHDH for analysis purposes for approved projects. Section </w:t>
      </w:r>
      <w:r w:rsidR="00772C2F">
        <w:t>6.1</w:t>
      </w:r>
      <w:r>
        <w:t xml:space="preserve"> describes the project approval process for standard access. </w:t>
      </w:r>
    </w:p>
    <w:p w14:paraId="0FA61C25" w14:textId="20F8E85D" w:rsidR="00A10020" w:rsidRPr="00A10020" w:rsidRDefault="00A10020" w:rsidP="00A10020">
      <w:pPr>
        <w:pStyle w:val="AIHWbodytext"/>
      </w:pPr>
      <w:r>
        <w:t xml:space="preserve">Please refer to Section </w:t>
      </w:r>
      <w:r w:rsidR="00772C2F">
        <w:t>6.2</w:t>
      </w:r>
      <w:r>
        <w:t xml:space="preserve"> on how to obtain project approvals for </w:t>
      </w:r>
      <w:proofErr w:type="spellStart"/>
      <w:r w:rsidR="00B454E4">
        <w:t>NHDH+n</w:t>
      </w:r>
      <w:proofErr w:type="spellEnd"/>
      <w:r w:rsidR="00B454E4">
        <w:t xml:space="preserve"> </w:t>
      </w:r>
      <w:r>
        <w:t>projects</w:t>
      </w:r>
      <w:r w:rsidR="00B454E4">
        <w:t>.</w:t>
      </w:r>
      <w:r>
        <w:t xml:space="preserve"> </w:t>
      </w:r>
    </w:p>
    <w:p w14:paraId="06544A31" w14:textId="234F6AB9" w:rsidR="00B94576" w:rsidRPr="00C520D7" w:rsidRDefault="00F51F11" w:rsidP="00C520D7">
      <w:pPr>
        <w:pStyle w:val="Heading3"/>
      </w:pPr>
      <w:bookmarkStart w:id="117" w:name="_6.1_Project_approvals"/>
      <w:bookmarkStart w:id="118" w:name="_7.1_Project_approvals"/>
      <w:bookmarkStart w:id="119" w:name="_Toc233797276"/>
      <w:bookmarkEnd w:id="117"/>
      <w:bookmarkEnd w:id="118"/>
      <w:r>
        <w:t>7</w:t>
      </w:r>
      <w:r w:rsidR="00C520D7" w:rsidRPr="00C520D7">
        <w:t>.1</w:t>
      </w:r>
      <w:r w:rsidR="00F10B6C" w:rsidRPr="00C520D7">
        <w:t xml:space="preserve"> </w:t>
      </w:r>
      <w:r w:rsidR="00B94576" w:rsidRPr="00C520D7">
        <w:t>Project approvals</w:t>
      </w:r>
      <w:r w:rsidR="00A10020" w:rsidRPr="00C520D7">
        <w:t xml:space="preserve"> for standard access to the NHDH</w:t>
      </w:r>
      <w:bookmarkEnd w:id="119"/>
    </w:p>
    <w:p w14:paraId="41A3AA15" w14:textId="041585E4" w:rsidR="00F646EE" w:rsidRDefault="00C95BC7" w:rsidP="00273A9A">
      <w:pPr>
        <w:pStyle w:val="Default"/>
        <w:rPr>
          <w:rFonts w:ascii="Arial" w:hAnsi="Arial" w:cs="Arial"/>
          <w:sz w:val="22"/>
          <w:szCs w:val="22"/>
          <w:lang w:eastAsia="en-US"/>
        </w:rPr>
      </w:pPr>
      <w:r>
        <w:rPr>
          <w:rFonts w:ascii="Arial" w:hAnsi="Arial" w:cs="Arial"/>
          <w:sz w:val="22"/>
          <w:szCs w:val="22"/>
          <w:lang w:eastAsia="en-US"/>
        </w:rPr>
        <w:t>R</w:t>
      </w:r>
      <w:r w:rsidR="002C70DB">
        <w:rPr>
          <w:rFonts w:ascii="Arial" w:hAnsi="Arial" w:cs="Arial"/>
          <w:sz w:val="22"/>
          <w:szCs w:val="22"/>
          <w:lang w:eastAsia="en-US"/>
        </w:rPr>
        <w:t>esearch p</w:t>
      </w:r>
      <w:r w:rsidR="00B9157D" w:rsidRPr="00273A9A">
        <w:rPr>
          <w:rFonts w:ascii="Arial" w:hAnsi="Arial" w:cs="Arial"/>
          <w:sz w:val="22"/>
          <w:szCs w:val="22"/>
          <w:lang w:eastAsia="en-US"/>
        </w:rPr>
        <w:t xml:space="preserve">rojects </w:t>
      </w:r>
      <w:r w:rsidR="002C70DB">
        <w:rPr>
          <w:rFonts w:ascii="Arial" w:hAnsi="Arial" w:cs="Arial"/>
          <w:sz w:val="22"/>
          <w:szCs w:val="22"/>
          <w:lang w:eastAsia="en-US"/>
        </w:rPr>
        <w:t>within the broad acceptable uses of</w:t>
      </w:r>
      <w:r w:rsidR="00B9157D" w:rsidRPr="00273A9A">
        <w:rPr>
          <w:rFonts w:ascii="Arial" w:hAnsi="Arial" w:cs="Arial"/>
          <w:sz w:val="22"/>
          <w:szCs w:val="22"/>
          <w:lang w:eastAsia="en-US"/>
        </w:rPr>
        <w:t xml:space="preserve"> the </w:t>
      </w:r>
      <w:r w:rsidR="00541009">
        <w:rPr>
          <w:rFonts w:ascii="Arial" w:hAnsi="Arial" w:cs="Arial"/>
          <w:sz w:val="22"/>
          <w:szCs w:val="22"/>
          <w:lang w:eastAsia="en-US"/>
        </w:rPr>
        <w:t>NHDH</w:t>
      </w:r>
      <w:r w:rsidR="003573CE">
        <w:rPr>
          <w:rFonts w:ascii="Arial" w:hAnsi="Arial" w:cs="Arial"/>
          <w:sz w:val="22"/>
          <w:szCs w:val="22"/>
          <w:lang w:eastAsia="en-US"/>
        </w:rPr>
        <w:t xml:space="preserve"> </w:t>
      </w:r>
      <w:r w:rsidR="002C70DB">
        <w:rPr>
          <w:rFonts w:ascii="Arial" w:hAnsi="Arial" w:cs="Arial"/>
          <w:sz w:val="22"/>
          <w:szCs w:val="22"/>
          <w:lang w:eastAsia="en-US"/>
        </w:rPr>
        <w:t xml:space="preserve">(as outlined in </w:t>
      </w:r>
      <w:hyperlink w:anchor="_4.1_What_the" w:history="1">
        <w:r w:rsidR="002C70DB" w:rsidRPr="00E57D30">
          <w:rPr>
            <w:rStyle w:val="Hyperlink"/>
            <w:rFonts w:ascii="Arial" w:hAnsi="Arial" w:cs="Arial"/>
            <w:sz w:val="22"/>
            <w:szCs w:val="22"/>
            <w:lang w:eastAsia="en-US"/>
          </w:rPr>
          <w:t xml:space="preserve">section </w:t>
        </w:r>
        <w:r w:rsidR="00E57D30" w:rsidRPr="00E57D30">
          <w:rPr>
            <w:rStyle w:val="Hyperlink"/>
            <w:rFonts w:ascii="Arial" w:hAnsi="Arial" w:cs="Arial"/>
            <w:sz w:val="22"/>
            <w:szCs w:val="22"/>
            <w:lang w:eastAsia="en-US"/>
          </w:rPr>
          <w:t>4.1</w:t>
        </w:r>
      </w:hyperlink>
      <w:r w:rsidR="002C70DB">
        <w:rPr>
          <w:rFonts w:ascii="Arial" w:hAnsi="Arial" w:cs="Arial"/>
          <w:sz w:val="22"/>
          <w:szCs w:val="22"/>
          <w:lang w:eastAsia="en-US"/>
        </w:rPr>
        <w:t xml:space="preserve">) are classed </w:t>
      </w:r>
      <w:r w:rsidR="00B9157D" w:rsidRPr="00273A9A">
        <w:rPr>
          <w:rFonts w:ascii="Arial" w:hAnsi="Arial" w:cs="Arial"/>
          <w:sz w:val="22"/>
          <w:szCs w:val="22"/>
          <w:lang w:eastAsia="en-US"/>
        </w:rPr>
        <w:t xml:space="preserve">into two broad groups </w:t>
      </w:r>
      <w:r w:rsidR="002C70DB">
        <w:rPr>
          <w:rFonts w:ascii="Arial" w:hAnsi="Arial" w:cs="Arial"/>
          <w:sz w:val="22"/>
          <w:szCs w:val="22"/>
          <w:lang w:eastAsia="en-US"/>
        </w:rPr>
        <w:t xml:space="preserve">for approval </w:t>
      </w:r>
      <w:r w:rsidR="00327F25">
        <w:rPr>
          <w:rFonts w:ascii="Arial" w:hAnsi="Arial" w:cs="Arial"/>
          <w:sz w:val="22"/>
          <w:szCs w:val="22"/>
          <w:lang w:eastAsia="en-US"/>
        </w:rPr>
        <w:t>processes</w:t>
      </w:r>
      <w:r w:rsidR="006A3E2C">
        <w:rPr>
          <w:rFonts w:ascii="Arial" w:hAnsi="Arial" w:cs="Arial"/>
          <w:sz w:val="22"/>
          <w:szCs w:val="22"/>
          <w:lang w:eastAsia="en-US"/>
        </w:rPr>
        <w:t>:</w:t>
      </w:r>
      <w:r w:rsidR="002C70DB">
        <w:rPr>
          <w:rFonts w:ascii="Arial" w:hAnsi="Arial" w:cs="Arial"/>
          <w:sz w:val="22"/>
          <w:szCs w:val="22"/>
          <w:lang w:eastAsia="en-US"/>
        </w:rPr>
        <w:t xml:space="preserve"> </w:t>
      </w:r>
    </w:p>
    <w:p w14:paraId="7A3E6461" w14:textId="44E44117" w:rsidR="00F646EE" w:rsidRPr="00B62778" w:rsidRDefault="006A3E2C" w:rsidP="00C7104D">
      <w:pPr>
        <w:pStyle w:val="Bullet2"/>
        <w:numPr>
          <w:ilvl w:val="0"/>
          <w:numId w:val="57"/>
        </w:numPr>
        <w:rPr>
          <w:rFonts w:cs="Arial"/>
        </w:rPr>
      </w:pPr>
      <w:r>
        <w:t>P</w:t>
      </w:r>
      <w:r w:rsidR="003F3EDD">
        <w:t>rojects not requiring additional HREC approval, and</w:t>
      </w:r>
    </w:p>
    <w:p w14:paraId="15B8AC83" w14:textId="62B347E1" w:rsidR="00714B98" w:rsidRDefault="006A3E2C" w:rsidP="00C7104D">
      <w:pPr>
        <w:pStyle w:val="Bullet2"/>
        <w:numPr>
          <w:ilvl w:val="0"/>
          <w:numId w:val="57"/>
        </w:numPr>
      </w:pPr>
      <w:r>
        <w:t>P</w:t>
      </w:r>
      <w:r w:rsidR="003F3EDD">
        <w:t xml:space="preserve">rojects requiring additional HREC approval. </w:t>
      </w:r>
    </w:p>
    <w:p w14:paraId="57652B28" w14:textId="38C9A779" w:rsidR="00714B98" w:rsidRPr="00714B98" w:rsidRDefault="00AA1294" w:rsidP="00714B98">
      <w:pPr>
        <w:pStyle w:val="Bullet2"/>
        <w:numPr>
          <w:ilvl w:val="0"/>
          <w:numId w:val="0"/>
        </w:numPr>
      </w:pPr>
      <w:r w:rsidRPr="00714B98">
        <w:rPr>
          <w:rFonts w:cs="Arial"/>
        </w:rPr>
        <w:t xml:space="preserve">All </w:t>
      </w:r>
      <w:r w:rsidR="00B14576" w:rsidRPr="00714B98">
        <w:rPr>
          <w:rFonts w:cs="Arial"/>
        </w:rPr>
        <w:t xml:space="preserve">standard access </w:t>
      </w:r>
      <w:r w:rsidRPr="00714B98">
        <w:rPr>
          <w:rFonts w:cs="Arial"/>
        </w:rPr>
        <w:t xml:space="preserve">projects using the </w:t>
      </w:r>
      <w:r w:rsidR="00541009" w:rsidRPr="00714B98">
        <w:rPr>
          <w:rFonts w:cs="Arial"/>
        </w:rPr>
        <w:t>NHDH</w:t>
      </w:r>
      <w:r w:rsidR="003573CE" w:rsidRPr="00714B98">
        <w:rPr>
          <w:rFonts w:cs="Arial"/>
        </w:rPr>
        <w:t xml:space="preserve"> </w:t>
      </w:r>
      <w:r w:rsidRPr="00714B98">
        <w:rPr>
          <w:rFonts w:cs="Arial"/>
        </w:rPr>
        <w:t xml:space="preserve">will not require </w:t>
      </w:r>
      <w:r w:rsidR="003F3EDD" w:rsidRPr="00714B98">
        <w:rPr>
          <w:rFonts w:cs="Arial"/>
        </w:rPr>
        <w:t>project</w:t>
      </w:r>
      <w:r w:rsidRPr="00714B98">
        <w:rPr>
          <w:rFonts w:cs="Arial"/>
        </w:rPr>
        <w:t xml:space="preserve"> approval by the AIHW Ethics Committee, provided they are assessed in accordance with the </w:t>
      </w:r>
      <w:r w:rsidR="00C95BC7" w:rsidRPr="00714B98">
        <w:rPr>
          <w:rFonts w:cs="Arial"/>
        </w:rPr>
        <w:t>approved uses of the NHDH as described in the</w:t>
      </w:r>
      <w:r w:rsidR="003F3EDD" w:rsidRPr="00714B98">
        <w:rPr>
          <w:rFonts w:cs="Arial"/>
        </w:rPr>
        <w:t>se Governance Protocols and the</w:t>
      </w:r>
      <w:r w:rsidR="00C95BC7" w:rsidRPr="00714B98">
        <w:rPr>
          <w:rFonts w:cs="Arial"/>
        </w:rPr>
        <w:t xml:space="preserve"> </w:t>
      </w:r>
      <w:r w:rsidR="00541009" w:rsidRPr="00714B98">
        <w:rPr>
          <w:rFonts w:cs="Arial"/>
        </w:rPr>
        <w:t>NHDH</w:t>
      </w:r>
      <w:r w:rsidR="003573CE" w:rsidRPr="00714B98">
        <w:rPr>
          <w:rFonts w:cs="Arial"/>
        </w:rPr>
        <w:t xml:space="preserve"> </w:t>
      </w:r>
      <w:r w:rsidR="00C95BC7" w:rsidRPr="00714B98">
        <w:rPr>
          <w:rFonts w:cs="Arial"/>
        </w:rPr>
        <w:t xml:space="preserve">ethics </w:t>
      </w:r>
      <w:r w:rsidRPr="00714B98">
        <w:rPr>
          <w:rFonts w:cs="Arial"/>
        </w:rPr>
        <w:t>collection approval</w:t>
      </w:r>
      <w:r w:rsidR="003F3EDD" w:rsidRPr="00714B98">
        <w:rPr>
          <w:rFonts w:cs="Arial"/>
        </w:rPr>
        <w:t xml:space="preserve"> (</w:t>
      </w:r>
      <w:r w:rsidRPr="00714B98">
        <w:rPr>
          <w:rFonts w:cs="Arial"/>
        </w:rPr>
        <w:t>EC20</w:t>
      </w:r>
      <w:r w:rsidR="000E3BCA" w:rsidRPr="00714B98">
        <w:rPr>
          <w:rFonts w:cs="Arial"/>
        </w:rPr>
        <w:t>23</w:t>
      </w:r>
      <w:r w:rsidRPr="00714B98">
        <w:rPr>
          <w:rFonts w:cs="Arial"/>
        </w:rPr>
        <w:t>/</w:t>
      </w:r>
      <w:r w:rsidR="00B14576" w:rsidRPr="00714B98">
        <w:rPr>
          <w:rFonts w:cs="Arial"/>
        </w:rPr>
        <w:t>5</w:t>
      </w:r>
      <w:r w:rsidRPr="00714B98">
        <w:rPr>
          <w:rFonts w:cs="Arial"/>
        </w:rPr>
        <w:t>/</w:t>
      </w:r>
      <w:r w:rsidR="00B14576" w:rsidRPr="00714B98">
        <w:rPr>
          <w:rFonts w:cs="Arial"/>
        </w:rPr>
        <w:t>1449</w:t>
      </w:r>
      <w:r w:rsidR="003F3EDD" w:rsidRPr="00714B98">
        <w:rPr>
          <w:rFonts w:cs="Arial"/>
        </w:rPr>
        <w:t>)</w:t>
      </w:r>
      <w:r w:rsidRPr="00714B98">
        <w:rPr>
          <w:rFonts w:cs="Arial"/>
        </w:rPr>
        <w:t>.</w:t>
      </w:r>
      <w:r w:rsidR="00012DE8" w:rsidRPr="00714B98">
        <w:rPr>
          <w:rFonts w:cs="Arial"/>
        </w:rPr>
        <w:t xml:space="preserve"> If the project does not align with the pre-approved purposes for use of the </w:t>
      </w:r>
      <w:r w:rsidR="00541009" w:rsidRPr="00714B98">
        <w:rPr>
          <w:rFonts w:cs="Arial"/>
        </w:rPr>
        <w:t>NHDH</w:t>
      </w:r>
      <w:r w:rsidR="00327F25" w:rsidRPr="00714B98">
        <w:rPr>
          <w:rFonts w:cs="Arial"/>
        </w:rPr>
        <w:t xml:space="preserve"> </w:t>
      </w:r>
      <w:r w:rsidR="00012DE8" w:rsidRPr="00714B98">
        <w:rPr>
          <w:rFonts w:cs="Arial"/>
        </w:rPr>
        <w:t xml:space="preserve">then a separate </w:t>
      </w:r>
      <w:r w:rsidR="003F3EDD" w:rsidRPr="00714B98">
        <w:rPr>
          <w:rFonts w:cs="Arial"/>
        </w:rPr>
        <w:t xml:space="preserve">approval from a HREC participating in the NMA scheme </w:t>
      </w:r>
      <w:r w:rsidR="00012DE8" w:rsidRPr="00714B98">
        <w:rPr>
          <w:rFonts w:cs="Arial"/>
        </w:rPr>
        <w:t>will be required.</w:t>
      </w:r>
      <w:r w:rsidR="00B14576" w:rsidRPr="00714B98">
        <w:rPr>
          <w:rFonts w:cs="Arial"/>
        </w:rPr>
        <w:t xml:space="preserve"> </w:t>
      </w:r>
      <w:r w:rsidR="00714B98" w:rsidRPr="00714B98">
        <w:rPr>
          <w:rFonts w:cs="Arial"/>
          <w:szCs w:val="22"/>
        </w:rPr>
        <w:t xml:space="preserve">Refer to </w:t>
      </w:r>
      <w:hyperlink w:anchor="_4.3_Additional_Human_1" w:history="1">
        <w:r w:rsidR="00714B98" w:rsidRPr="00714B98">
          <w:rPr>
            <w:rStyle w:val="Hyperlink"/>
            <w:rFonts w:cs="Arial"/>
            <w:szCs w:val="22"/>
          </w:rPr>
          <w:t>Section 4.3 Additional Human Research Ethics Committee (HREC) requirements</w:t>
        </w:r>
      </w:hyperlink>
      <w:r w:rsidR="00714B98" w:rsidRPr="00714B98">
        <w:rPr>
          <w:rFonts w:cs="Arial"/>
          <w:szCs w:val="22"/>
        </w:rPr>
        <w:t xml:space="preserve"> for more information. </w:t>
      </w:r>
    </w:p>
    <w:p w14:paraId="068A224F" w14:textId="5A43B4D9" w:rsidR="00E9788C" w:rsidRDefault="00A70AB0" w:rsidP="00AA1294">
      <w:pPr>
        <w:rPr>
          <w:rFonts w:ascii="Arial" w:hAnsi="Arial" w:cs="Arial"/>
          <w:szCs w:val="20"/>
          <w:lang w:eastAsia="en-US"/>
        </w:rPr>
      </w:pPr>
      <w:r>
        <w:rPr>
          <w:rFonts w:ascii="Arial" w:hAnsi="Arial" w:cs="Arial"/>
          <w:szCs w:val="20"/>
          <w:lang w:eastAsia="en-US"/>
        </w:rPr>
        <w:t xml:space="preserve">The </w:t>
      </w:r>
      <w:r w:rsidR="00714B98">
        <w:rPr>
          <w:rFonts w:ascii="Arial" w:hAnsi="Arial" w:cs="Arial"/>
          <w:szCs w:val="20"/>
          <w:lang w:eastAsia="en-US"/>
        </w:rPr>
        <w:t xml:space="preserve">project approval process for the NHDH is described below. </w:t>
      </w:r>
      <w:bookmarkStart w:id="120" w:name="_2.8.1.1_Repatriation_Pharmaceutical"/>
      <w:bookmarkEnd w:id="120"/>
    </w:p>
    <w:p w14:paraId="1A25F361" w14:textId="77A5FBFD" w:rsidR="00A84B58" w:rsidRPr="00B62778" w:rsidRDefault="00F51F11" w:rsidP="00CD07CB">
      <w:pPr>
        <w:pStyle w:val="Heading4"/>
      </w:pPr>
      <w:bookmarkStart w:id="121" w:name="_6.1.1_Project_approvals"/>
      <w:bookmarkEnd w:id="121"/>
      <w:r>
        <w:t>7</w:t>
      </w:r>
      <w:r w:rsidR="00C520D7">
        <w:t>.1.1</w:t>
      </w:r>
      <w:r w:rsidR="00B62778" w:rsidRPr="00B62778">
        <w:t xml:space="preserve"> </w:t>
      </w:r>
      <w:r w:rsidR="00881DBF" w:rsidRPr="004D0CEB">
        <w:t>Project approvals</w:t>
      </w:r>
      <w:r w:rsidR="00881DBF">
        <w:t xml:space="preserve"> for standard access to the NHDH </w:t>
      </w:r>
      <w:r w:rsidR="00714B98">
        <w:t>–</w:t>
      </w:r>
      <w:r w:rsidR="00881DBF">
        <w:t xml:space="preserve"> </w:t>
      </w:r>
      <w:r w:rsidR="00714B98">
        <w:t>no HREC required</w:t>
      </w:r>
      <w:r w:rsidR="00A4093D" w:rsidRPr="00B62778">
        <w:t xml:space="preserve"> </w:t>
      </w:r>
      <w:r w:rsidR="00EE73ED">
        <w:t>(group 1)</w:t>
      </w:r>
    </w:p>
    <w:p w14:paraId="3CF68AAF" w14:textId="7293BE63" w:rsidR="00A84B58" w:rsidRPr="00A4093D" w:rsidRDefault="00A84B58" w:rsidP="00A84B58">
      <w:pPr>
        <w:rPr>
          <w:rFonts w:ascii="Arial" w:hAnsi="Arial" w:cs="Arial"/>
          <w:szCs w:val="20"/>
          <w:lang w:eastAsia="en-US"/>
        </w:rPr>
      </w:pPr>
      <w:r w:rsidRPr="008067A1">
        <w:rPr>
          <w:rFonts w:ascii="Arial" w:hAnsi="Arial" w:cs="Arial"/>
          <w:szCs w:val="20"/>
          <w:lang w:eastAsia="en-US"/>
        </w:rPr>
        <w:t>The</w:t>
      </w:r>
      <w:r w:rsidR="00873345">
        <w:rPr>
          <w:rFonts w:ascii="Arial" w:hAnsi="Arial" w:cs="Arial"/>
          <w:szCs w:val="20"/>
          <w:lang w:eastAsia="en-US"/>
        </w:rPr>
        <w:t xml:space="preserve"> following outlines the approval of </w:t>
      </w:r>
      <w:r w:rsidR="00714B98">
        <w:rPr>
          <w:rFonts w:ascii="Arial" w:hAnsi="Arial" w:cs="Arial"/>
          <w:szCs w:val="20"/>
          <w:lang w:eastAsia="en-US"/>
        </w:rPr>
        <w:t xml:space="preserve">NHDH </w:t>
      </w:r>
      <w:r w:rsidR="00FD5CA3">
        <w:rPr>
          <w:rFonts w:ascii="Arial" w:hAnsi="Arial" w:cs="Arial"/>
          <w:szCs w:val="20"/>
          <w:lang w:eastAsia="en-US"/>
        </w:rPr>
        <w:t xml:space="preserve">projects for </w:t>
      </w:r>
      <w:r w:rsidR="00714B98">
        <w:rPr>
          <w:rFonts w:ascii="Arial" w:hAnsi="Arial" w:cs="Arial"/>
          <w:szCs w:val="20"/>
          <w:lang w:eastAsia="en-US"/>
        </w:rPr>
        <w:t>standard access when no additional HREC is required</w:t>
      </w:r>
      <w:r w:rsidR="00EE73ED">
        <w:rPr>
          <w:rFonts w:ascii="Arial" w:hAnsi="Arial" w:cs="Arial"/>
          <w:szCs w:val="20"/>
          <w:lang w:eastAsia="en-US"/>
        </w:rPr>
        <w:t xml:space="preserve"> (group 1)</w:t>
      </w:r>
      <w:r w:rsidR="00273A9A">
        <w:rPr>
          <w:rFonts w:ascii="Arial" w:hAnsi="Arial" w:cs="Arial"/>
          <w:szCs w:val="20"/>
          <w:lang w:eastAsia="en-US"/>
        </w:rPr>
        <w:t>:</w:t>
      </w:r>
    </w:p>
    <w:p w14:paraId="6088FD58" w14:textId="3C986017" w:rsidR="00D51941" w:rsidRDefault="00D51941" w:rsidP="00C7104D">
      <w:pPr>
        <w:pStyle w:val="ListParagraph"/>
        <w:numPr>
          <w:ilvl w:val="0"/>
          <w:numId w:val="96"/>
        </w:numPr>
        <w:rPr>
          <w:rFonts w:ascii="Arial" w:hAnsi="Arial" w:cs="Arial"/>
          <w:szCs w:val="20"/>
          <w:lang w:eastAsia="en-US"/>
        </w:rPr>
      </w:pPr>
      <w:r>
        <w:rPr>
          <w:rFonts w:ascii="Arial" w:hAnsi="Arial" w:cs="Arial"/>
          <w:szCs w:val="20"/>
          <w:lang w:eastAsia="en-US"/>
        </w:rPr>
        <w:t>P</w:t>
      </w:r>
      <w:r w:rsidR="00FD5CA3" w:rsidRPr="00D51941">
        <w:rPr>
          <w:rFonts w:ascii="Arial" w:hAnsi="Arial" w:cs="Arial"/>
          <w:szCs w:val="20"/>
          <w:lang w:eastAsia="en-US"/>
        </w:rPr>
        <w:t xml:space="preserve">roject proposals </w:t>
      </w:r>
      <w:r w:rsidR="00A84B58" w:rsidRPr="00D51941">
        <w:rPr>
          <w:rFonts w:ascii="Arial" w:hAnsi="Arial" w:cs="Arial"/>
          <w:szCs w:val="20"/>
          <w:lang w:eastAsia="en-US"/>
        </w:rPr>
        <w:t xml:space="preserve">are </w:t>
      </w:r>
      <w:r w:rsidR="006439EF" w:rsidRPr="00D51941">
        <w:rPr>
          <w:rFonts w:ascii="Arial" w:hAnsi="Arial" w:cs="Arial"/>
          <w:szCs w:val="20"/>
          <w:lang w:eastAsia="en-US"/>
        </w:rPr>
        <w:t xml:space="preserve">assessed in </w:t>
      </w:r>
      <w:r w:rsidR="00A84B58" w:rsidRPr="00D51941">
        <w:rPr>
          <w:rFonts w:ascii="Arial" w:hAnsi="Arial" w:cs="Arial"/>
          <w:szCs w:val="20"/>
          <w:lang w:eastAsia="en-US"/>
        </w:rPr>
        <w:t xml:space="preserve">accordance with the agreed uses of the </w:t>
      </w:r>
      <w:r w:rsidR="00541009" w:rsidRPr="00D51941">
        <w:rPr>
          <w:rFonts w:ascii="Arial" w:hAnsi="Arial" w:cs="Arial"/>
          <w:szCs w:val="20"/>
          <w:lang w:eastAsia="en-US"/>
        </w:rPr>
        <w:t>NHDH</w:t>
      </w:r>
      <w:r w:rsidR="00327F25" w:rsidRPr="00D51941">
        <w:rPr>
          <w:rFonts w:ascii="Arial" w:hAnsi="Arial" w:cs="Arial"/>
          <w:szCs w:val="20"/>
          <w:lang w:eastAsia="en-US"/>
        </w:rPr>
        <w:t xml:space="preserve"> </w:t>
      </w:r>
      <w:r w:rsidR="00A84B58" w:rsidRPr="00D51941">
        <w:rPr>
          <w:rFonts w:ascii="Arial" w:hAnsi="Arial" w:cs="Arial"/>
          <w:szCs w:val="20"/>
          <w:lang w:eastAsia="en-US"/>
        </w:rPr>
        <w:t>by the AIHW Data Custodian</w:t>
      </w:r>
      <w:r w:rsidR="00655AF5" w:rsidRPr="00D51941">
        <w:rPr>
          <w:rFonts w:ascii="Arial" w:hAnsi="Arial" w:cs="Arial"/>
          <w:szCs w:val="20"/>
          <w:lang w:eastAsia="en-US"/>
        </w:rPr>
        <w:t xml:space="preserve">. </w:t>
      </w:r>
      <w:r w:rsidR="006326BA" w:rsidRPr="00D51941">
        <w:rPr>
          <w:rFonts w:ascii="Arial" w:hAnsi="Arial" w:cs="Arial"/>
          <w:szCs w:val="20"/>
          <w:lang w:eastAsia="en-US"/>
        </w:rPr>
        <w:t xml:space="preserve">The project description and purpose will need to demonstrate that the project aligns with approved purposes </w:t>
      </w:r>
      <w:r w:rsidR="00B14576" w:rsidRPr="00D51941">
        <w:rPr>
          <w:rFonts w:ascii="Arial" w:hAnsi="Arial" w:cs="Arial"/>
          <w:szCs w:val="20"/>
          <w:lang w:eastAsia="en-US"/>
        </w:rPr>
        <w:t xml:space="preserve">of the NHDH </w:t>
      </w:r>
      <w:r w:rsidR="006326BA" w:rsidRPr="00D51941">
        <w:rPr>
          <w:rFonts w:ascii="Arial" w:hAnsi="Arial" w:cs="Arial"/>
        </w:rPr>
        <w:t>(</w:t>
      </w:r>
      <w:r w:rsidR="00E57D30" w:rsidRPr="00D51941">
        <w:rPr>
          <w:rFonts w:ascii="Arial" w:hAnsi="Arial" w:cs="Arial"/>
        </w:rPr>
        <w:t xml:space="preserve">see </w:t>
      </w:r>
      <w:hyperlink w:anchor="_4.1_What_the" w:history="1">
        <w:r w:rsidR="00E57D30" w:rsidRPr="00D51941">
          <w:rPr>
            <w:rStyle w:val="Hyperlink"/>
            <w:rFonts w:ascii="Arial" w:hAnsi="Arial" w:cs="Arial"/>
            <w:lang w:eastAsia="en-US"/>
          </w:rPr>
          <w:t>section 4.1</w:t>
        </w:r>
      </w:hyperlink>
      <w:r w:rsidR="006326BA" w:rsidRPr="00D51941">
        <w:rPr>
          <w:rFonts w:ascii="Arial" w:hAnsi="Arial" w:cs="Arial"/>
        </w:rPr>
        <w:t>)</w:t>
      </w:r>
      <w:r w:rsidR="006326BA" w:rsidRPr="00D51941">
        <w:rPr>
          <w:rFonts w:ascii="Arial" w:hAnsi="Arial" w:cs="Arial"/>
          <w:szCs w:val="20"/>
          <w:lang w:eastAsia="en-US"/>
        </w:rPr>
        <w:t>.</w:t>
      </w:r>
    </w:p>
    <w:p w14:paraId="1ABD8A64" w14:textId="02FC9E9D" w:rsidR="00A84B58" w:rsidRPr="00D51941" w:rsidRDefault="00D51941" w:rsidP="00C7104D">
      <w:pPr>
        <w:pStyle w:val="ListParagraph"/>
        <w:numPr>
          <w:ilvl w:val="0"/>
          <w:numId w:val="96"/>
        </w:numPr>
        <w:rPr>
          <w:rFonts w:ascii="Arial" w:hAnsi="Arial" w:cs="Arial"/>
          <w:szCs w:val="20"/>
          <w:lang w:eastAsia="en-US"/>
        </w:rPr>
      </w:pPr>
      <w:r>
        <w:rPr>
          <w:rFonts w:ascii="Arial" w:eastAsiaTheme="minorHAnsi" w:hAnsi="Arial" w:cs="Arial"/>
          <w:lang w:eastAsia="en-US"/>
        </w:rPr>
        <w:t>P</w:t>
      </w:r>
      <w:r w:rsidR="00FD5CA3" w:rsidRPr="00D51941">
        <w:rPr>
          <w:rFonts w:ascii="Arial" w:eastAsiaTheme="minorHAnsi" w:hAnsi="Arial" w:cs="Arial"/>
          <w:lang w:eastAsia="en-US"/>
        </w:rPr>
        <w:t xml:space="preserve">roject proposals </w:t>
      </w:r>
      <w:r w:rsidR="005025AF" w:rsidRPr="00D51941">
        <w:rPr>
          <w:rFonts w:ascii="Arial" w:eastAsiaTheme="minorHAnsi" w:hAnsi="Arial" w:cs="Arial"/>
          <w:lang w:eastAsia="en-US"/>
        </w:rPr>
        <w:t xml:space="preserve">need to describe how the project will </w:t>
      </w:r>
      <w:r w:rsidR="00A84B58" w:rsidRPr="00D51941">
        <w:rPr>
          <w:rFonts w:ascii="Arial" w:eastAsiaTheme="minorHAnsi" w:hAnsi="Arial" w:cs="Arial"/>
          <w:lang w:eastAsia="en-US"/>
        </w:rPr>
        <w:t xml:space="preserve">satisfy the AIHW’s requirements for community expectations as detailed in the </w:t>
      </w:r>
      <w:hyperlink r:id="rId42" w:history="1">
        <w:r w:rsidR="00A84B58" w:rsidRPr="00D51941">
          <w:rPr>
            <w:rStyle w:val="Hyperlink"/>
            <w:rFonts w:ascii="Arial" w:eastAsiaTheme="minorHAnsi" w:hAnsi="Arial" w:cs="Arial"/>
            <w:i/>
            <w:lang w:eastAsia="en-US"/>
          </w:rPr>
          <w:t>AIHW Ethics Committee document Guidance for applicants regarding community expectations</w:t>
        </w:r>
      </w:hyperlink>
      <w:r w:rsidR="00A84B58" w:rsidRPr="00D51941">
        <w:rPr>
          <w:rFonts w:ascii="Arial" w:eastAsiaTheme="minorHAnsi" w:hAnsi="Arial" w:cs="Arial"/>
          <w:lang w:eastAsia="en-US"/>
        </w:rPr>
        <w:t>. This consideration can be demonstrated through:</w:t>
      </w:r>
    </w:p>
    <w:p w14:paraId="7472E907" w14:textId="77777777" w:rsidR="00A84B58" w:rsidRPr="008067A1" w:rsidRDefault="00A84B58" w:rsidP="00C7104D">
      <w:pPr>
        <w:numPr>
          <w:ilvl w:val="0"/>
          <w:numId w:val="47"/>
        </w:numPr>
        <w:spacing w:before="120" w:after="60"/>
        <w:rPr>
          <w:rFonts w:ascii="Arial" w:hAnsi="Arial" w:cs="Arial"/>
          <w:szCs w:val="20"/>
          <w:lang w:eastAsia="en-US"/>
        </w:rPr>
      </w:pPr>
      <w:r w:rsidRPr="008067A1">
        <w:rPr>
          <w:rFonts w:ascii="Arial" w:hAnsi="Arial" w:cs="Arial"/>
          <w:szCs w:val="20"/>
          <w:lang w:eastAsia="en-US"/>
        </w:rPr>
        <w:t>consultation with key stakeholders or client group representatives, for example via working groups or advisory groups</w:t>
      </w:r>
    </w:p>
    <w:p w14:paraId="7762B56A" w14:textId="77777777" w:rsidR="00A84B58" w:rsidRPr="008067A1" w:rsidRDefault="00A84B58" w:rsidP="00C7104D">
      <w:pPr>
        <w:numPr>
          <w:ilvl w:val="0"/>
          <w:numId w:val="47"/>
        </w:numPr>
        <w:spacing w:before="120" w:after="60"/>
        <w:rPr>
          <w:rFonts w:ascii="Arial" w:hAnsi="Arial" w:cs="Arial"/>
          <w:szCs w:val="20"/>
          <w:lang w:eastAsia="en-US"/>
        </w:rPr>
      </w:pPr>
      <w:r w:rsidRPr="008067A1">
        <w:rPr>
          <w:rFonts w:ascii="Arial" w:hAnsi="Arial" w:cs="Arial"/>
          <w:szCs w:val="20"/>
          <w:lang w:eastAsia="en-US"/>
        </w:rPr>
        <w:t>public engagement such as broad public consultations</w:t>
      </w:r>
    </w:p>
    <w:p w14:paraId="20D697B9" w14:textId="77777777" w:rsidR="00A84B58" w:rsidRPr="008067A1" w:rsidRDefault="00A84B58" w:rsidP="00C7104D">
      <w:pPr>
        <w:numPr>
          <w:ilvl w:val="0"/>
          <w:numId w:val="47"/>
        </w:numPr>
        <w:spacing w:after="60"/>
        <w:rPr>
          <w:rFonts w:ascii="Arial" w:hAnsi="Arial" w:cs="Arial"/>
          <w:szCs w:val="20"/>
          <w:lang w:eastAsia="en-US"/>
        </w:rPr>
      </w:pPr>
      <w:r w:rsidRPr="008067A1">
        <w:rPr>
          <w:rFonts w:ascii="Arial" w:hAnsi="Arial" w:cs="Arial"/>
          <w:szCs w:val="20"/>
          <w:lang w:eastAsia="en-US"/>
        </w:rPr>
        <w:t>use of focus groups</w:t>
      </w:r>
    </w:p>
    <w:p w14:paraId="6387638E" w14:textId="77777777" w:rsidR="00A84B58" w:rsidRPr="008067A1" w:rsidRDefault="00A84B58" w:rsidP="00C7104D">
      <w:pPr>
        <w:numPr>
          <w:ilvl w:val="0"/>
          <w:numId w:val="47"/>
        </w:numPr>
        <w:spacing w:after="60"/>
        <w:rPr>
          <w:rFonts w:ascii="Arial" w:hAnsi="Arial" w:cs="Arial"/>
          <w:szCs w:val="20"/>
          <w:lang w:eastAsia="en-US"/>
        </w:rPr>
      </w:pPr>
      <w:r w:rsidRPr="008067A1">
        <w:rPr>
          <w:rFonts w:ascii="Arial" w:hAnsi="Arial" w:cs="Arial"/>
          <w:szCs w:val="20"/>
          <w:lang w:eastAsia="en-US"/>
        </w:rPr>
        <w:t>engagement with expert groups</w:t>
      </w:r>
    </w:p>
    <w:p w14:paraId="5C032623" w14:textId="77777777" w:rsidR="00A84B58" w:rsidRPr="008067A1" w:rsidRDefault="00A84B58" w:rsidP="00C7104D">
      <w:pPr>
        <w:numPr>
          <w:ilvl w:val="0"/>
          <w:numId w:val="47"/>
        </w:numPr>
        <w:spacing w:after="60"/>
        <w:rPr>
          <w:rFonts w:ascii="Arial" w:hAnsi="Arial" w:cs="Arial"/>
          <w:szCs w:val="20"/>
          <w:lang w:eastAsia="en-US"/>
        </w:rPr>
      </w:pPr>
      <w:r w:rsidRPr="008067A1">
        <w:rPr>
          <w:rFonts w:ascii="Arial" w:hAnsi="Arial" w:cs="Arial"/>
          <w:szCs w:val="20"/>
          <w:lang w:eastAsia="en-US"/>
        </w:rPr>
        <w:t>information from engagement events for similar projects</w:t>
      </w:r>
    </w:p>
    <w:p w14:paraId="7FDAE799" w14:textId="77777777" w:rsidR="00A84B58" w:rsidRPr="008067A1" w:rsidRDefault="00A84B58" w:rsidP="00C7104D">
      <w:pPr>
        <w:numPr>
          <w:ilvl w:val="0"/>
          <w:numId w:val="47"/>
        </w:numPr>
        <w:spacing w:after="60"/>
        <w:rPr>
          <w:rFonts w:ascii="Arial" w:hAnsi="Arial" w:cs="Arial"/>
          <w:szCs w:val="20"/>
          <w:lang w:eastAsia="en-US"/>
        </w:rPr>
      </w:pPr>
      <w:r w:rsidRPr="008067A1">
        <w:rPr>
          <w:rFonts w:ascii="Arial" w:hAnsi="Arial" w:cs="Arial"/>
          <w:szCs w:val="20"/>
          <w:lang w:eastAsia="en-US"/>
        </w:rPr>
        <w:t>government initiatives</w:t>
      </w:r>
    </w:p>
    <w:p w14:paraId="0BF3E573" w14:textId="77777777" w:rsidR="00A84B58" w:rsidRPr="008067A1" w:rsidRDefault="00A84B58" w:rsidP="00C7104D">
      <w:pPr>
        <w:numPr>
          <w:ilvl w:val="0"/>
          <w:numId w:val="47"/>
        </w:numPr>
        <w:spacing w:after="60"/>
        <w:rPr>
          <w:rFonts w:ascii="Arial" w:hAnsi="Arial" w:cs="Arial"/>
          <w:szCs w:val="20"/>
          <w:lang w:eastAsia="en-US"/>
        </w:rPr>
      </w:pPr>
      <w:r w:rsidRPr="008067A1">
        <w:rPr>
          <w:rFonts w:ascii="Arial" w:hAnsi="Arial" w:cs="Arial"/>
          <w:szCs w:val="20"/>
          <w:lang w:eastAsia="en-US"/>
        </w:rPr>
        <w:lastRenderedPageBreak/>
        <w:t>public polls</w:t>
      </w:r>
    </w:p>
    <w:p w14:paraId="26B632D6" w14:textId="745217F4" w:rsidR="00A84B58" w:rsidRPr="005025AF" w:rsidRDefault="00A84B58" w:rsidP="00C7104D">
      <w:pPr>
        <w:numPr>
          <w:ilvl w:val="0"/>
          <w:numId w:val="47"/>
        </w:numPr>
        <w:spacing w:after="0"/>
        <w:rPr>
          <w:rFonts w:ascii="Arial" w:hAnsi="Arial" w:cs="Arial"/>
          <w:szCs w:val="20"/>
          <w:lang w:eastAsia="en-US"/>
        </w:rPr>
      </w:pPr>
      <w:r w:rsidRPr="008067A1">
        <w:rPr>
          <w:rFonts w:ascii="Arial" w:hAnsi="Arial" w:cs="Arial"/>
          <w:szCs w:val="20"/>
          <w:lang w:eastAsia="en-US"/>
        </w:rPr>
        <w:t>literature reviews</w:t>
      </w:r>
      <w:r w:rsidR="00766C11">
        <w:rPr>
          <w:rFonts w:ascii="Arial" w:hAnsi="Arial" w:cs="Arial"/>
          <w:szCs w:val="20"/>
          <w:lang w:eastAsia="en-US"/>
        </w:rPr>
        <w:t>.</w:t>
      </w:r>
    </w:p>
    <w:p w14:paraId="4932CF45" w14:textId="40CED3D9" w:rsidR="005025AF" w:rsidRDefault="00F800EB" w:rsidP="00C7104D">
      <w:pPr>
        <w:numPr>
          <w:ilvl w:val="0"/>
          <w:numId w:val="96"/>
        </w:numPr>
        <w:spacing w:before="120" w:after="0" w:line="240" w:lineRule="auto"/>
        <w:rPr>
          <w:rFonts w:ascii="Arial" w:hAnsi="Arial" w:cs="Arial"/>
          <w:szCs w:val="20"/>
          <w:lang w:eastAsia="en-US"/>
        </w:rPr>
      </w:pPr>
      <w:r>
        <w:rPr>
          <w:rFonts w:ascii="Arial" w:hAnsi="Arial" w:cs="Arial"/>
          <w:szCs w:val="20"/>
          <w:lang w:eastAsia="en-US"/>
        </w:rPr>
        <w:t>P</w:t>
      </w:r>
      <w:r w:rsidR="005025AF">
        <w:rPr>
          <w:rFonts w:ascii="Arial" w:hAnsi="Arial" w:cs="Arial"/>
          <w:szCs w:val="20"/>
          <w:lang w:eastAsia="en-US"/>
        </w:rPr>
        <w:t xml:space="preserve">lans for </w:t>
      </w:r>
      <w:r w:rsidR="006326BA">
        <w:rPr>
          <w:rFonts w:ascii="Arial" w:hAnsi="Arial" w:cs="Arial"/>
          <w:szCs w:val="20"/>
          <w:lang w:eastAsia="en-US"/>
        </w:rPr>
        <w:t>managing community expectations, including details of advisory groups and/or consultations, will need to be described in the project proposal</w:t>
      </w:r>
      <w:r w:rsidR="00714B98">
        <w:rPr>
          <w:rFonts w:ascii="Arial" w:hAnsi="Arial" w:cs="Arial"/>
          <w:szCs w:val="20"/>
          <w:lang w:eastAsia="en-US"/>
        </w:rPr>
        <w:t>.</w:t>
      </w:r>
      <w:r w:rsidR="006326BA">
        <w:rPr>
          <w:rFonts w:ascii="Arial" w:hAnsi="Arial" w:cs="Arial"/>
          <w:szCs w:val="20"/>
          <w:lang w:eastAsia="en-US"/>
        </w:rPr>
        <w:t xml:space="preserve"> (</w:t>
      </w:r>
      <w:hyperlink w:anchor="_Attachment_3:_NHDH" w:history="1">
        <w:r w:rsidR="006E139B" w:rsidRPr="00252427">
          <w:rPr>
            <w:rStyle w:val="Hyperlink"/>
            <w:rFonts w:ascii="Arial" w:hAnsi="Arial" w:cs="Arial"/>
            <w:szCs w:val="20"/>
            <w:lang w:eastAsia="en-US"/>
          </w:rPr>
          <w:t>A</w:t>
        </w:r>
        <w:r w:rsidR="006326BA" w:rsidRPr="00252427">
          <w:rPr>
            <w:rStyle w:val="Hyperlink"/>
            <w:rFonts w:ascii="Arial" w:hAnsi="Arial" w:cs="Arial"/>
            <w:szCs w:val="20"/>
            <w:lang w:eastAsia="en-US"/>
          </w:rPr>
          <w:t>ttachment 3</w:t>
        </w:r>
      </w:hyperlink>
      <w:r w:rsidR="00815B19">
        <w:rPr>
          <w:rFonts w:ascii="Arial" w:hAnsi="Arial" w:cs="Arial"/>
          <w:szCs w:val="20"/>
          <w:lang w:eastAsia="en-US"/>
        </w:rPr>
        <w:t>)</w:t>
      </w:r>
      <w:r w:rsidR="006326BA">
        <w:rPr>
          <w:rFonts w:ascii="Arial" w:hAnsi="Arial" w:cs="Arial"/>
          <w:szCs w:val="20"/>
          <w:lang w:eastAsia="en-US"/>
        </w:rPr>
        <w:t>.</w:t>
      </w:r>
    </w:p>
    <w:p w14:paraId="3707AD43" w14:textId="418A0565" w:rsidR="007871AF" w:rsidRDefault="000C5024" w:rsidP="00C7104D">
      <w:pPr>
        <w:numPr>
          <w:ilvl w:val="0"/>
          <w:numId w:val="96"/>
        </w:numPr>
        <w:rPr>
          <w:rFonts w:ascii="Arial" w:hAnsi="Arial" w:cs="Arial"/>
          <w:lang w:eastAsia="en-US"/>
        </w:rPr>
      </w:pPr>
      <w:r>
        <w:rPr>
          <w:rFonts w:ascii="Arial" w:hAnsi="Arial" w:cs="Arial"/>
          <w:lang w:eastAsia="en-US"/>
        </w:rPr>
        <w:t>F</w:t>
      </w:r>
      <w:r w:rsidR="00A84B58" w:rsidRPr="00273A9A">
        <w:rPr>
          <w:rFonts w:ascii="Arial" w:hAnsi="Arial" w:cs="Arial"/>
          <w:lang w:eastAsia="en-US"/>
        </w:rPr>
        <w:t xml:space="preserve">or any </w:t>
      </w:r>
      <w:r w:rsidR="00996C97" w:rsidRPr="00273A9A">
        <w:rPr>
          <w:rFonts w:ascii="Arial" w:hAnsi="Arial" w:cs="Arial"/>
          <w:lang w:eastAsia="en-US"/>
        </w:rPr>
        <w:t xml:space="preserve">projects </w:t>
      </w:r>
      <w:r w:rsidR="00A84B58" w:rsidRPr="00273A9A">
        <w:rPr>
          <w:rFonts w:ascii="Arial" w:hAnsi="Arial" w:cs="Arial"/>
          <w:lang w:eastAsia="en-US"/>
        </w:rPr>
        <w:t xml:space="preserve">with </w:t>
      </w:r>
      <w:r w:rsidR="00327F25" w:rsidRPr="00273A9A">
        <w:rPr>
          <w:rFonts w:ascii="Arial" w:hAnsi="Arial" w:cs="Arial"/>
          <w:lang w:eastAsia="en-US"/>
        </w:rPr>
        <w:t>a</w:t>
      </w:r>
      <w:r w:rsidR="00A84B58" w:rsidRPr="00273A9A">
        <w:rPr>
          <w:rFonts w:ascii="Arial" w:hAnsi="Arial" w:cs="Arial"/>
          <w:lang w:eastAsia="en-US"/>
        </w:rPr>
        <w:t xml:space="preserve"> </w:t>
      </w:r>
      <w:r w:rsidR="003760DB">
        <w:rPr>
          <w:rFonts w:ascii="Arial" w:hAnsi="Arial" w:cs="Arial"/>
          <w:lang w:eastAsia="en-US"/>
        </w:rPr>
        <w:t>First Nations people</w:t>
      </w:r>
      <w:r w:rsidR="00A84B58" w:rsidRPr="00273A9A">
        <w:rPr>
          <w:rFonts w:ascii="Arial" w:hAnsi="Arial" w:cs="Arial"/>
          <w:lang w:eastAsia="en-US"/>
        </w:rPr>
        <w:t xml:space="preserve"> focus, advice w</w:t>
      </w:r>
      <w:r w:rsidR="00C95BC7">
        <w:rPr>
          <w:rFonts w:ascii="Arial" w:hAnsi="Arial" w:cs="Arial"/>
          <w:lang w:eastAsia="en-US"/>
        </w:rPr>
        <w:t>ill</w:t>
      </w:r>
      <w:r w:rsidR="00A84B58" w:rsidRPr="00273A9A">
        <w:rPr>
          <w:rFonts w:ascii="Arial" w:hAnsi="Arial" w:cs="Arial"/>
          <w:lang w:eastAsia="en-US"/>
        </w:rPr>
        <w:t xml:space="preserve"> be sought from the </w:t>
      </w:r>
      <w:r w:rsidR="00C95BC7">
        <w:rPr>
          <w:rFonts w:ascii="Arial" w:hAnsi="Arial" w:cs="Arial"/>
          <w:lang w:eastAsia="en-US"/>
        </w:rPr>
        <w:t xml:space="preserve">AIHW </w:t>
      </w:r>
      <w:r w:rsidR="00A84B58" w:rsidRPr="00273A9A">
        <w:rPr>
          <w:rFonts w:ascii="Arial" w:hAnsi="Arial" w:cs="Arial"/>
          <w:lang w:eastAsia="en-US"/>
        </w:rPr>
        <w:t xml:space="preserve">Group Head of the </w:t>
      </w:r>
      <w:r w:rsidR="003760DB">
        <w:rPr>
          <w:rFonts w:ascii="Arial" w:hAnsi="Arial" w:cs="Arial"/>
          <w:lang w:eastAsia="en-US"/>
        </w:rPr>
        <w:t xml:space="preserve">First Nations </w:t>
      </w:r>
      <w:r w:rsidR="00C95BC7">
        <w:rPr>
          <w:rFonts w:ascii="Arial" w:hAnsi="Arial" w:cs="Arial"/>
          <w:lang w:eastAsia="en-US"/>
        </w:rPr>
        <w:t>Health and Welfare</w:t>
      </w:r>
      <w:r w:rsidR="003760DB" w:rsidRPr="00273A9A">
        <w:rPr>
          <w:rFonts w:ascii="Arial" w:hAnsi="Arial" w:cs="Arial"/>
          <w:lang w:eastAsia="en-US"/>
        </w:rPr>
        <w:t xml:space="preserve"> </w:t>
      </w:r>
      <w:r w:rsidR="00A84B58" w:rsidRPr="00273A9A">
        <w:rPr>
          <w:rFonts w:ascii="Arial" w:hAnsi="Arial" w:cs="Arial"/>
          <w:lang w:eastAsia="en-US"/>
        </w:rPr>
        <w:t xml:space="preserve">Group on potential sensitivities and whether it may also be appropriate to seek external advice from </w:t>
      </w:r>
      <w:r w:rsidR="00327F25" w:rsidRPr="00273A9A">
        <w:rPr>
          <w:rFonts w:ascii="Arial" w:hAnsi="Arial" w:cs="Arial"/>
          <w:lang w:eastAsia="en-US"/>
        </w:rPr>
        <w:t>a</w:t>
      </w:r>
      <w:r w:rsidR="00A84B58" w:rsidRPr="00273A9A">
        <w:rPr>
          <w:rFonts w:ascii="Arial" w:hAnsi="Arial" w:cs="Arial"/>
          <w:lang w:eastAsia="en-US"/>
        </w:rPr>
        <w:t xml:space="preserve"> </w:t>
      </w:r>
      <w:r w:rsidR="003760DB">
        <w:rPr>
          <w:rFonts w:ascii="Arial" w:hAnsi="Arial" w:cs="Arial"/>
          <w:lang w:eastAsia="en-US"/>
        </w:rPr>
        <w:t>First Nations people</w:t>
      </w:r>
      <w:r w:rsidR="00A84B58" w:rsidRPr="00273A9A">
        <w:rPr>
          <w:rFonts w:ascii="Arial" w:hAnsi="Arial" w:cs="Arial"/>
          <w:lang w:eastAsia="en-US"/>
        </w:rPr>
        <w:t xml:space="preserve"> expert, consistent with relevant NHMRC and other relevant guidelines governing ethical aspects of</w:t>
      </w:r>
      <w:r w:rsidR="003760DB" w:rsidRPr="003760DB">
        <w:rPr>
          <w:rFonts w:ascii="Arial" w:hAnsi="Arial" w:cs="Arial"/>
          <w:lang w:eastAsia="en-US"/>
        </w:rPr>
        <w:t xml:space="preserve"> </w:t>
      </w:r>
      <w:r w:rsidR="003760DB">
        <w:rPr>
          <w:rFonts w:ascii="Arial" w:hAnsi="Arial" w:cs="Arial"/>
          <w:lang w:eastAsia="en-US"/>
        </w:rPr>
        <w:t>First Nations people</w:t>
      </w:r>
      <w:r w:rsidR="003760DB" w:rsidRPr="00273A9A">
        <w:rPr>
          <w:rFonts w:ascii="Arial" w:hAnsi="Arial" w:cs="Arial"/>
          <w:lang w:eastAsia="en-US"/>
        </w:rPr>
        <w:t xml:space="preserve"> </w:t>
      </w:r>
      <w:r w:rsidR="00996C97" w:rsidRPr="00273A9A">
        <w:rPr>
          <w:rFonts w:ascii="Arial" w:hAnsi="Arial" w:cs="Arial"/>
          <w:lang w:eastAsia="en-US"/>
        </w:rPr>
        <w:t>projects</w:t>
      </w:r>
      <w:r w:rsidR="00766C11">
        <w:rPr>
          <w:rFonts w:ascii="Arial" w:hAnsi="Arial" w:cs="Arial"/>
          <w:lang w:eastAsia="en-US"/>
        </w:rPr>
        <w:t xml:space="preserve"> (refer to </w:t>
      </w:r>
      <w:hyperlink w:anchor="_5.1_Projects_with" w:history="1">
        <w:r w:rsidR="00766C11" w:rsidRPr="00766C11">
          <w:rPr>
            <w:rStyle w:val="Hyperlink"/>
            <w:rFonts w:ascii="Arial" w:hAnsi="Arial" w:cs="Arial"/>
            <w:lang w:eastAsia="en-US"/>
          </w:rPr>
          <w:t xml:space="preserve">Section </w:t>
        </w:r>
        <w:r w:rsidR="00C874DA">
          <w:rPr>
            <w:rStyle w:val="Hyperlink"/>
            <w:rFonts w:ascii="Arial" w:hAnsi="Arial" w:cs="Arial"/>
            <w:lang w:eastAsia="en-US"/>
          </w:rPr>
          <w:t>5</w:t>
        </w:r>
        <w:r w:rsidR="00766C11" w:rsidRPr="00766C11">
          <w:rPr>
            <w:rStyle w:val="Hyperlink"/>
            <w:rFonts w:ascii="Arial" w:hAnsi="Arial" w:cs="Arial"/>
            <w:lang w:eastAsia="en-US"/>
          </w:rPr>
          <w:t>.</w:t>
        </w:r>
        <w:r w:rsidR="00C874DA">
          <w:rPr>
            <w:rStyle w:val="Hyperlink"/>
            <w:rFonts w:ascii="Arial" w:hAnsi="Arial" w:cs="Arial"/>
            <w:lang w:eastAsia="en-US"/>
          </w:rPr>
          <w:t>1</w:t>
        </w:r>
        <w:r w:rsidR="00766C11" w:rsidRPr="00766C11">
          <w:rPr>
            <w:rStyle w:val="Hyperlink"/>
            <w:rFonts w:ascii="Arial" w:hAnsi="Arial" w:cs="Arial"/>
            <w:lang w:eastAsia="en-US"/>
          </w:rPr>
          <w:t xml:space="preserve"> Projects with a First Nations focus</w:t>
        </w:r>
      </w:hyperlink>
      <w:r w:rsidR="00766C11">
        <w:rPr>
          <w:rFonts w:ascii="Arial" w:hAnsi="Arial" w:cs="Arial"/>
          <w:lang w:eastAsia="en-US"/>
        </w:rPr>
        <w:t xml:space="preserve"> for more information)</w:t>
      </w:r>
      <w:r w:rsidR="00A84B58" w:rsidRPr="00273A9A">
        <w:rPr>
          <w:rFonts w:ascii="Arial" w:hAnsi="Arial" w:cs="Arial"/>
          <w:lang w:eastAsia="en-US"/>
        </w:rPr>
        <w:t xml:space="preserve">. </w:t>
      </w:r>
    </w:p>
    <w:p w14:paraId="2A8B7BBF" w14:textId="53BA4B3D" w:rsidR="00400E19" w:rsidRDefault="000C5024" w:rsidP="00C7104D">
      <w:pPr>
        <w:pStyle w:val="Default"/>
        <w:numPr>
          <w:ilvl w:val="0"/>
          <w:numId w:val="96"/>
        </w:numPr>
        <w:spacing w:before="120" w:line="260" w:lineRule="atLeast"/>
        <w:rPr>
          <w:rFonts w:ascii="Arial" w:hAnsi="Arial" w:cs="Arial"/>
          <w:sz w:val="22"/>
          <w:szCs w:val="22"/>
        </w:rPr>
      </w:pPr>
      <w:bookmarkStart w:id="122" w:name="_Hlk161655795"/>
      <w:r>
        <w:rPr>
          <w:rFonts w:ascii="Arial" w:hAnsi="Arial" w:cs="Arial"/>
          <w:sz w:val="22"/>
          <w:szCs w:val="22"/>
        </w:rPr>
        <w:t>P</w:t>
      </w:r>
      <w:r w:rsidR="00400E19">
        <w:rPr>
          <w:rFonts w:ascii="Arial" w:hAnsi="Arial" w:cs="Arial"/>
          <w:sz w:val="22"/>
          <w:szCs w:val="22"/>
        </w:rPr>
        <w:t xml:space="preserve">rograms of work </w:t>
      </w:r>
      <w:r w:rsidR="00A67F21">
        <w:rPr>
          <w:rFonts w:ascii="Arial" w:hAnsi="Arial" w:cs="Arial"/>
          <w:sz w:val="22"/>
          <w:szCs w:val="22"/>
        </w:rPr>
        <w:t xml:space="preserve">may </w:t>
      </w:r>
      <w:r w:rsidR="00400E19">
        <w:rPr>
          <w:rFonts w:ascii="Arial" w:hAnsi="Arial" w:cs="Arial"/>
          <w:sz w:val="22"/>
          <w:szCs w:val="22"/>
        </w:rPr>
        <w:t>be considered as defined by the National Statement</w:t>
      </w:r>
      <w:r w:rsidR="00A67F21" w:rsidRPr="00A67F21">
        <w:rPr>
          <w:rFonts w:ascii="Arial" w:hAnsi="Arial" w:cs="Arial"/>
          <w:sz w:val="22"/>
          <w:szCs w:val="22"/>
        </w:rPr>
        <w:t xml:space="preserve"> </w:t>
      </w:r>
      <w:r w:rsidR="00A67F21">
        <w:rPr>
          <w:rFonts w:ascii="Arial" w:hAnsi="Arial" w:cs="Arial"/>
          <w:sz w:val="22"/>
          <w:szCs w:val="22"/>
        </w:rPr>
        <w:t>under one application</w:t>
      </w:r>
      <w:r w:rsidR="00400E19">
        <w:rPr>
          <w:rFonts w:ascii="Arial" w:hAnsi="Arial" w:cs="Arial"/>
          <w:sz w:val="22"/>
          <w:szCs w:val="22"/>
        </w:rPr>
        <w:t xml:space="preserve">. </w:t>
      </w:r>
      <w:r w:rsidR="00E277D0">
        <w:rPr>
          <w:rFonts w:ascii="Arial" w:hAnsi="Arial" w:cs="Arial"/>
          <w:sz w:val="22"/>
          <w:szCs w:val="22"/>
        </w:rPr>
        <w:t>However, the programs of work need to be defined in advance and the activity ready to commence immediately. Otherwise, project amendments should be used for additional/future work for a project. Unspecified project activity/analysis will not be approved.</w:t>
      </w:r>
    </w:p>
    <w:p w14:paraId="19864AA5" w14:textId="1089704E" w:rsidR="00D2553C" w:rsidRDefault="000C5024" w:rsidP="00C7104D">
      <w:pPr>
        <w:pStyle w:val="AIHWbodytext"/>
        <w:numPr>
          <w:ilvl w:val="0"/>
          <w:numId w:val="96"/>
        </w:numPr>
      </w:pPr>
      <w:r>
        <w:t>Al</w:t>
      </w:r>
      <w:r w:rsidR="00D2553C">
        <w:t xml:space="preserve">l project work is thoroughly described in the project template </w:t>
      </w:r>
      <w:r w:rsidR="00D2553C">
        <w:rPr>
          <w:rFonts w:cs="Arial"/>
        </w:rPr>
        <w:t>(</w:t>
      </w:r>
      <w:hyperlink w:anchor="_Attachment_3:_NHDH" w:history="1">
        <w:r w:rsidR="00D2553C" w:rsidRPr="00252427">
          <w:rPr>
            <w:rStyle w:val="Hyperlink"/>
            <w:rFonts w:cs="Arial"/>
          </w:rPr>
          <w:t>Attachment 3</w:t>
        </w:r>
      </w:hyperlink>
      <w:r w:rsidR="00D2553C">
        <w:rPr>
          <w:rFonts w:cs="Arial"/>
        </w:rPr>
        <w:t>)</w:t>
      </w:r>
      <w:r w:rsidR="00DF4D46">
        <w:rPr>
          <w:rFonts w:cs="Arial"/>
        </w:rPr>
        <w:t xml:space="preserve"> </w:t>
      </w:r>
      <w:r w:rsidR="00AF0F38">
        <w:rPr>
          <w:rFonts w:cs="Arial"/>
        </w:rPr>
        <w:t>and should be ready to commence immediately upon project approval.</w:t>
      </w:r>
      <w:r w:rsidR="00AF0F38">
        <w:t xml:space="preserve"> Unspecified project activity/analysis will not be approved. </w:t>
      </w:r>
      <w:r w:rsidR="00D2553C">
        <w:t xml:space="preserve">Any future projects or changes to </w:t>
      </w:r>
      <w:r w:rsidR="00FE3D87">
        <w:t xml:space="preserve">the </w:t>
      </w:r>
      <w:r w:rsidR="00D2553C">
        <w:t xml:space="preserve">original </w:t>
      </w:r>
      <w:r w:rsidR="00FE3D87">
        <w:t xml:space="preserve">project </w:t>
      </w:r>
      <w:r w:rsidR="00D2553C">
        <w:t xml:space="preserve">proposal will require </w:t>
      </w:r>
      <w:r w:rsidR="006C663E">
        <w:t>an</w:t>
      </w:r>
      <w:r w:rsidR="00D2553C">
        <w:t xml:space="preserve"> amendment form</w:t>
      </w:r>
      <w:r w:rsidR="00811D4F">
        <w:t xml:space="preserve"> (</w:t>
      </w:r>
      <w:hyperlink w:anchor="_Attachment_16:_NHDH" w:history="1">
        <w:r w:rsidR="00811D4F" w:rsidRPr="00337086">
          <w:rPr>
            <w:rStyle w:val="Hyperlink"/>
          </w:rPr>
          <w:t>Attachment 14</w:t>
        </w:r>
      </w:hyperlink>
      <w:r w:rsidR="00811D4F">
        <w:t>)</w:t>
      </w:r>
      <w:r w:rsidR="00D2553C">
        <w:t xml:space="preserve">.  </w:t>
      </w:r>
    </w:p>
    <w:bookmarkEnd w:id="122"/>
    <w:p w14:paraId="5B0B40D6" w14:textId="16963D0C" w:rsidR="0098105B" w:rsidRPr="00183999" w:rsidRDefault="000C5024" w:rsidP="00C7104D">
      <w:pPr>
        <w:numPr>
          <w:ilvl w:val="0"/>
          <w:numId w:val="96"/>
        </w:numPr>
        <w:rPr>
          <w:rFonts w:ascii="Arial" w:hAnsi="Arial" w:cs="Arial"/>
        </w:rPr>
      </w:pPr>
      <w:r>
        <w:rPr>
          <w:rFonts w:ascii="Arial" w:hAnsi="Arial" w:cs="Arial"/>
        </w:rPr>
        <w:t>F</w:t>
      </w:r>
      <w:r w:rsidR="00655AF5">
        <w:rPr>
          <w:rFonts w:ascii="Arial" w:hAnsi="Arial" w:cs="Arial"/>
        </w:rPr>
        <w:t>ollowing A</w:t>
      </w:r>
      <w:r w:rsidR="00A84B58" w:rsidRPr="00183999">
        <w:rPr>
          <w:rFonts w:ascii="Arial" w:hAnsi="Arial" w:cs="Arial"/>
        </w:rPr>
        <w:t xml:space="preserve">IHW </w:t>
      </w:r>
      <w:r w:rsidR="00655AF5">
        <w:rPr>
          <w:rFonts w:ascii="Arial" w:hAnsi="Arial" w:cs="Arial"/>
        </w:rPr>
        <w:t xml:space="preserve">NHDH Data Custodian approval, the project proposal </w:t>
      </w:r>
      <w:r w:rsidR="00A84B58" w:rsidRPr="00183999">
        <w:rPr>
          <w:rFonts w:ascii="Arial" w:hAnsi="Arial" w:cs="Arial"/>
        </w:rPr>
        <w:t xml:space="preserve">will be circulated to the </w:t>
      </w:r>
      <w:r w:rsidR="00766C11">
        <w:rPr>
          <w:rFonts w:ascii="Arial" w:hAnsi="Arial" w:cs="Arial"/>
        </w:rPr>
        <w:t xml:space="preserve">AIHW Ethics Secretary and the </w:t>
      </w:r>
      <w:r w:rsidR="003573CE" w:rsidRPr="00183999">
        <w:rPr>
          <w:rFonts w:ascii="Arial" w:hAnsi="Arial" w:cs="Arial"/>
        </w:rPr>
        <w:t xml:space="preserve">NHDH </w:t>
      </w:r>
      <w:r w:rsidR="008174CD" w:rsidRPr="00183999">
        <w:rPr>
          <w:rFonts w:ascii="Arial" w:hAnsi="Arial" w:cs="Arial"/>
        </w:rPr>
        <w:t>Advisory Committee</w:t>
      </w:r>
      <w:r w:rsidR="00766C11">
        <w:rPr>
          <w:rFonts w:ascii="Arial" w:hAnsi="Arial" w:cs="Arial"/>
        </w:rPr>
        <w:t xml:space="preserve"> and/or the Federated Governance member(s)</w:t>
      </w:r>
      <w:r w:rsidR="003573CE" w:rsidRPr="00183999">
        <w:rPr>
          <w:rFonts w:ascii="Arial" w:hAnsi="Arial" w:cs="Arial"/>
        </w:rPr>
        <w:t xml:space="preserve"> </w:t>
      </w:r>
      <w:r w:rsidR="00A84B58" w:rsidRPr="00183999">
        <w:rPr>
          <w:rFonts w:ascii="Arial" w:hAnsi="Arial" w:cs="Arial"/>
        </w:rPr>
        <w:t xml:space="preserve">for </w:t>
      </w:r>
      <w:r w:rsidR="008174CD" w:rsidRPr="00183999">
        <w:rPr>
          <w:rFonts w:ascii="Arial" w:hAnsi="Arial" w:cs="Arial"/>
        </w:rPr>
        <w:t>approval</w:t>
      </w:r>
      <w:r w:rsidR="00A84B58" w:rsidRPr="00183999">
        <w:rPr>
          <w:rFonts w:ascii="Arial" w:hAnsi="Arial" w:cs="Arial"/>
        </w:rPr>
        <w:t xml:space="preserve">. </w:t>
      </w:r>
    </w:p>
    <w:p w14:paraId="2163832B" w14:textId="434C48C1" w:rsidR="00A84B58" w:rsidRPr="00183999" w:rsidRDefault="000C5024" w:rsidP="00C7104D">
      <w:pPr>
        <w:pStyle w:val="Default"/>
        <w:numPr>
          <w:ilvl w:val="0"/>
          <w:numId w:val="96"/>
        </w:numPr>
        <w:spacing w:before="120" w:line="260" w:lineRule="atLeast"/>
        <w:rPr>
          <w:rFonts w:ascii="Arial" w:hAnsi="Arial" w:cs="Arial"/>
          <w:sz w:val="22"/>
          <w:szCs w:val="22"/>
        </w:rPr>
      </w:pPr>
      <w:r>
        <w:rPr>
          <w:rFonts w:ascii="Arial" w:hAnsi="Arial" w:cs="Arial"/>
          <w:sz w:val="22"/>
          <w:szCs w:val="22"/>
        </w:rPr>
        <w:t>T</w:t>
      </w:r>
      <w:r w:rsidR="00A84B58" w:rsidRPr="00183999">
        <w:rPr>
          <w:rFonts w:ascii="Arial" w:hAnsi="Arial" w:cs="Arial"/>
          <w:sz w:val="22"/>
          <w:szCs w:val="22"/>
        </w:rPr>
        <w:t xml:space="preserve">o ensure there is transparency on </w:t>
      </w:r>
      <w:r w:rsidR="00541009" w:rsidRPr="00183999">
        <w:rPr>
          <w:rFonts w:ascii="Arial" w:hAnsi="Arial" w:cs="Arial"/>
          <w:sz w:val="22"/>
          <w:szCs w:val="22"/>
        </w:rPr>
        <w:t>NHDH</w:t>
      </w:r>
      <w:r w:rsidR="003573CE" w:rsidRPr="00183999">
        <w:rPr>
          <w:rFonts w:ascii="Arial" w:hAnsi="Arial" w:cs="Arial"/>
          <w:sz w:val="22"/>
          <w:szCs w:val="22"/>
        </w:rPr>
        <w:t xml:space="preserve"> </w:t>
      </w:r>
      <w:r w:rsidR="00A84B58" w:rsidRPr="00183999">
        <w:rPr>
          <w:rFonts w:ascii="Arial" w:hAnsi="Arial" w:cs="Arial"/>
          <w:sz w:val="22"/>
          <w:szCs w:val="22"/>
        </w:rPr>
        <w:t>analysis projects, the AIHW will maintain a register of projects (</w:t>
      </w:r>
      <w:r w:rsidR="008174CD" w:rsidRPr="00183999">
        <w:rPr>
          <w:rFonts w:ascii="Arial" w:hAnsi="Arial" w:cs="Arial"/>
          <w:sz w:val="22"/>
          <w:szCs w:val="22"/>
        </w:rPr>
        <w:t xml:space="preserve">using the template </w:t>
      </w:r>
      <w:hyperlink w:anchor="_Attachment_5:_Register" w:history="1">
        <w:r w:rsidR="00CD78A8">
          <w:rPr>
            <w:rStyle w:val="Hyperlink"/>
            <w:rFonts w:ascii="Arial" w:hAnsi="Arial" w:cs="Arial"/>
            <w:sz w:val="22"/>
            <w:szCs w:val="22"/>
          </w:rPr>
          <w:t>Attachment 5</w:t>
        </w:r>
      </w:hyperlink>
      <w:r w:rsidR="00A84B58" w:rsidRPr="00183999">
        <w:rPr>
          <w:rFonts w:ascii="Arial" w:hAnsi="Arial" w:cs="Arial"/>
          <w:sz w:val="22"/>
          <w:szCs w:val="22"/>
        </w:rPr>
        <w:t>)</w:t>
      </w:r>
      <w:r w:rsidR="008174CD" w:rsidRPr="00183999">
        <w:rPr>
          <w:rFonts w:ascii="Arial" w:hAnsi="Arial" w:cs="Arial"/>
          <w:sz w:val="22"/>
          <w:szCs w:val="22"/>
        </w:rPr>
        <w:t xml:space="preserve"> that is published on the </w:t>
      </w:r>
      <w:hyperlink r:id="rId43" w:history="1">
        <w:r w:rsidR="008174CD" w:rsidRPr="00415178">
          <w:rPr>
            <w:rStyle w:val="Hyperlink"/>
            <w:rFonts w:ascii="Arial" w:hAnsi="Arial" w:cs="Arial"/>
            <w:sz w:val="22"/>
            <w:szCs w:val="22"/>
          </w:rPr>
          <w:t>NHDH website</w:t>
        </w:r>
        <w:r w:rsidR="00A84B58" w:rsidRPr="00415178">
          <w:rPr>
            <w:rStyle w:val="Hyperlink"/>
            <w:rFonts w:ascii="Arial" w:hAnsi="Arial" w:cs="Arial"/>
            <w:sz w:val="22"/>
            <w:szCs w:val="22"/>
          </w:rPr>
          <w:t>.</w:t>
        </w:r>
      </w:hyperlink>
      <w:r w:rsidR="00A84B58" w:rsidRPr="00183999">
        <w:rPr>
          <w:rFonts w:ascii="Arial" w:hAnsi="Arial" w:cs="Arial"/>
          <w:sz w:val="22"/>
          <w:szCs w:val="22"/>
        </w:rPr>
        <w:t xml:space="preserve"> </w:t>
      </w:r>
    </w:p>
    <w:p w14:paraId="01ABC265" w14:textId="0DCDAE20" w:rsidR="00A84B58" w:rsidRPr="00C70E1E" w:rsidRDefault="000C5024" w:rsidP="00C7104D">
      <w:pPr>
        <w:pStyle w:val="Default"/>
        <w:numPr>
          <w:ilvl w:val="0"/>
          <w:numId w:val="96"/>
        </w:numPr>
        <w:spacing w:before="120" w:line="260" w:lineRule="atLeast"/>
        <w:rPr>
          <w:rFonts w:ascii="Arial" w:hAnsi="Arial" w:cs="Arial"/>
          <w:sz w:val="22"/>
          <w:szCs w:val="22"/>
        </w:rPr>
      </w:pPr>
      <w:r>
        <w:rPr>
          <w:rFonts w:ascii="Arial" w:hAnsi="Arial" w:cs="Arial"/>
          <w:sz w:val="22"/>
          <w:szCs w:val="22"/>
        </w:rPr>
        <w:t>A</w:t>
      </w:r>
      <w:r w:rsidR="007B5FD9" w:rsidRPr="00183999">
        <w:rPr>
          <w:rFonts w:ascii="Arial" w:hAnsi="Arial" w:cs="Arial"/>
          <w:sz w:val="22"/>
          <w:szCs w:val="22"/>
        </w:rPr>
        <w:t xml:space="preserve">ccess to the </w:t>
      </w:r>
      <w:r w:rsidR="00DF4D46">
        <w:rPr>
          <w:rFonts w:ascii="Arial" w:hAnsi="Arial" w:cs="Arial"/>
          <w:sz w:val="22"/>
          <w:szCs w:val="22"/>
        </w:rPr>
        <w:t>NHDH</w:t>
      </w:r>
      <w:r w:rsidR="00A84B58" w:rsidRPr="00183999">
        <w:rPr>
          <w:rFonts w:ascii="Arial" w:hAnsi="Arial" w:cs="Arial"/>
          <w:sz w:val="22"/>
          <w:szCs w:val="22"/>
        </w:rPr>
        <w:t xml:space="preserve"> will be</w:t>
      </w:r>
      <w:r w:rsidR="007B5FD9" w:rsidRPr="00183999">
        <w:rPr>
          <w:rFonts w:ascii="Arial" w:hAnsi="Arial" w:cs="Arial"/>
          <w:sz w:val="22"/>
          <w:szCs w:val="22"/>
        </w:rPr>
        <w:t xml:space="preserve"> actioned by</w:t>
      </w:r>
      <w:r w:rsidR="00A84B58" w:rsidRPr="00183999">
        <w:rPr>
          <w:rFonts w:ascii="Arial" w:hAnsi="Arial" w:cs="Arial"/>
          <w:sz w:val="22"/>
          <w:szCs w:val="22"/>
        </w:rPr>
        <w:t xml:space="preserve"> the AIHW Data Custodian (see Data use</w:t>
      </w:r>
      <w:r w:rsidR="00811ADB" w:rsidRPr="00183999">
        <w:rPr>
          <w:rFonts w:ascii="Arial" w:hAnsi="Arial" w:cs="Arial"/>
          <w:sz w:val="22"/>
          <w:szCs w:val="22"/>
        </w:rPr>
        <w:t xml:space="preserve">, </w:t>
      </w:r>
      <w:hyperlink w:anchor="_4._Data_use" w:history="1">
        <w:r w:rsidR="00BF025B" w:rsidRPr="00C70E1E">
          <w:rPr>
            <w:rStyle w:val="Hyperlink"/>
            <w:rFonts w:ascii="Arial" w:hAnsi="Arial" w:cs="Arial"/>
            <w:sz w:val="22"/>
            <w:szCs w:val="22"/>
          </w:rPr>
          <w:t>section 4</w:t>
        </w:r>
      </w:hyperlink>
      <w:r w:rsidR="00A84B58" w:rsidRPr="00C70E1E">
        <w:rPr>
          <w:rFonts w:ascii="Arial" w:hAnsi="Arial" w:cs="Arial"/>
          <w:sz w:val="22"/>
          <w:szCs w:val="22"/>
        </w:rPr>
        <w:t xml:space="preserve">). </w:t>
      </w:r>
    </w:p>
    <w:p w14:paraId="5949150D" w14:textId="0B67760D" w:rsidR="000842FD" w:rsidRPr="00183999" w:rsidRDefault="000C5024" w:rsidP="00C7104D">
      <w:pPr>
        <w:pStyle w:val="Default"/>
        <w:numPr>
          <w:ilvl w:val="0"/>
          <w:numId w:val="96"/>
        </w:numPr>
        <w:spacing w:before="120" w:line="260" w:lineRule="atLeast"/>
        <w:rPr>
          <w:rFonts w:ascii="Arial" w:hAnsi="Arial" w:cs="Arial"/>
          <w:sz w:val="22"/>
          <w:szCs w:val="22"/>
        </w:rPr>
      </w:pPr>
      <w:r>
        <w:rPr>
          <w:rFonts w:ascii="Arial" w:hAnsi="Arial" w:cs="Arial"/>
          <w:sz w:val="22"/>
          <w:szCs w:val="22"/>
        </w:rPr>
        <w:t>T</w:t>
      </w:r>
      <w:r w:rsidR="000842FD" w:rsidRPr="00183999">
        <w:rPr>
          <w:rFonts w:ascii="Arial" w:hAnsi="Arial" w:cs="Arial"/>
          <w:sz w:val="22"/>
          <w:szCs w:val="22"/>
        </w:rPr>
        <w:t xml:space="preserve">he project leader signs a </w:t>
      </w:r>
      <w:proofErr w:type="gramStart"/>
      <w:r w:rsidR="000842FD" w:rsidRPr="00183999">
        <w:rPr>
          <w:rFonts w:ascii="Arial" w:hAnsi="Arial" w:cs="Arial"/>
          <w:sz w:val="22"/>
          <w:szCs w:val="22"/>
        </w:rPr>
        <w:t>conditions of use agreement</w:t>
      </w:r>
      <w:proofErr w:type="gramEnd"/>
      <w:r w:rsidR="000842FD" w:rsidRPr="00183999">
        <w:rPr>
          <w:rFonts w:ascii="Arial" w:hAnsi="Arial" w:cs="Arial"/>
          <w:sz w:val="22"/>
          <w:szCs w:val="22"/>
        </w:rPr>
        <w:t xml:space="preserve"> </w:t>
      </w:r>
      <w:r w:rsidR="00891248" w:rsidRPr="00183999">
        <w:rPr>
          <w:rFonts w:ascii="Arial" w:hAnsi="Arial" w:cs="Arial"/>
          <w:sz w:val="22"/>
          <w:szCs w:val="22"/>
        </w:rPr>
        <w:t>including a retention and document destruction agreement</w:t>
      </w:r>
      <w:r w:rsidR="00726FA4" w:rsidRPr="00183999">
        <w:rPr>
          <w:rFonts w:ascii="Arial" w:hAnsi="Arial" w:cs="Arial"/>
          <w:sz w:val="22"/>
          <w:szCs w:val="22"/>
        </w:rPr>
        <w:t xml:space="preserve"> (</w:t>
      </w:r>
      <w:r w:rsidR="00AC6131" w:rsidRPr="00183999">
        <w:rPr>
          <w:rFonts w:ascii="Arial" w:hAnsi="Arial" w:cs="Arial"/>
          <w:sz w:val="22"/>
          <w:szCs w:val="22"/>
        </w:rPr>
        <w:t xml:space="preserve">contained in the project proposal </w:t>
      </w:r>
      <w:r w:rsidR="00726FA4" w:rsidRPr="00183999">
        <w:rPr>
          <w:rFonts w:ascii="Arial" w:hAnsi="Arial" w:cs="Arial"/>
          <w:sz w:val="22"/>
          <w:szCs w:val="22"/>
        </w:rPr>
        <w:t xml:space="preserve">see </w:t>
      </w:r>
      <w:hyperlink w:anchor="_Attachment_3:_NHDH" w:history="1">
        <w:r w:rsidR="00415178">
          <w:rPr>
            <w:rStyle w:val="Hyperlink"/>
            <w:rFonts w:ascii="Arial" w:hAnsi="Arial" w:cs="Arial"/>
            <w:sz w:val="22"/>
            <w:szCs w:val="22"/>
          </w:rPr>
          <w:t>Attachment 3</w:t>
        </w:r>
      </w:hyperlink>
      <w:r w:rsidR="00CD78A8">
        <w:rPr>
          <w:rFonts w:ascii="Arial" w:hAnsi="Arial" w:cs="Arial"/>
          <w:sz w:val="22"/>
          <w:szCs w:val="22"/>
        </w:rPr>
        <w:t>)</w:t>
      </w:r>
      <w:r w:rsidR="00891248" w:rsidRPr="00183999">
        <w:rPr>
          <w:rFonts w:ascii="Arial" w:hAnsi="Arial" w:cs="Arial"/>
          <w:sz w:val="22"/>
          <w:szCs w:val="22"/>
        </w:rPr>
        <w:t>.</w:t>
      </w:r>
    </w:p>
    <w:p w14:paraId="57034B41" w14:textId="25BBE8DE" w:rsidR="008174CD" w:rsidRDefault="008174CD" w:rsidP="008174CD">
      <w:pPr>
        <w:pStyle w:val="Default"/>
        <w:spacing w:before="120" w:line="260" w:lineRule="atLeast"/>
        <w:rPr>
          <w:rFonts w:ascii="Arial" w:hAnsi="Arial" w:cs="Arial"/>
          <w:sz w:val="22"/>
          <w:szCs w:val="22"/>
        </w:rPr>
      </w:pPr>
      <w:r>
        <w:rPr>
          <w:rFonts w:ascii="Arial" w:hAnsi="Arial" w:cs="Arial"/>
          <w:sz w:val="22"/>
          <w:szCs w:val="22"/>
        </w:rPr>
        <w:t xml:space="preserve">All analysts will be required to read the </w:t>
      </w:r>
      <w:r w:rsidR="00655AF5">
        <w:rPr>
          <w:rFonts w:ascii="Arial" w:hAnsi="Arial" w:cs="Arial"/>
          <w:sz w:val="22"/>
          <w:szCs w:val="22"/>
        </w:rPr>
        <w:t xml:space="preserve">NHDH </w:t>
      </w:r>
      <w:r>
        <w:rPr>
          <w:rFonts w:ascii="Arial" w:hAnsi="Arial" w:cs="Arial"/>
          <w:sz w:val="22"/>
          <w:szCs w:val="22"/>
        </w:rPr>
        <w:t xml:space="preserve">Governance Protocols, </w:t>
      </w:r>
      <w:r w:rsidR="0074553D">
        <w:rPr>
          <w:rFonts w:ascii="Arial" w:hAnsi="Arial" w:cs="Arial"/>
          <w:sz w:val="22"/>
          <w:szCs w:val="22"/>
        </w:rPr>
        <w:t xml:space="preserve">attend mandatory training, </w:t>
      </w:r>
      <w:r>
        <w:rPr>
          <w:rFonts w:ascii="Arial" w:hAnsi="Arial" w:cs="Arial"/>
          <w:sz w:val="22"/>
          <w:szCs w:val="22"/>
        </w:rPr>
        <w:t>submit a AIHW Confidentiality Undertaking (</w:t>
      </w:r>
      <w:hyperlink w:anchor="_Attachment_2:_AIHW" w:history="1">
        <w:r w:rsidRPr="000C3C1A">
          <w:rPr>
            <w:rStyle w:val="Hyperlink"/>
            <w:rFonts w:ascii="Arial" w:hAnsi="Arial" w:cs="Arial"/>
            <w:sz w:val="22"/>
            <w:szCs w:val="22"/>
          </w:rPr>
          <w:t>Attachment 2</w:t>
        </w:r>
      </w:hyperlink>
      <w:r>
        <w:rPr>
          <w:rFonts w:ascii="Arial" w:hAnsi="Arial" w:cs="Arial"/>
          <w:sz w:val="22"/>
          <w:szCs w:val="22"/>
        </w:rPr>
        <w:t>) and a AIHW access form to NHDH (</w:t>
      </w:r>
      <w:hyperlink w:anchor="_Attachment_7:_Analyst" w:history="1">
        <w:r w:rsidR="00CD78A8">
          <w:rPr>
            <w:rStyle w:val="Hyperlink"/>
            <w:rFonts w:ascii="Arial" w:hAnsi="Arial" w:cs="Arial"/>
            <w:sz w:val="22"/>
            <w:szCs w:val="22"/>
          </w:rPr>
          <w:t>Attachment 7</w:t>
        </w:r>
      </w:hyperlink>
      <w:r>
        <w:rPr>
          <w:rFonts w:ascii="Arial" w:hAnsi="Arial" w:cs="Arial"/>
          <w:sz w:val="22"/>
          <w:szCs w:val="22"/>
        </w:rPr>
        <w:t xml:space="preserve">). </w:t>
      </w:r>
    </w:p>
    <w:p w14:paraId="346AD6C1" w14:textId="7F8A63A9" w:rsidR="008174CD" w:rsidRDefault="008174CD" w:rsidP="008174CD">
      <w:pPr>
        <w:spacing w:after="0"/>
        <w:rPr>
          <w:rFonts w:ascii="Arial" w:hAnsi="Arial" w:cs="Arial"/>
          <w:bCs/>
          <w:color w:val="000000"/>
          <w:lang w:eastAsia="en-US"/>
        </w:rPr>
      </w:pPr>
      <w:r w:rsidRPr="008174CD">
        <w:rPr>
          <w:rFonts w:ascii="Arial" w:hAnsi="Arial" w:cs="Arial"/>
          <w:bCs/>
          <w:color w:val="000000"/>
          <w:lang w:eastAsia="en-US"/>
        </w:rPr>
        <w:t xml:space="preserve">Approved projects will have NHDH data available via an AIHW </w:t>
      </w:r>
      <w:r w:rsidR="00D4649E">
        <w:rPr>
          <w:rFonts w:ascii="Arial" w:hAnsi="Arial" w:cs="Arial"/>
          <w:bCs/>
          <w:color w:val="000000"/>
          <w:lang w:eastAsia="en-US"/>
        </w:rPr>
        <w:t xml:space="preserve">Research Only Network (RON) or the </w:t>
      </w:r>
      <w:r w:rsidR="00655AF5">
        <w:rPr>
          <w:rFonts w:ascii="Arial" w:hAnsi="Arial" w:cs="Arial"/>
          <w:bCs/>
          <w:color w:val="000000"/>
          <w:lang w:eastAsia="en-US"/>
        </w:rPr>
        <w:t xml:space="preserve">AIHW </w:t>
      </w:r>
      <w:r w:rsidRPr="008174CD">
        <w:rPr>
          <w:rFonts w:ascii="Arial" w:hAnsi="Arial" w:cs="Arial"/>
          <w:bCs/>
          <w:color w:val="000000"/>
          <w:lang w:eastAsia="en-US"/>
        </w:rPr>
        <w:t>managed instance of the Australian Bureau of Statistics (ABS) Secure Environment for Analysing Data (SEAD). The NHDH fee access schedule (</w:t>
      </w:r>
      <w:hyperlink w:anchor="_Attachment_12:_Costs" w:history="1">
        <w:r w:rsidR="00CD78A8">
          <w:rPr>
            <w:rStyle w:val="Hyperlink"/>
            <w:rFonts w:ascii="Arial" w:hAnsi="Arial" w:cs="Arial"/>
            <w:bCs/>
            <w:lang w:eastAsia="en-US"/>
          </w:rPr>
          <w:t>Attachment 12</w:t>
        </w:r>
      </w:hyperlink>
      <w:r w:rsidRPr="008174CD">
        <w:rPr>
          <w:rFonts w:ascii="Arial" w:hAnsi="Arial" w:cs="Arial"/>
          <w:bCs/>
          <w:color w:val="000000"/>
          <w:lang w:eastAsia="en-US"/>
        </w:rPr>
        <w:t xml:space="preserve">) </w:t>
      </w:r>
      <w:r w:rsidR="00D4649E">
        <w:rPr>
          <w:rFonts w:ascii="Arial" w:hAnsi="Arial" w:cs="Arial"/>
          <w:bCs/>
          <w:color w:val="000000"/>
          <w:lang w:eastAsia="en-US"/>
        </w:rPr>
        <w:t xml:space="preserve">for the SEAD </w:t>
      </w:r>
      <w:r w:rsidRPr="008174CD">
        <w:rPr>
          <w:rFonts w:ascii="Arial" w:hAnsi="Arial" w:cs="Arial"/>
          <w:bCs/>
          <w:color w:val="000000"/>
          <w:lang w:eastAsia="en-US"/>
        </w:rPr>
        <w:t xml:space="preserve">provides the costings for approved projects. </w:t>
      </w:r>
    </w:p>
    <w:p w14:paraId="6340F495" w14:textId="6E8461E4" w:rsidR="00060FD3" w:rsidRPr="008174CD" w:rsidRDefault="00060FD3" w:rsidP="008174CD">
      <w:pPr>
        <w:spacing w:after="0"/>
        <w:rPr>
          <w:rFonts w:ascii="Arial" w:hAnsi="Arial" w:cs="Arial"/>
          <w:bCs/>
          <w:color w:val="000000"/>
          <w:lang w:eastAsia="en-US"/>
        </w:rPr>
      </w:pPr>
      <w:r w:rsidRPr="00655AF5">
        <w:rPr>
          <w:rFonts w:ascii="Arial" w:hAnsi="Arial" w:cs="Arial"/>
          <w:bCs/>
          <w:color w:val="000000"/>
          <w:lang w:eastAsia="en-US"/>
        </w:rPr>
        <w:t>A Qld PHA is not required</w:t>
      </w:r>
      <w:r w:rsidR="00655AF5">
        <w:rPr>
          <w:rFonts w:ascii="Arial" w:hAnsi="Arial" w:cs="Arial"/>
          <w:bCs/>
          <w:color w:val="000000"/>
          <w:lang w:eastAsia="en-US"/>
        </w:rPr>
        <w:t xml:space="preserve"> for NHDH standard access projects. </w:t>
      </w:r>
    </w:p>
    <w:p w14:paraId="726C4025" w14:textId="35C103FC" w:rsidR="00873393" w:rsidRDefault="00F51F11" w:rsidP="00CD07CB">
      <w:pPr>
        <w:pStyle w:val="Heading4"/>
      </w:pPr>
      <w:r>
        <w:t>7</w:t>
      </w:r>
      <w:r w:rsidR="00B62778" w:rsidRPr="00B62778">
        <w:t>.</w:t>
      </w:r>
      <w:r w:rsidR="00C520D7">
        <w:t>1</w:t>
      </w:r>
      <w:r w:rsidR="00B62778" w:rsidRPr="00B62778">
        <w:t>.</w:t>
      </w:r>
      <w:r w:rsidR="00C520D7">
        <w:t>2</w:t>
      </w:r>
      <w:r w:rsidR="00B62778" w:rsidRPr="00B62778">
        <w:t xml:space="preserve"> </w:t>
      </w:r>
      <w:r w:rsidR="00881DBF" w:rsidRPr="004D0CEB">
        <w:t>Project approvals</w:t>
      </w:r>
      <w:r w:rsidR="00881DBF">
        <w:t xml:space="preserve"> for standard access to the NHDH </w:t>
      </w:r>
      <w:r w:rsidR="00655AF5">
        <w:t>–</w:t>
      </w:r>
      <w:r w:rsidR="00881DBF">
        <w:t xml:space="preserve"> </w:t>
      </w:r>
      <w:r w:rsidR="00655AF5">
        <w:t>HREC required</w:t>
      </w:r>
      <w:r w:rsidR="00811ADB">
        <w:t xml:space="preserve"> (group 2)</w:t>
      </w:r>
    </w:p>
    <w:p w14:paraId="2207CBAF" w14:textId="5E7CB38A" w:rsidR="007871AF" w:rsidRDefault="00655AF5" w:rsidP="007871AF">
      <w:pPr>
        <w:rPr>
          <w:rFonts w:ascii="Arial" w:hAnsi="Arial" w:cs="Arial"/>
          <w:szCs w:val="20"/>
          <w:lang w:eastAsia="en-US"/>
        </w:rPr>
      </w:pPr>
      <w:r w:rsidRPr="008067A1">
        <w:rPr>
          <w:rFonts w:ascii="Arial" w:hAnsi="Arial" w:cs="Arial"/>
          <w:szCs w:val="20"/>
          <w:lang w:eastAsia="en-US"/>
        </w:rPr>
        <w:t>The</w:t>
      </w:r>
      <w:r>
        <w:rPr>
          <w:rFonts w:ascii="Arial" w:hAnsi="Arial" w:cs="Arial"/>
          <w:szCs w:val="20"/>
          <w:lang w:eastAsia="en-US"/>
        </w:rPr>
        <w:t xml:space="preserve"> following outlines the approval of NHDH projects for standard access when additional HREC is required </w:t>
      </w:r>
      <w:r w:rsidR="007871AF">
        <w:rPr>
          <w:rFonts w:ascii="Arial" w:hAnsi="Arial" w:cs="Arial"/>
          <w:szCs w:val="20"/>
          <w:lang w:eastAsia="en-US"/>
        </w:rPr>
        <w:t>(group 2):</w:t>
      </w:r>
    </w:p>
    <w:p w14:paraId="41D22614" w14:textId="14E862C4" w:rsidR="00655AF5" w:rsidRDefault="00655AF5" w:rsidP="007871AF">
      <w:pPr>
        <w:rPr>
          <w:rFonts w:ascii="Arial" w:hAnsi="Arial" w:cs="Arial"/>
          <w:szCs w:val="20"/>
          <w:lang w:eastAsia="en-US"/>
        </w:rPr>
      </w:pPr>
      <w:r>
        <w:rPr>
          <w:rFonts w:ascii="Arial" w:hAnsi="Arial" w:cs="Arial"/>
          <w:szCs w:val="20"/>
          <w:lang w:eastAsia="en-US"/>
        </w:rPr>
        <w:t>In addition to the steps outlined above for Group 1, the following is incorporated.</w:t>
      </w:r>
    </w:p>
    <w:p w14:paraId="0572C092" w14:textId="5ED6EAA6" w:rsidR="00212AD8" w:rsidRDefault="00212AD8" w:rsidP="00C7104D">
      <w:pPr>
        <w:pStyle w:val="ListParagraph"/>
        <w:numPr>
          <w:ilvl w:val="0"/>
          <w:numId w:val="91"/>
        </w:numPr>
        <w:rPr>
          <w:rFonts w:ascii="Arial" w:hAnsi="Arial" w:cs="Arial"/>
          <w:szCs w:val="20"/>
          <w:lang w:eastAsia="en-US"/>
        </w:rPr>
      </w:pPr>
      <w:r>
        <w:rPr>
          <w:rFonts w:ascii="Arial" w:hAnsi="Arial" w:cs="Arial"/>
          <w:szCs w:val="20"/>
          <w:lang w:eastAsia="en-US"/>
        </w:rPr>
        <w:lastRenderedPageBreak/>
        <w:t xml:space="preserve">Consultation with the </w:t>
      </w:r>
      <w:r w:rsidRPr="00212AD8">
        <w:rPr>
          <w:rFonts w:ascii="Arial" w:hAnsi="Arial" w:cs="Arial"/>
          <w:szCs w:val="20"/>
          <w:lang w:eastAsia="en-US"/>
        </w:rPr>
        <w:t xml:space="preserve">AIHW’s Linkage Clients Service Team </w:t>
      </w:r>
      <w:r>
        <w:rPr>
          <w:rFonts w:ascii="Arial" w:hAnsi="Arial" w:cs="Arial"/>
          <w:szCs w:val="20"/>
          <w:lang w:eastAsia="en-US"/>
        </w:rPr>
        <w:t xml:space="preserve">will confirm if HREC approval is required for the proposed NHDH project. </w:t>
      </w:r>
    </w:p>
    <w:p w14:paraId="547997E3" w14:textId="79C46D20" w:rsidR="00655AF5" w:rsidRPr="00F979C7" w:rsidRDefault="00212AD8" w:rsidP="00C7104D">
      <w:pPr>
        <w:pStyle w:val="ListParagraph"/>
        <w:numPr>
          <w:ilvl w:val="0"/>
          <w:numId w:val="91"/>
        </w:numPr>
        <w:rPr>
          <w:rFonts w:ascii="Arial" w:hAnsi="Arial" w:cs="Arial"/>
          <w:szCs w:val="20"/>
          <w:lang w:eastAsia="en-US"/>
        </w:rPr>
      </w:pPr>
      <w:r>
        <w:rPr>
          <w:rFonts w:ascii="Arial" w:hAnsi="Arial" w:cs="Arial"/>
          <w:szCs w:val="20"/>
          <w:lang w:eastAsia="en-US"/>
        </w:rPr>
        <w:t xml:space="preserve">If a HREC is deemed required, </w:t>
      </w:r>
      <w:r w:rsidR="00F979C7">
        <w:rPr>
          <w:rFonts w:ascii="Arial" w:hAnsi="Arial" w:cs="Arial"/>
          <w:szCs w:val="20"/>
          <w:lang w:eastAsia="en-US"/>
        </w:rPr>
        <w:t xml:space="preserve">project leads are to </w:t>
      </w:r>
      <w:r>
        <w:rPr>
          <w:rFonts w:ascii="Arial" w:hAnsi="Arial" w:cs="Arial"/>
          <w:szCs w:val="20"/>
          <w:lang w:eastAsia="en-US"/>
        </w:rPr>
        <w:t xml:space="preserve">coordinate and </w:t>
      </w:r>
      <w:r w:rsidR="00F979C7">
        <w:rPr>
          <w:rFonts w:ascii="Arial" w:hAnsi="Arial" w:cs="Arial"/>
          <w:szCs w:val="20"/>
          <w:lang w:eastAsia="en-US"/>
        </w:rPr>
        <w:t>seek HREC approval</w:t>
      </w:r>
      <w:r>
        <w:rPr>
          <w:rFonts w:ascii="Arial" w:hAnsi="Arial" w:cs="Arial"/>
          <w:szCs w:val="20"/>
          <w:lang w:eastAsia="en-US"/>
        </w:rPr>
        <w:t xml:space="preserve"> for their project</w:t>
      </w:r>
      <w:r w:rsidR="00F979C7">
        <w:rPr>
          <w:rFonts w:ascii="Arial" w:hAnsi="Arial" w:cs="Arial"/>
          <w:szCs w:val="20"/>
          <w:lang w:eastAsia="en-US"/>
        </w:rPr>
        <w:t xml:space="preserve">.  </w:t>
      </w:r>
      <w:r w:rsidR="00F979C7" w:rsidRPr="00F979C7">
        <w:rPr>
          <w:rFonts w:ascii="Arial" w:hAnsi="Arial" w:cs="Arial"/>
        </w:rPr>
        <w:t xml:space="preserve">Refer to </w:t>
      </w:r>
      <w:hyperlink w:anchor="_4.3_National_data" w:history="1">
        <w:r w:rsidR="00F979C7" w:rsidRPr="00F979C7">
          <w:rPr>
            <w:rStyle w:val="Hyperlink"/>
            <w:rFonts w:ascii="Arial" w:hAnsi="Arial" w:cs="Arial"/>
          </w:rPr>
          <w:t>Section 4.3 Additional Human Research Ethics Committee (HREC) requirements</w:t>
        </w:r>
      </w:hyperlink>
      <w:r w:rsidR="00F979C7" w:rsidRPr="00F979C7">
        <w:rPr>
          <w:rFonts w:ascii="Arial" w:hAnsi="Arial" w:cs="Arial"/>
        </w:rPr>
        <w:t xml:space="preserve"> for more information.</w:t>
      </w:r>
    </w:p>
    <w:p w14:paraId="7B702190" w14:textId="4038AEDA" w:rsidR="00F979C7" w:rsidRPr="00F979C7" w:rsidRDefault="00F979C7" w:rsidP="00C7104D">
      <w:pPr>
        <w:pStyle w:val="ListParagraph"/>
        <w:numPr>
          <w:ilvl w:val="0"/>
          <w:numId w:val="91"/>
        </w:numPr>
        <w:rPr>
          <w:rFonts w:ascii="Arial" w:hAnsi="Arial" w:cs="Arial"/>
          <w:szCs w:val="20"/>
          <w:lang w:eastAsia="en-US"/>
        </w:rPr>
      </w:pPr>
      <w:r>
        <w:rPr>
          <w:rFonts w:ascii="Arial" w:hAnsi="Arial" w:cs="Arial"/>
        </w:rPr>
        <w:t>The NHDH project proposal to use is</w:t>
      </w:r>
      <w:r w:rsidR="00415178">
        <w:rPr>
          <w:rFonts w:ascii="Arial" w:hAnsi="Arial" w:cs="Arial"/>
        </w:rPr>
        <w:t xml:space="preserve"> </w:t>
      </w:r>
      <w:hyperlink w:anchor="_Attachment_3:_NHDH" w:history="1">
        <w:r w:rsidR="00415178">
          <w:rPr>
            <w:rStyle w:val="Hyperlink"/>
            <w:rFonts w:ascii="Arial" w:hAnsi="Arial" w:cs="Arial"/>
          </w:rPr>
          <w:t>Attachment 3</w:t>
        </w:r>
      </w:hyperlink>
      <w:r w:rsidR="0027353A">
        <w:t>.</w:t>
      </w:r>
      <w:r>
        <w:rPr>
          <w:rFonts w:ascii="Arial" w:hAnsi="Arial" w:cs="Arial"/>
        </w:rPr>
        <w:t xml:space="preserve"> </w:t>
      </w:r>
    </w:p>
    <w:p w14:paraId="02654694" w14:textId="48C2A3C0" w:rsidR="00A10020" w:rsidRDefault="00F51F11" w:rsidP="004008FE">
      <w:pPr>
        <w:pStyle w:val="Heading3"/>
      </w:pPr>
      <w:bookmarkStart w:id="123" w:name="_6.2_Project_approvals"/>
      <w:bookmarkStart w:id="124" w:name="_7.2_Project_approvals"/>
      <w:bookmarkStart w:id="125" w:name="_Toc233797277"/>
      <w:bookmarkEnd w:id="123"/>
      <w:bookmarkEnd w:id="124"/>
      <w:r>
        <w:t>7</w:t>
      </w:r>
      <w:r w:rsidR="00C520D7">
        <w:t>.2</w:t>
      </w:r>
      <w:r w:rsidR="00A10020">
        <w:t xml:space="preserve"> </w:t>
      </w:r>
      <w:r w:rsidR="00A10020" w:rsidRPr="004D0CEB">
        <w:t>Project approvals</w:t>
      </w:r>
      <w:r w:rsidR="00A10020">
        <w:t xml:space="preserve"> for l</w:t>
      </w:r>
      <w:r w:rsidR="00A10020" w:rsidRPr="00A10020">
        <w:t>inking additional datasets to NHDH</w:t>
      </w:r>
      <w:bookmarkEnd w:id="125"/>
      <w:r w:rsidR="0081403F">
        <w:t xml:space="preserve"> </w:t>
      </w:r>
    </w:p>
    <w:p w14:paraId="4C070DF7" w14:textId="124AF738" w:rsidR="00E111EF" w:rsidRDefault="75606AA0" w:rsidP="3F3608F6">
      <w:pPr>
        <w:pStyle w:val="AIHWbodytext"/>
      </w:pPr>
      <w:r>
        <w:t xml:space="preserve">Projects wanting to link </w:t>
      </w:r>
      <w:r w:rsidR="77AFB41F">
        <w:t xml:space="preserve">non-NHDH </w:t>
      </w:r>
      <w:r>
        <w:t>datasets to the NHDH will be considered</w:t>
      </w:r>
      <w:r w:rsidR="40D12561">
        <w:t xml:space="preserve"> a</w:t>
      </w:r>
      <w:r>
        <w:t xml:space="preserve"> </w:t>
      </w:r>
      <w:r w:rsidR="00D4649E">
        <w:t>‘</w:t>
      </w:r>
      <w:proofErr w:type="spellStart"/>
      <w:r w:rsidR="00212AD8">
        <w:t>NHDH+</w:t>
      </w:r>
      <w:r>
        <w:t>n</w:t>
      </w:r>
      <w:proofErr w:type="spellEnd"/>
      <w:r w:rsidR="00D4649E">
        <w:t>’</w:t>
      </w:r>
      <w:r>
        <w:t xml:space="preserve"> project</w:t>
      </w:r>
      <w:r w:rsidR="30D9212D">
        <w:t>.</w:t>
      </w:r>
      <w:r w:rsidR="73F4562B">
        <w:t xml:space="preserve"> In addition to a NHDH Project Proposal,</w:t>
      </w:r>
      <w:r w:rsidR="30D9212D">
        <w:t xml:space="preserve"> </w:t>
      </w:r>
      <w:r w:rsidR="00D4649E">
        <w:t>p</w:t>
      </w:r>
      <w:r w:rsidR="30D9212D">
        <w:t>roject leaders wishing</w:t>
      </w:r>
      <w:r w:rsidR="570226B8">
        <w:t xml:space="preserve"> to make</w:t>
      </w:r>
      <w:r w:rsidR="400A3B21">
        <w:t xml:space="preserve"> </w:t>
      </w:r>
      <w:r w:rsidR="3F716552">
        <w:t>non-NHDH datasets available</w:t>
      </w:r>
      <w:r w:rsidR="7CA62651">
        <w:t xml:space="preserve"> for use</w:t>
      </w:r>
      <w:r w:rsidR="00D4649E">
        <w:t xml:space="preserve"> </w:t>
      </w:r>
      <w:r w:rsidR="7CA62651">
        <w:t xml:space="preserve">in NHDH will need to complete an application for </w:t>
      </w:r>
      <w:r w:rsidR="00212AD8">
        <w:t xml:space="preserve">data </w:t>
      </w:r>
      <w:r w:rsidR="7CA62651">
        <w:t xml:space="preserve">linkage </w:t>
      </w:r>
      <w:r w:rsidR="553F48D1">
        <w:t>through</w:t>
      </w:r>
      <w:r w:rsidR="7CA62651">
        <w:t xml:space="preserve"> the AIHW’s</w:t>
      </w:r>
      <w:r w:rsidR="002F61B6">
        <w:t xml:space="preserve"> Linkage</w:t>
      </w:r>
      <w:r w:rsidR="02888A94">
        <w:t xml:space="preserve"> </w:t>
      </w:r>
      <w:r w:rsidR="002F61B6">
        <w:t>Clients Service Team</w:t>
      </w:r>
      <w:r w:rsidR="678633CB">
        <w:t xml:space="preserve"> and </w:t>
      </w:r>
      <w:r w:rsidR="00212AD8">
        <w:t xml:space="preserve">AIHW </w:t>
      </w:r>
      <w:r w:rsidR="678633CB">
        <w:t>Ethics Committee</w:t>
      </w:r>
      <w:r w:rsidR="02888A94">
        <w:t>.</w:t>
      </w:r>
    </w:p>
    <w:p w14:paraId="57CA6912" w14:textId="20554DED" w:rsidR="00E111EF" w:rsidRDefault="6DCB5ACA" w:rsidP="3F3608F6">
      <w:pPr>
        <w:pStyle w:val="AIHWbodytext"/>
      </w:pPr>
      <w:r>
        <w:t xml:space="preserve">The </w:t>
      </w:r>
      <w:r w:rsidR="0235D0DF">
        <w:t>linkage</w:t>
      </w:r>
      <w:r>
        <w:t xml:space="preserve"> app</w:t>
      </w:r>
      <w:r w:rsidR="0B0D5A14">
        <w:t>lication involves several steps:</w:t>
      </w:r>
    </w:p>
    <w:p w14:paraId="7617BD7D" w14:textId="6CB4DE70" w:rsidR="00E111EF" w:rsidRDefault="0027353A" w:rsidP="00C7104D">
      <w:pPr>
        <w:pStyle w:val="AIHWbodytext"/>
        <w:numPr>
          <w:ilvl w:val="0"/>
          <w:numId w:val="15"/>
        </w:numPr>
      </w:pPr>
      <w:r>
        <w:t>A</w:t>
      </w:r>
      <w:r w:rsidR="002F61B6">
        <w:t xml:space="preserve"> F</w:t>
      </w:r>
      <w:r w:rsidR="0B0D5A14">
        <w:t xml:space="preserve">easibility </w:t>
      </w:r>
      <w:r w:rsidR="002F61B6">
        <w:t>Q</w:t>
      </w:r>
      <w:r w:rsidR="00441216">
        <w:t xml:space="preserve">uestionnaire (FQ) included in the </w:t>
      </w:r>
      <w:proofErr w:type="spellStart"/>
      <w:r w:rsidR="00212AD8">
        <w:t>NHDH+n</w:t>
      </w:r>
      <w:proofErr w:type="spellEnd"/>
      <w:r w:rsidR="00441216">
        <w:t xml:space="preserve"> project proposal template (</w:t>
      </w:r>
      <w:hyperlink w:anchor="_Attachment_4:_NHDH+n" w:history="1">
        <w:r w:rsidR="00857E95">
          <w:rPr>
            <w:rStyle w:val="Hyperlink"/>
          </w:rPr>
          <w:t>Attachment 4</w:t>
        </w:r>
      </w:hyperlink>
      <w:r w:rsidR="00441216">
        <w:t>)</w:t>
      </w:r>
      <w:r w:rsidR="00E111EF">
        <w:br/>
      </w:r>
      <w:r w:rsidR="28FFF879">
        <w:t xml:space="preserve">The </w:t>
      </w:r>
      <w:r w:rsidR="00212AD8">
        <w:t xml:space="preserve">AIHW </w:t>
      </w:r>
      <w:r w:rsidR="00D546DA">
        <w:t xml:space="preserve">team </w:t>
      </w:r>
      <w:r w:rsidR="28FFF879">
        <w:t>determines if the linkage is technically feasible</w:t>
      </w:r>
      <w:r w:rsidR="116F3713">
        <w:t xml:space="preserve"> and prepares a cost estimate to determine that the linkage is financially feasible. The </w:t>
      </w:r>
      <w:r w:rsidR="00212AD8">
        <w:t xml:space="preserve">AIHW </w:t>
      </w:r>
      <w:r w:rsidR="116F3713">
        <w:t xml:space="preserve">Ethics Secretariat review the FQ and identify any possible </w:t>
      </w:r>
      <w:r w:rsidR="00212AD8">
        <w:t xml:space="preserve">privacy, </w:t>
      </w:r>
      <w:r w:rsidR="116F3713">
        <w:t>legal</w:t>
      </w:r>
      <w:r w:rsidR="00212AD8">
        <w:t xml:space="preserve"> or ethical</w:t>
      </w:r>
      <w:r w:rsidR="116F3713">
        <w:t xml:space="preserve"> </w:t>
      </w:r>
      <w:r w:rsidR="00212AD8">
        <w:t xml:space="preserve">(PLE) </w:t>
      </w:r>
      <w:r w:rsidR="116F3713">
        <w:t xml:space="preserve">issues with the </w:t>
      </w:r>
      <w:r w:rsidR="00212AD8">
        <w:t>project</w:t>
      </w:r>
      <w:r w:rsidR="3A385C95">
        <w:t xml:space="preserve"> and determine</w:t>
      </w:r>
      <w:r w:rsidR="00212AD8">
        <w:t>s</w:t>
      </w:r>
      <w:r w:rsidR="3A385C95">
        <w:t xml:space="preserve"> </w:t>
      </w:r>
      <w:r w:rsidR="00212AD8">
        <w:t>its PLE</w:t>
      </w:r>
      <w:r w:rsidR="3A385C95">
        <w:t xml:space="preserve"> feasibility. The </w:t>
      </w:r>
      <w:r w:rsidR="00212AD8">
        <w:t xml:space="preserve">AIHW </w:t>
      </w:r>
      <w:r w:rsidR="3A385C95">
        <w:t xml:space="preserve">NHDH Data Custodian will review </w:t>
      </w:r>
      <w:r w:rsidR="401AC0D7">
        <w:t xml:space="preserve">the FQ and assess if the </w:t>
      </w:r>
      <w:r w:rsidR="00212AD8">
        <w:t>project</w:t>
      </w:r>
      <w:r w:rsidR="401AC0D7">
        <w:t xml:space="preserve"> is feasible within the allowed uses of the NHDH.</w:t>
      </w:r>
    </w:p>
    <w:p w14:paraId="20B753B7" w14:textId="59985448" w:rsidR="00E111EF" w:rsidRPr="00FC1634" w:rsidRDefault="401AC0D7" w:rsidP="00C7104D">
      <w:pPr>
        <w:pStyle w:val="AIHWbodytext"/>
        <w:numPr>
          <w:ilvl w:val="0"/>
          <w:numId w:val="15"/>
        </w:numPr>
      </w:pPr>
      <w:r>
        <w:t>Technical assessment</w:t>
      </w:r>
      <w:r w:rsidR="1C4104CB">
        <w:t xml:space="preserve"> and </w:t>
      </w:r>
      <w:r w:rsidR="023F4E8C">
        <w:t>AIHW Ethics Application</w:t>
      </w:r>
      <w:r w:rsidR="00E111EF">
        <w:br/>
      </w:r>
      <w:r w:rsidR="14256CB0">
        <w:t xml:space="preserve">Feasible projects proceed to </w:t>
      </w:r>
      <w:r w:rsidR="5B0E517A">
        <w:t xml:space="preserve">completing a </w:t>
      </w:r>
      <w:r w:rsidR="6F8FBD81">
        <w:t>Tech</w:t>
      </w:r>
      <w:r w:rsidR="0A8D9623">
        <w:t>n</w:t>
      </w:r>
      <w:r w:rsidR="6F8FBD81">
        <w:t xml:space="preserve">ical Assessment (TA) </w:t>
      </w:r>
      <w:r w:rsidR="5D12DBF3">
        <w:t>(</w:t>
      </w:r>
      <w:hyperlink w:anchor="_Attachment_13:_Request" w:history="1">
        <w:r w:rsidR="00857E95">
          <w:rPr>
            <w:rStyle w:val="Hyperlink"/>
          </w:rPr>
          <w:t>Attachment 13</w:t>
        </w:r>
      </w:hyperlink>
      <w:r w:rsidR="5D12DBF3">
        <w:t xml:space="preserve">) </w:t>
      </w:r>
      <w:r w:rsidR="6F8FBD81">
        <w:t xml:space="preserve">and </w:t>
      </w:r>
      <w:r w:rsidR="00D4649E">
        <w:t xml:space="preserve">an </w:t>
      </w:r>
      <w:r w:rsidR="6F8FBD81">
        <w:t>AIHW Ethics application</w:t>
      </w:r>
      <w:r w:rsidR="2ADE37C2">
        <w:t>. The TA specifies</w:t>
      </w:r>
      <w:r w:rsidR="17695EC1">
        <w:t xml:space="preserve"> how the linkage will be conducted and the scope of data involved and forms part of the ethics </w:t>
      </w:r>
      <w:r w:rsidR="4AF6C592">
        <w:t>application</w:t>
      </w:r>
      <w:r w:rsidR="17695EC1">
        <w:t xml:space="preserve">. </w:t>
      </w:r>
      <w:r w:rsidR="00DC7866">
        <w:t xml:space="preserve">The application through AIHW Ethics Committee will ensure the linkage complies with the Privacy Act 1988, the Australian Privacy Principles (APPs) and the NHMRC </w:t>
      </w:r>
      <w:hyperlink r:id="rId44" w:history="1">
        <w:r w:rsidR="00DC7866" w:rsidRPr="00A01FE4">
          <w:rPr>
            <w:rStyle w:val="Hyperlink"/>
          </w:rPr>
          <w:t>National Statement on Ethical Conduct in Human Research</w:t>
        </w:r>
      </w:hyperlink>
      <w:r w:rsidR="00DC7866">
        <w:t xml:space="preserve"> (updated 2023). </w:t>
      </w:r>
      <w:r w:rsidR="2A14AF7B">
        <w:t xml:space="preserve">The AIHW Ethics Committee will be asked to provide a Waiver of Consent or approve any </w:t>
      </w:r>
      <w:r w:rsidR="003532C9">
        <w:t>opt-out approach</w:t>
      </w:r>
      <w:r w:rsidR="7600E595">
        <w:t xml:space="preserve"> processes as required</w:t>
      </w:r>
      <w:r w:rsidR="00383726">
        <w:t>, or assess any data being shared with the AIHW under an authorised by law exception</w:t>
      </w:r>
      <w:r w:rsidR="00D4649E">
        <w:t>.</w:t>
      </w:r>
      <w:r w:rsidR="00D546DA" w:rsidRPr="00D546DA">
        <w:t xml:space="preserve"> </w:t>
      </w:r>
      <w:r w:rsidR="00D546DA">
        <w:t xml:space="preserve">Project Leaders will need to have an active AIHW Ethics approval that covers each non-NHDH dataset they wish to link to </w:t>
      </w:r>
      <w:r w:rsidR="00D546DA" w:rsidRPr="00FC1634">
        <w:t>the NHDH.</w:t>
      </w:r>
    </w:p>
    <w:p w14:paraId="5C729CB6" w14:textId="261A6B26" w:rsidR="00EC102A" w:rsidRPr="00864B18" w:rsidRDefault="00383726" w:rsidP="00C7104D">
      <w:pPr>
        <w:pStyle w:val="AIHWbodytext"/>
        <w:numPr>
          <w:ilvl w:val="0"/>
          <w:numId w:val="15"/>
        </w:numPr>
        <w:rPr>
          <w:rFonts w:cs="Arial"/>
        </w:rPr>
      </w:pPr>
      <w:proofErr w:type="spellStart"/>
      <w:r>
        <w:t>NHDH+n</w:t>
      </w:r>
      <w:proofErr w:type="spellEnd"/>
      <w:r w:rsidR="00EC102A" w:rsidRPr="00FC1634">
        <w:t xml:space="preserve"> projects that wish to use and link DOMINO data will require a Public Interest Certificate (PIC) to be issued. </w:t>
      </w:r>
      <w:r>
        <w:t xml:space="preserve">Refer to </w:t>
      </w:r>
      <w:hyperlink w:anchor="_5.9_DOMINO_(NHDH+n" w:history="1">
        <w:r w:rsidR="00B41919">
          <w:rPr>
            <w:rStyle w:val="Hyperlink"/>
          </w:rPr>
          <w:t>Section 6.10 DOMINO data (</w:t>
        </w:r>
        <w:proofErr w:type="spellStart"/>
        <w:r w:rsidR="00B41919">
          <w:rPr>
            <w:rStyle w:val="Hyperlink"/>
          </w:rPr>
          <w:t>NHDH+n</w:t>
        </w:r>
        <w:proofErr w:type="spellEnd"/>
        <w:r w:rsidR="00B41919">
          <w:rPr>
            <w:rStyle w:val="Hyperlink"/>
          </w:rPr>
          <w:t xml:space="preserve"> projects only)</w:t>
        </w:r>
      </w:hyperlink>
      <w:r w:rsidR="007B57C0">
        <w:t xml:space="preserve"> for more information</w:t>
      </w:r>
      <w:r>
        <w:t>.</w:t>
      </w:r>
    </w:p>
    <w:p w14:paraId="714931FC" w14:textId="77777777" w:rsidR="00046FB9" w:rsidRDefault="00046FB9" w:rsidP="00C7104D">
      <w:pPr>
        <w:pStyle w:val="ListParagraph"/>
        <w:numPr>
          <w:ilvl w:val="0"/>
          <w:numId w:val="15"/>
        </w:numPr>
        <w:rPr>
          <w:rFonts w:ascii="Arial" w:hAnsi="Arial" w:cs="Arial"/>
          <w:szCs w:val="20"/>
          <w:lang w:eastAsia="en-US"/>
        </w:rPr>
      </w:pPr>
      <w:r w:rsidRPr="00864B18">
        <w:rPr>
          <w:rFonts w:ascii="Arial" w:hAnsi="Arial" w:cs="Arial"/>
        </w:rPr>
        <w:t xml:space="preserve">Additional HREC approval will be needed, if this is a requirement of the data provider. For example, state datasets are likely to require state Ethics Committee approval. </w:t>
      </w:r>
      <w:r w:rsidRPr="00864B18">
        <w:rPr>
          <w:rFonts w:ascii="Arial" w:hAnsi="Arial" w:cs="Arial"/>
          <w:szCs w:val="20"/>
          <w:lang w:eastAsia="en-US"/>
        </w:rPr>
        <w:t xml:space="preserve">Refer to </w:t>
      </w:r>
      <w:r>
        <w:rPr>
          <w:rFonts w:ascii="Arial" w:hAnsi="Arial" w:cs="Arial"/>
          <w:szCs w:val="20"/>
          <w:lang w:eastAsia="en-US"/>
        </w:rPr>
        <w:t>S</w:t>
      </w:r>
      <w:r w:rsidRPr="00864B18">
        <w:rPr>
          <w:rFonts w:ascii="Arial" w:hAnsi="Arial" w:cs="Arial"/>
          <w:szCs w:val="20"/>
          <w:lang w:eastAsia="en-US"/>
        </w:rPr>
        <w:t>ection 4.3 for more information.</w:t>
      </w:r>
    </w:p>
    <w:p w14:paraId="46140A9A" w14:textId="6D14F5F2" w:rsidR="00060FD3" w:rsidRPr="00864B18" w:rsidRDefault="00FC1634" w:rsidP="00C7104D">
      <w:pPr>
        <w:pStyle w:val="AIHWbodytext"/>
        <w:numPr>
          <w:ilvl w:val="0"/>
          <w:numId w:val="15"/>
        </w:numPr>
        <w:rPr>
          <w:rFonts w:cs="Arial"/>
        </w:rPr>
      </w:pPr>
      <w:r w:rsidRPr="00864B18">
        <w:t xml:space="preserve">A Queensland Public Health application </w:t>
      </w:r>
      <w:r w:rsidR="00060FD3" w:rsidRPr="00864B18">
        <w:t>is required for the disclosure of any confidential Q</w:t>
      </w:r>
      <w:r w:rsidRPr="00864B18">
        <w:t xml:space="preserve">ueensland </w:t>
      </w:r>
      <w:r w:rsidR="00060FD3" w:rsidRPr="00864B18">
        <w:t>H</w:t>
      </w:r>
      <w:r w:rsidRPr="00864B18">
        <w:t>ealth</w:t>
      </w:r>
      <w:r w:rsidR="00060FD3" w:rsidRPr="00864B18">
        <w:t xml:space="preserve"> data not already contained within the NHDH.</w:t>
      </w:r>
      <w:r w:rsidRPr="00864B18">
        <w:t xml:space="preserve"> </w:t>
      </w:r>
      <w:r w:rsidR="007B57C0" w:rsidRPr="00864B18">
        <w:t xml:space="preserve">Refer to </w:t>
      </w:r>
      <w:hyperlink w:anchor="_Requirements_for_a" w:history="1">
        <w:r w:rsidR="007B57C0" w:rsidRPr="00864B18">
          <w:rPr>
            <w:rStyle w:val="Hyperlink"/>
          </w:rPr>
          <w:t>Section 4.5 Requirements for a Queensland Public Health Application</w:t>
        </w:r>
      </w:hyperlink>
      <w:r w:rsidR="007B57C0" w:rsidRPr="00864B18">
        <w:t xml:space="preserve"> for more information.  </w:t>
      </w:r>
    </w:p>
    <w:p w14:paraId="57B77ABC" w14:textId="4AA27423" w:rsidR="00864B18" w:rsidRDefault="007B57C0" w:rsidP="00864B18">
      <w:pPr>
        <w:pStyle w:val="AIHWbodytext"/>
        <w:spacing w:before="240"/>
      </w:pPr>
      <w:r>
        <w:t>In addition to the above, a</w:t>
      </w:r>
      <w:r w:rsidR="75606AA0">
        <w:t xml:space="preserve"> </w:t>
      </w:r>
      <w:proofErr w:type="spellStart"/>
      <w:r>
        <w:t>NHDH</w:t>
      </w:r>
      <w:r w:rsidR="75606AA0">
        <w:t>+n</w:t>
      </w:r>
      <w:proofErr w:type="spellEnd"/>
      <w:r w:rsidR="75606AA0">
        <w:t xml:space="preserve"> project will </w:t>
      </w:r>
      <w:r w:rsidR="3ACA9307">
        <w:t>also</w:t>
      </w:r>
      <w:r w:rsidR="1B1E3986">
        <w:t xml:space="preserve"> </w:t>
      </w:r>
      <w:r w:rsidR="75606AA0">
        <w:t>follow the processes and approvals</w:t>
      </w:r>
      <w:r w:rsidR="00D4649E">
        <w:t xml:space="preserve"> for standard access</w:t>
      </w:r>
      <w:r>
        <w:t xml:space="preserve">. Refer to </w:t>
      </w:r>
      <w:hyperlink w:anchor="_6.1_Project_approvals" w:history="1">
        <w:r w:rsidR="00B41919">
          <w:rPr>
            <w:rStyle w:val="Hyperlink"/>
          </w:rPr>
          <w:t>Section 7.1 Project approvals for standard access to the NHDH</w:t>
        </w:r>
      </w:hyperlink>
      <w:r>
        <w:t xml:space="preserve"> for more </w:t>
      </w:r>
      <w:r w:rsidR="00525B50">
        <w:t>information</w:t>
      </w:r>
      <w:r w:rsidR="75606AA0">
        <w:t xml:space="preserve">. </w:t>
      </w:r>
      <w:bookmarkStart w:id="126" w:name="_Hlk160007065"/>
    </w:p>
    <w:p w14:paraId="3A5A8E24" w14:textId="5F775408" w:rsidR="00465CDF" w:rsidRDefault="00152F10" w:rsidP="00864B18">
      <w:pPr>
        <w:pStyle w:val="AIHWbodytext"/>
      </w:pPr>
      <w:r w:rsidRPr="00864B18">
        <w:lastRenderedPageBreak/>
        <w:t xml:space="preserve">Projects involving additional linkage to the NHDH that includes datasets that have less than 100,000 records will need to assign up to two data managers from the project team who will </w:t>
      </w:r>
      <w:r w:rsidR="00D546DA" w:rsidRPr="00864B18">
        <w:t xml:space="preserve">be responsible for </w:t>
      </w:r>
      <w:r w:rsidR="00E111EF" w:rsidRPr="00864B18">
        <w:t>scop</w:t>
      </w:r>
      <w:r w:rsidR="00D546DA" w:rsidRPr="00864B18">
        <w:t>ing</w:t>
      </w:r>
      <w:r w:rsidR="00E111EF" w:rsidRPr="00864B18">
        <w:t xml:space="preserve"> the data </w:t>
      </w:r>
      <w:r w:rsidR="007B57C0" w:rsidRPr="00864B18">
        <w:t>to the cohort</w:t>
      </w:r>
      <w:r w:rsidR="00D546DA" w:rsidRPr="00864B18">
        <w:t>, prior to the broader project team getting</w:t>
      </w:r>
      <w:r w:rsidR="00D546DA" w:rsidRPr="000A6315">
        <w:t xml:space="preserve"> access to the scoped data</w:t>
      </w:r>
      <w:r w:rsidR="00864B18">
        <w:t xml:space="preserve"> in the NHDH</w:t>
      </w:r>
      <w:r w:rsidR="00E111EF" w:rsidRPr="000A6315">
        <w:t xml:space="preserve">. </w:t>
      </w:r>
      <w:r w:rsidR="009B01C2" w:rsidRPr="000A6315">
        <w:t>Such p</w:t>
      </w:r>
      <w:r w:rsidR="00E111EF" w:rsidRPr="000A6315">
        <w:t>rojects that require a comparator group would get access to the NHDH as per Governance Protocols</w:t>
      </w:r>
      <w:r w:rsidR="009B01C2" w:rsidRPr="000A6315">
        <w:t xml:space="preserve"> and it would be the responsibility of the data manager to create the comparator group cohort, prior to the broader project team getting access to the comparator group</w:t>
      </w:r>
      <w:r w:rsidR="00E111EF" w:rsidRPr="000A6315">
        <w:t xml:space="preserve">. </w:t>
      </w:r>
      <w:r w:rsidR="009B01C2" w:rsidRPr="000A6315">
        <w:t xml:space="preserve">These services could be delivered by AIHW on a cost recovery basis. </w:t>
      </w:r>
      <w:r w:rsidR="00E111EF" w:rsidRPr="000A6315">
        <w:t xml:space="preserve">Outputs, approvals, and </w:t>
      </w:r>
      <w:r w:rsidR="00200BBD">
        <w:t>third</w:t>
      </w:r>
      <w:r w:rsidR="00E111EF" w:rsidRPr="000A6315">
        <w:t xml:space="preserve">-party releases would remain unchanged under the </w:t>
      </w:r>
      <w:r w:rsidR="007B57C0">
        <w:t xml:space="preserve">NHDH </w:t>
      </w:r>
      <w:r w:rsidR="00E111EF" w:rsidRPr="000A6315">
        <w:t>Governance Protocols.</w:t>
      </w:r>
      <w:bookmarkEnd w:id="126"/>
    </w:p>
    <w:p w14:paraId="076F9C9D" w14:textId="0263F715" w:rsidR="00896D42" w:rsidRDefault="00896D42" w:rsidP="00896D42">
      <w:pPr>
        <w:pStyle w:val="AIHWbodytext"/>
      </w:pPr>
      <w:r w:rsidRPr="00465CDF">
        <w:t>Once the National Master Linkage Key (NMLK) is operational, accredited jurisdictional linkage nodes may undertake the linkage activity and provide de-identified jurisdictional content data for inclusion in the NHDH via a common scrambled identifier based on the Medicare C</w:t>
      </w:r>
      <w:r w:rsidR="00535735">
        <w:t>onsumer</w:t>
      </w:r>
      <w:r w:rsidRPr="00465CDF">
        <w:t xml:space="preserve"> </w:t>
      </w:r>
      <w:r>
        <w:t>D</w:t>
      </w:r>
      <w:r w:rsidRPr="00465CDF">
        <w:t>irectory (MCD).</w:t>
      </w:r>
    </w:p>
    <w:p w14:paraId="5490F900" w14:textId="77777777" w:rsidR="00D31258" w:rsidRDefault="00D31258" w:rsidP="00465CDF">
      <w:pPr>
        <w:pStyle w:val="AIHWbodytext"/>
        <w:spacing w:before="360"/>
      </w:pPr>
    </w:p>
    <w:p w14:paraId="4CBC9F5D" w14:textId="77777777" w:rsidR="00D31258" w:rsidRPr="00465CDF" w:rsidRDefault="00D31258" w:rsidP="00465CDF">
      <w:pPr>
        <w:pStyle w:val="AIHWbodytext"/>
        <w:spacing w:before="360"/>
      </w:pPr>
    </w:p>
    <w:p w14:paraId="0C559EF5" w14:textId="77777777" w:rsidR="00465CDF" w:rsidRPr="00465CDF" w:rsidRDefault="00465CDF" w:rsidP="00465CDF">
      <w:pPr>
        <w:pStyle w:val="AIHWbodytext"/>
        <w:spacing w:before="360"/>
      </w:pPr>
    </w:p>
    <w:p w14:paraId="57C4FB02" w14:textId="77777777" w:rsidR="00465CDF" w:rsidRPr="00530FCB" w:rsidRDefault="00465CDF" w:rsidP="00E111EF">
      <w:pPr>
        <w:pStyle w:val="AIHWbodytext"/>
        <w:spacing w:before="360" w:line="240" w:lineRule="auto"/>
      </w:pPr>
    </w:p>
    <w:p w14:paraId="2BCA7C4B" w14:textId="39FBE9A7" w:rsidR="00D845E4" w:rsidRDefault="00D845E4">
      <w:pPr>
        <w:rPr>
          <w:rFonts w:ascii="Arial" w:hAnsi="Arial"/>
          <w:szCs w:val="20"/>
          <w:lang w:eastAsia="en-US"/>
        </w:rPr>
      </w:pPr>
      <w:r>
        <w:br w:type="page"/>
      </w:r>
    </w:p>
    <w:p w14:paraId="287E1EBA" w14:textId="77777777" w:rsidR="00D845E4" w:rsidRDefault="00D845E4" w:rsidP="0081403F">
      <w:pPr>
        <w:pStyle w:val="AIHWbodytext"/>
        <w:sectPr w:rsidR="00D845E4" w:rsidSect="00F93349">
          <w:headerReference w:type="default" r:id="rId45"/>
          <w:footerReference w:type="default" r:id="rId46"/>
          <w:headerReference w:type="first" r:id="rId47"/>
          <w:type w:val="continuous"/>
          <w:pgSz w:w="11906" w:h="16838" w:code="9"/>
          <w:pgMar w:top="1418" w:right="1418" w:bottom="1701" w:left="1418" w:header="1134" w:footer="794"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DC94E4A" w14:textId="54839956" w:rsidR="00ED712A" w:rsidRDefault="00B801A2" w:rsidP="002876DE">
      <w:pPr>
        <w:pStyle w:val="AIHWbodytext"/>
        <w:rPr>
          <w:b/>
          <w:bCs/>
        </w:rPr>
      </w:pPr>
      <w:r>
        <w:rPr>
          <w:b/>
          <w:bCs/>
        </w:rPr>
        <w:lastRenderedPageBreak/>
        <w:t xml:space="preserve">Figure 1, </w:t>
      </w:r>
      <w:r w:rsidR="00C36EF1" w:rsidRPr="004549ED">
        <w:rPr>
          <w:b/>
          <w:bCs/>
        </w:rPr>
        <w:t xml:space="preserve">NHDH </w:t>
      </w:r>
      <w:r w:rsidR="00076AD9">
        <w:rPr>
          <w:b/>
          <w:bCs/>
        </w:rPr>
        <w:t>p</w:t>
      </w:r>
      <w:r w:rsidR="00C36EF1" w:rsidRPr="004549ED">
        <w:rPr>
          <w:b/>
          <w:bCs/>
        </w:rPr>
        <w:t>rojects</w:t>
      </w:r>
      <w:r w:rsidR="00C36EF1">
        <w:rPr>
          <w:b/>
          <w:bCs/>
        </w:rPr>
        <w:t xml:space="preserve"> </w:t>
      </w:r>
      <w:r w:rsidR="00076AD9">
        <w:rPr>
          <w:b/>
          <w:bCs/>
        </w:rPr>
        <w:t>a</w:t>
      </w:r>
      <w:r w:rsidR="00D4649E">
        <w:rPr>
          <w:b/>
          <w:bCs/>
        </w:rPr>
        <w:t xml:space="preserve">pprovals </w:t>
      </w:r>
      <w:r w:rsidR="004C37D6">
        <w:rPr>
          <w:b/>
          <w:bCs/>
        </w:rPr>
        <w:t>process for Standard Access projects</w:t>
      </w:r>
      <w:r w:rsidR="004C37D6" w:rsidDel="004C37D6">
        <w:rPr>
          <w:b/>
          <w:bCs/>
        </w:rPr>
        <w:t xml:space="preserve"> </w:t>
      </w:r>
    </w:p>
    <w:p w14:paraId="760275E4" w14:textId="1DDFD6D7" w:rsidR="00E80AF2" w:rsidRPr="00E80AF2" w:rsidRDefault="004008FE" w:rsidP="00E80AF2">
      <w:pPr>
        <w:pStyle w:val="AIHWbodytext"/>
        <w:rPr>
          <w:b/>
          <w:bCs/>
        </w:rPr>
      </w:pPr>
      <w:r>
        <w:rPr>
          <w:noProof/>
        </w:rPr>
        <w:drawing>
          <wp:inline distT="0" distB="0" distL="0" distR="0" wp14:anchorId="2F41B353" wp14:editId="47FB7A52">
            <wp:extent cx="6073073" cy="5896304"/>
            <wp:effectExtent l="0" t="0" r="4445" b="0"/>
            <wp:docPr id="76920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0694" name=""/>
                    <pic:cNvPicPr/>
                  </pic:nvPicPr>
                  <pic:blipFill>
                    <a:blip r:embed="rId48"/>
                    <a:stretch>
                      <a:fillRect/>
                    </a:stretch>
                  </pic:blipFill>
                  <pic:spPr>
                    <a:xfrm>
                      <a:off x="0" y="0"/>
                      <a:ext cx="6075496" cy="5898657"/>
                    </a:xfrm>
                    <a:prstGeom prst="rect">
                      <a:avLst/>
                    </a:prstGeom>
                  </pic:spPr>
                </pic:pic>
              </a:graphicData>
            </a:graphic>
          </wp:inline>
        </w:drawing>
      </w:r>
    </w:p>
    <w:p w14:paraId="22A418D7" w14:textId="77777777" w:rsidR="0023420C" w:rsidRDefault="0023420C" w:rsidP="002876DE">
      <w:pPr>
        <w:pStyle w:val="AIHWbodytext"/>
        <w:rPr>
          <w:b/>
          <w:bCs/>
        </w:rPr>
      </w:pPr>
    </w:p>
    <w:p w14:paraId="3F02267D" w14:textId="77777777" w:rsidR="00E80AF2" w:rsidRDefault="00E80AF2" w:rsidP="002876DE">
      <w:pPr>
        <w:pStyle w:val="AIHWbodytext"/>
        <w:rPr>
          <w:b/>
          <w:bCs/>
        </w:rPr>
      </w:pPr>
    </w:p>
    <w:p w14:paraId="0BB3BF39" w14:textId="77777777" w:rsidR="00E80AF2" w:rsidRDefault="00E80AF2" w:rsidP="002876DE">
      <w:pPr>
        <w:pStyle w:val="AIHWbodytext"/>
        <w:rPr>
          <w:b/>
          <w:bCs/>
        </w:rPr>
      </w:pPr>
    </w:p>
    <w:p w14:paraId="101E97F9" w14:textId="77777777" w:rsidR="00E80AF2" w:rsidRDefault="00E80AF2" w:rsidP="002876DE">
      <w:pPr>
        <w:pStyle w:val="AIHWbodytext"/>
        <w:rPr>
          <w:b/>
          <w:bCs/>
        </w:rPr>
      </w:pPr>
    </w:p>
    <w:p w14:paraId="52750428" w14:textId="77777777" w:rsidR="00E80AF2" w:rsidRDefault="00E80AF2" w:rsidP="002876DE">
      <w:pPr>
        <w:pStyle w:val="AIHWbodytext"/>
        <w:rPr>
          <w:b/>
          <w:bCs/>
        </w:rPr>
      </w:pPr>
    </w:p>
    <w:p w14:paraId="59B562B5" w14:textId="77777777" w:rsidR="00E80AF2" w:rsidRDefault="00E80AF2" w:rsidP="002876DE">
      <w:pPr>
        <w:pStyle w:val="AIHWbodytext"/>
        <w:rPr>
          <w:b/>
          <w:bCs/>
        </w:rPr>
      </w:pPr>
    </w:p>
    <w:p w14:paraId="58D305E8" w14:textId="3C805883" w:rsidR="0023420C" w:rsidRPr="00170DB6" w:rsidRDefault="004008FE" w:rsidP="00170DB6">
      <w:pPr>
        <w:rPr>
          <w:rFonts w:ascii="Arial" w:hAnsi="Arial"/>
          <w:b/>
          <w:bCs/>
          <w:szCs w:val="20"/>
          <w:lang w:eastAsia="en-US"/>
        </w:rPr>
      </w:pPr>
      <w:r>
        <w:rPr>
          <w:b/>
          <w:bCs/>
        </w:rPr>
        <w:br w:type="page"/>
      </w:r>
    </w:p>
    <w:p w14:paraId="2A1BCD9D" w14:textId="3F10C0B9" w:rsidR="004C5F3C" w:rsidRDefault="00B801A2" w:rsidP="002876DE">
      <w:pPr>
        <w:pStyle w:val="AIHWbodytext"/>
        <w:rPr>
          <w:b/>
          <w:bCs/>
        </w:rPr>
      </w:pPr>
      <w:r>
        <w:rPr>
          <w:b/>
          <w:bCs/>
        </w:rPr>
        <w:lastRenderedPageBreak/>
        <w:t xml:space="preserve">Figure 2, </w:t>
      </w:r>
      <w:r w:rsidR="00971165" w:rsidRPr="004549ED">
        <w:rPr>
          <w:b/>
          <w:bCs/>
        </w:rPr>
        <w:t xml:space="preserve">NHDH </w:t>
      </w:r>
      <w:r w:rsidR="00971165">
        <w:rPr>
          <w:b/>
          <w:bCs/>
        </w:rPr>
        <w:t>p</w:t>
      </w:r>
      <w:r w:rsidR="00971165" w:rsidRPr="004549ED">
        <w:rPr>
          <w:b/>
          <w:bCs/>
        </w:rPr>
        <w:t xml:space="preserve">roject </w:t>
      </w:r>
      <w:r w:rsidR="00971165">
        <w:rPr>
          <w:b/>
          <w:bCs/>
        </w:rPr>
        <w:t>approvals process for ‘</w:t>
      </w:r>
      <w:proofErr w:type="spellStart"/>
      <w:r w:rsidR="00971165">
        <w:rPr>
          <w:b/>
          <w:bCs/>
        </w:rPr>
        <w:t>NHDH</w:t>
      </w:r>
      <w:r w:rsidR="00971165" w:rsidRPr="004549ED">
        <w:rPr>
          <w:b/>
          <w:bCs/>
        </w:rPr>
        <w:t>+n</w:t>
      </w:r>
      <w:proofErr w:type="spellEnd"/>
      <w:r w:rsidR="00971165">
        <w:rPr>
          <w:b/>
          <w:bCs/>
        </w:rPr>
        <w:t>’</w:t>
      </w:r>
      <w:r w:rsidR="00971165" w:rsidRPr="004549ED">
        <w:rPr>
          <w:b/>
          <w:bCs/>
        </w:rPr>
        <w:t xml:space="preserve"> project</w:t>
      </w:r>
      <w:r w:rsidR="00971165">
        <w:rPr>
          <w:b/>
          <w:bCs/>
        </w:rPr>
        <w:t xml:space="preserve">s </w:t>
      </w:r>
      <w:r w:rsidR="00971165" w:rsidRPr="004549ED">
        <w:rPr>
          <w:b/>
          <w:bCs/>
        </w:rPr>
        <w:t xml:space="preserve"> </w:t>
      </w:r>
    </w:p>
    <w:p w14:paraId="5EE9A16E" w14:textId="36A5B8B5" w:rsidR="00E80AF2" w:rsidRPr="00E80AF2" w:rsidRDefault="004008FE" w:rsidP="00E80AF2">
      <w:pPr>
        <w:pStyle w:val="AIHWbodytext"/>
      </w:pPr>
      <w:r>
        <w:rPr>
          <w:noProof/>
        </w:rPr>
        <w:drawing>
          <wp:inline distT="0" distB="0" distL="0" distR="0" wp14:anchorId="0EABCBD4" wp14:editId="46ECA9B9">
            <wp:extent cx="5211390" cy="7961587"/>
            <wp:effectExtent l="0" t="0" r="8890" b="1905"/>
            <wp:docPr id="136616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64997" name=""/>
                    <pic:cNvPicPr/>
                  </pic:nvPicPr>
                  <pic:blipFill>
                    <a:blip r:embed="rId49"/>
                    <a:stretch>
                      <a:fillRect/>
                    </a:stretch>
                  </pic:blipFill>
                  <pic:spPr>
                    <a:xfrm>
                      <a:off x="0" y="0"/>
                      <a:ext cx="5211390" cy="7961587"/>
                    </a:xfrm>
                    <a:prstGeom prst="rect">
                      <a:avLst/>
                    </a:prstGeom>
                  </pic:spPr>
                </pic:pic>
              </a:graphicData>
            </a:graphic>
          </wp:inline>
        </w:drawing>
      </w:r>
    </w:p>
    <w:p w14:paraId="3D6DC184" w14:textId="631C68F7" w:rsidR="0081336D" w:rsidRPr="004D0CEB" w:rsidRDefault="00F51F11" w:rsidP="004008FE">
      <w:pPr>
        <w:pStyle w:val="Heading3"/>
      </w:pPr>
      <w:bookmarkStart w:id="127" w:name="_Toc233797278"/>
      <w:r>
        <w:lastRenderedPageBreak/>
        <w:t>7</w:t>
      </w:r>
      <w:r w:rsidR="002876DE">
        <w:t>.</w:t>
      </w:r>
      <w:r w:rsidR="00C520D7">
        <w:t>3</w:t>
      </w:r>
      <w:r w:rsidR="003C7E79">
        <w:t xml:space="preserve"> </w:t>
      </w:r>
      <w:r w:rsidR="0081336D" w:rsidRPr="004D0CEB">
        <w:t>Data access and use</w:t>
      </w:r>
      <w:bookmarkEnd w:id="127"/>
      <w:r w:rsidR="0081336D" w:rsidRPr="004D0CEB">
        <w:t xml:space="preserve"> </w:t>
      </w:r>
    </w:p>
    <w:p w14:paraId="66A80D06" w14:textId="77777777" w:rsidR="007B57C0" w:rsidRDefault="007B57C0" w:rsidP="00987B68">
      <w:pPr>
        <w:pStyle w:val="AIHWbodytext"/>
      </w:pPr>
      <w:r>
        <w:t>The NHDH is delivered via two secure access environments, being:</w:t>
      </w:r>
    </w:p>
    <w:p w14:paraId="05D6947F" w14:textId="77777777" w:rsidR="007B57C0" w:rsidRDefault="007B57C0" w:rsidP="00C7104D">
      <w:pPr>
        <w:pStyle w:val="AIHWbodytext"/>
        <w:numPr>
          <w:ilvl w:val="0"/>
          <w:numId w:val="92"/>
        </w:numPr>
      </w:pPr>
      <w:r>
        <w:t>AIHW Research Only Network (RON) and,</w:t>
      </w:r>
    </w:p>
    <w:p w14:paraId="1A228514" w14:textId="77777777" w:rsidR="007B57C0" w:rsidRDefault="007B57C0" w:rsidP="00C7104D">
      <w:pPr>
        <w:pStyle w:val="AIHWbodytext"/>
        <w:numPr>
          <w:ilvl w:val="0"/>
          <w:numId w:val="92"/>
        </w:numPr>
      </w:pPr>
      <w:r>
        <w:t>AIHW managed instance of the ABS’ Secure Environment for Analysing Data (SEAD).</w:t>
      </w:r>
    </w:p>
    <w:p w14:paraId="4C708B08" w14:textId="72F0848F" w:rsidR="00987B68" w:rsidRPr="007B57C0" w:rsidRDefault="00EC037C" w:rsidP="007B57C0">
      <w:pPr>
        <w:pStyle w:val="AIHWbodytext"/>
      </w:pPr>
      <w:r>
        <w:t xml:space="preserve">The RON is typically used for </w:t>
      </w:r>
      <w:r w:rsidR="00987B68">
        <w:t>AIHW user access to the NHDH</w:t>
      </w:r>
      <w:r>
        <w:t>, while the SEAD is used for non-AIHW users</w:t>
      </w:r>
      <w:r w:rsidR="00987B68">
        <w:t>.</w:t>
      </w:r>
      <w:r>
        <w:t xml:space="preserve"> </w:t>
      </w:r>
      <w:r w:rsidR="00987B68">
        <w:t xml:space="preserve"> </w:t>
      </w:r>
    </w:p>
    <w:p w14:paraId="11B60C02" w14:textId="4FAC48D9" w:rsidR="00787420" w:rsidRDefault="00987B68" w:rsidP="00262335">
      <w:pPr>
        <w:pStyle w:val="AIHWbodytext"/>
      </w:pPr>
      <w:r>
        <w:t xml:space="preserve">Access for </w:t>
      </w:r>
      <w:r w:rsidR="00EC037C">
        <w:t>non-AIHW users</w:t>
      </w:r>
      <w:r>
        <w:t xml:space="preserve"> will be provided through the AIHW RON on</w:t>
      </w:r>
      <w:r w:rsidRPr="000A6315">
        <w:t xml:space="preserve"> a project-by-project basis</w:t>
      </w:r>
      <w:r w:rsidR="00142EE7">
        <w:t>,</w:t>
      </w:r>
      <w:r w:rsidRPr="000A6315">
        <w:t xml:space="preserve"> </w:t>
      </w:r>
      <w:r w:rsidR="00EC037C">
        <w:t xml:space="preserve">and </w:t>
      </w:r>
      <w:r w:rsidRPr="000A6315">
        <w:t xml:space="preserve">software licence fees </w:t>
      </w:r>
      <w:r w:rsidR="00142EE7">
        <w:t>may</w:t>
      </w:r>
      <w:r w:rsidR="00142EE7" w:rsidRPr="000A6315">
        <w:t xml:space="preserve"> </w:t>
      </w:r>
      <w:r w:rsidRPr="000A6315">
        <w:t>apply.</w:t>
      </w:r>
    </w:p>
    <w:p w14:paraId="3D6DC185" w14:textId="02C8E2D1" w:rsidR="0081336D" w:rsidRDefault="00ED7600" w:rsidP="00262335">
      <w:pPr>
        <w:pStyle w:val="AIHWbodytext"/>
      </w:pPr>
      <w:r>
        <w:t>Cost will apply</w:t>
      </w:r>
      <w:r w:rsidR="00D4649E">
        <w:t xml:space="preserve"> to access the NHDH via the SEAD</w:t>
      </w:r>
      <w:r>
        <w:t>, where applicable, which are described on the NHDH website</w:t>
      </w:r>
      <w:r w:rsidR="00857E95">
        <w:t xml:space="preserve"> </w:t>
      </w:r>
      <w:hyperlink r:id="rId50" w:history="1">
        <w:r w:rsidR="00857E95" w:rsidRPr="00857E95">
          <w:rPr>
            <w:rStyle w:val="Hyperlink"/>
          </w:rPr>
          <w:t>Researcher access, eligibility &amp; costs - Australian Institute of Health and Welfare</w:t>
        </w:r>
      </w:hyperlink>
      <w:r w:rsidR="00142EE7">
        <w:t xml:space="preserve"> </w:t>
      </w:r>
    </w:p>
    <w:p w14:paraId="3D6DC186" w14:textId="34105CE8" w:rsidR="0081336D" w:rsidRPr="004D0CEB" w:rsidRDefault="00891248" w:rsidP="0081336D">
      <w:pPr>
        <w:pStyle w:val="AIHWbodytext"/>
      </w:pPr>
      <w:r>
        <w:t>Access</w:t>
      </w:r>
      <w:r w:rsidRPr="004D0CEB">
        <w:t xml:space="preserve"> will </w:t>
      </w:r>
      <w:r w:rsidR="00AE00BA">
        <w:t>only be granted</w:t>
      </w:r>
      <w:r w:rsidR="00EC037C">
        <w:t xml:space="preserve"> to approved users</w:t>
      </w:r>
      <w:r w:rsidR="00AE00BA">
        <w:t xml:space="preserve"> </w:t>
      </w:r>
      <w:r w:rsidRPr="004D0CEB">
        <w:t>for approved projects</w:t>
      </w:r>
      <w:r w:rsidR="0015025A">
        <w:t>.</w:t>
      </w:r>
      <w:r w:rsidRPr="004D0CEB">
        <w:t xml:space="preserve"> </w:t>
      </w:r>
      <w:r w:rsidR="0081336D" w:rsidRPr="004D0CEB">
        <w:t xml:space="preserve">Access in all host environments will be managed by the AIHW </w:t>
      </w:r>
      <w:r w:rsidR="00EC037C">
        <w:t xml:space="preserve">NHDH </w:t>
      </w:r>
      <w:r w:rsidR="0081336D" w:rsidRPr="004D0CEB">
        <w:t xml:space="preserve">Data Custodian and in accordance with the governance arrangements outlined in this protocol. </w:t>
      </w:r>
      <w:r w:rsidR="0081336D">
        <w:t>T</w:t>
      </w:r>
      <w:r w:rsidR="0081336D" w:rsidRPr="004D0CEB">
        <w:t>he following data access and use protocols must be adhered to:</w:t>
      </w:r>
    </w:p>
    <w:p w14:paraId="3D6DC187" w14:textId="41DAB00D" w:rsidR="0081336D" w:rsidRDefault="000B4FB4" w:rsidP="0081336D">
      <w:pPr>
        <w:pStyle w:val="Bullet1"/>
      </w:pPr>
      <w:r>
        <w:t>S</w:t>
      </w:r>
      <w:r w:rsidR="0081336D" w:rsidRPr="004D0CEB">
        <w:t xml:space="preserve">elected staff using the </w:t>
      </w:r>
      <w:r w:rsidR="00541009">
        <w:t>NHDH</w:t>
      </w:r>
      <w:r w:rsidR="00327F25">
        <w:t xml:space="preserve"> </w:t>
      </w:r>
      <w:r w:rsidR="0081336D" w:rsidRPr="004D0CEB">
        <w:t>will be appropriately cleared and authorised by the employing</w:t>
      </w:r>
      <w:r w:rsidR="00CB5050">
        <w:t xml:space="preserve"> organisation</w:t>
      </w:r>
      <w:r>
        <w:t>.</w:t>
      </w:r>
    </w:p>
    <w:p w14:paraId="7FEFBAA5" w14:textId="4AD0C140" w:rsidR="00CB5050" w:rsidRDefault="000B4FB4" w:rsidP="0081336D">
      <w:pPr>
        <w:pStyle w:val="Bullet1"/>
      </w:pPr>
      <w:r>
        <w:t>N</w:t>
      </w:r>
      <w:r w:rsidR="00CB5050">
        <w:t xml:space="preserve">on-government analysts will be </w:t>
      </w:r>
      <w:r w:rsidR="00305D29">
        <w:t xml:space="preserve">granted access based </w:t>
      </w:r>
      <w:r w:rsidR="00AA0473">
        <w:t>o</w:t>
      </w:r>
      <w:r w:rsidR="00305D29">
        <w:t xml:space="preserve">n information provided about their role </w:t>
      </w:r>
      <w:r w:rsidR="00FC029C">
        <w:t xml:space="preserve">in undertaking the project </w:t>
      </w:r>
      <w:r w:rsidR="00305D29">
        <w:t>and</w:t>
      </w:r>
      <w:r w:rsidR="00FC029C">
        <w:t xml:space="preserve"> relevant</w:t>
      </w:r>
      <w:r w:rsidR="00305D29">
        <w:t xml:space="preserve"> experience. This may be verified with the project leader</w:t>
      </w:r>
      <w:r>
        <w:t>.</w:t>
      </w:r>
    </w:p>
    <w:p w14:paraId="3D6DC189" w14:textId="77FA88BE" w:rsidR="0081336D" w:rsidRPr="00717AAF" w:rsidRDefault="000B4FB4" w:rsidP="0081336D">
      <w:pPr>
        <w:pStyle w:val="Bullet1"/>
      </w:pPr>
      <w:r>
        <w:t>A</w:t>
      </w:r>
      <w:r w:rsidR="0081336D" w:rsidRPr="004D0CEB">
        <w:t>pproved</w:t>
      </w:r>
      <w:r w:rsidR="00255E57" w:rsidRPr="004D0CEB">
        <w:t xml:space="preserve"> users </w:t>
      </w:r>
      <w:r w:rsidR="0081336D" w:rsidRPr="004D0CEB">
        <w:t>will be required to sign the AIHW Confidentiality</w:t>
      </w:r>
      <w:r w:rsidR="00C14669">
        <w:t xml:space="preserve"> </w:t>
      </w:r>
      <w:r w:rsidR="00076AD9">
        <w:t>u</w:t>
      </w:r>
      <w:r w:rsidR="0081336D">
        <w:t>ndertaking</w:t>
      </w:r>
      <w:r w:rsidR="0081336D" w:rsidRPr="00717AAF">
        <w:t xml:space="preserve"> </w:t>
      </w:r>
      <w:r w:rsidR="00076AD9">
        <w:t>(</w:t>
      </w:r>
      <w:hyperlink w:anchor="_Attachment_2:_AIHW" w:history="1">
        <w:r w:rsidR="00076AD9" w:rsidRPr="00FB2DEC">
          <w:rPr>
            <w:rStyle w:val="Hyperlink"/>
          </w:rPr>
          <w:t>Attachment 2</w:t>
        </w:r>
      </w:hyperlink>
      <w:r w:rsidR="00076AD9">
        <w:t xml:space="preserve">) </w:t>
      </w:r>
      <w:r w:rsidR="0081336D" w:rsidRPr="00717AAF">
        <w:t>and any relevant jurisdictional conf</w:t>
      </w:r>
      <w:r w:rsidR="0081336D">
        <w:t xml:space="preserve">identiality undertakings which the jurisdictions will provide to the AIHW </w:t>
      </w:r>
      <w:r w:rsidR="00541009">
        <w:t>NHDH</w:t>
      </w:r>
      <w:r w:rsidR="00327F25">
        <w:t xml:space="preserve"> </w:t>
      </w:r>
      <w:r w:rsidR="0081336D">
        <w:t>Secretariat</w:t>
      </w:r>
      <w:r>
        <w:t>.</w:t>
      </w:r>
    </w:p>
    <w:p w14:paraId="3D6DC18A" w14:textId="615CC9D9" w:rsidR="0081336D" w:rsidRPr="006A5F9E" w:rsidRDefault="000B4FB4" w:rsidP="0081336D">
      <w:pPr>
        <w:pStyle w:val="Bullet1"/>
      </w:pPr>
      <w:r>
        <w:t>T</w:t>
      </w:r>
      <w:r w:rsidR="0081336D" w:rsidRPr="00717AAF">
        <w:t xml:space="preserve">he </w:t>
      </w:r>
      <w:r w:rsidR="00541009">
        <w:t>NHDH</w:t>
      </w:r>
      <w:r w:rsidR="00327F25">
        <w:t xml:space="preserve"> </w:t>
      </w:r>
      <w:r w:rsidR="0081336D">
        <w:t xml:space="preserve">Secretariat will forward the names of those who have signed the Confidentiality </w:t>
      </w:r>
      <w:r w:rsidR="0081336D" w:rsidRPr="006A5F9E">
        <w:t>undertaking</w:t>
      </w:r>
      <w:r w:rsidR="0081336D">
        <w:t>, completed Access forms</w:t>
      </w:r>
      <w:r w:rsidR="0081336D" w:rsidRPr="006A5F9E">
        <w:t xml:space="preserve"> </w:t>
      </w:r>
      <w:r w:rsidR="0081336D">
        <w:t>(</w:t>
      </w:r>
      <w:hyperlink w:anchor="_Attachment_9:_Analyst" w:history="1">
        <w:r w:rsidR="00683B0C">
          <w:rPr>
            <w:rStyle w:val="Hyperlink"/>
          </w:rPr>
          <w:t>Attachment 7</w:t>
        </w:r>
      </w:hyperlink>
      <w:r w:rsidR="0081336D">
        <w:t xml:space="preserve">), </w:t>
      </w:r>
      <w:r w:rsidR="0081336D" w:rsidRPr="006A5F9E">
        <w:t xml:space="preserve">and who have provided details consistent with the </w:t>
      </w:r>
      <w:r w:rsidR="00541009">
        <w:t>NHDH</w:t>
      </w:r>
      <w:r w:rsidR="00327F25">
        <w:t xml:space="preserve"> </w:t>
      </w:r>
      <w:r w:rsidR="0081336D" w:rsidRPr="006A5F9E">
        <w:t>register of analysts (</w:t>
      </w:r>
      <w:hyperlink w:anchor="_Attachment_7:_Register" w:history="1">
        <w:r w:rsidR="00683B0C">
          <w:rPr>
            <w:rStyle w:val="Hyperlink"/>
          </w:rPr>
          <w:t>Attachment 5</w:t>
        </w:r>
      </w:hyperlink>
      <w:r w:rsidR="0081336D" w:rsidRPr="006A5F9E">
        <w:t>)</w:t>
      </w:r>
      <w:r w:rsidR="0081336D">
        <w:t>,</w:t>
      </w:r>
      <w:r w:rsidR="0081336D" w:rsidRPr="006A5F9E">
        <w:t xml:space="preserve"> to the </w:t>
      </w:r>
      <w:r w:rsidR="00EC037C">
        <w:t xml:space="preserve">AIHW </w:t>
      </w:r>
      <w:r w:rsidR="00541009">
        <w:t>NHDH</w:t>
      </w:r>
      <w:r w:rsidR="00327F25">
        <w:t xml:space="preserve"> </w:t>
      </w:r>
      <w:r w:rsidR="0081336D">
        <w:t>Data Custodian</w:t>
      </w:r>
      <w:r w:rsidR="0081336D" w:rsidRPr="006A5F9E">
        <w:t xml:space="preserve"> for approval</w:t>
      </w:r>
      <w:r>
        <w:t>.</w:t>
      </w:r>
    </w:p>
    <w:p w14:paraId="56DD95C3" w14:textId="29EEBD56" w:rsidR="00D039DD" w:rsidRPr="00717AAF" w:rsidRDefault="000B4FB4" w:rsidP="00D039DD">
      <w:pPr>
        <w:pStyle w:val="Bullet1"/>
      </w:pPr>
      <w:r>
        <w:t>A</w:t>
      </w:r>
      <w:r w:rsidR="00D039DD" w:rsidRPr="006A5F9E">
        <w:t xml:space="preserve">fter </w:t>
      </w:r>
      <w:r w:rsidR="00E734D2" w:rsidRPr="006A5F9E">
        <w:t>all,</w:t>
      </w:r>
      <w:r w:rsidR="00D039DD" w:rsidRPr="006A5F9E">
        <w:t xml:space="preserve"> required approvals are received</w:t>
      </w:r>
      <w:r w:rsidR="00FA4C90">
        <w:t>,</w:t>
      </w:r>
      <w:r w:rsidR="00D039DD" w:rsidRPr="00717AAF">
        <w:t xml:space="preserve"> the AIHW </w:t>
      </w:r>
      <w:r w:rsidR="00EC037C">
        <w:t xml:space="preserve">NHDH </w:t>
      </w:r>
      <w:r w:rsidR="00D039DD" w:rsidRPr="00717AAF">
        <w:t xml:space="preserve">Data Custodian will approve access to users in writing and provide access via the </w:t>
      </w:r>
      <w:r w:rsidR="00D43EE9">
        <w:t>secure access environment</w:t>
      </w:r>
      <w:r w:rsidR="00D039DD" w:rsidRPr="00717AAF">
        <w:t xml:space="preserve"> administrator, who will implement the approved access permissions</w:t>
      </w:r>
      <w:r>
        <w:t>.</w:t>
      </w:r>
    </w:p>
    <w:p w14:paraId="3D6DC18C" w14:textId="272239A1" w:rsidR="0081336D" w:rsidRDefault="0081336D" w:rsidP="0081336D">
      <w:pPr>
        <w:pStyle w:val="Bullet1"/>
      </w:pPr>
      <w:r>
        <w:t xml:space="preserve">AIHW </w:t>
      </w:r>
      <w:r w:rsidR="00EC037C">
        <w:t xml:space="preserve">NHDH </w:t>
      </w:r>
      <w:r>
        <w:t xml:space="preserve">Data Custodian will ensure these names and other details of approved analysts are added to the </w:t>
      </w:r>
      <w:r w:rsidR="00541009">
        <w:t>NHDH</w:t>
      </w:r>
      <w:r w:rsidR="00327F25">
        <w:t xml:space="preserve"> </w:t>
      </w:r>
      <w:r>
        <w:t xml:space="preserve">register of </w:t>
      </w:r>
      <w:r w:rsidRPr="009F0783">
        <w:t>analysts</w:t>
      </w:r>
      <w:r>
        <w:t xml:space="preserve"> (</w:t>
      </w:r>
      <w:hyperlink w:anchor="_Attachment_7:_Register" w:history="1">
        <w:r w:rsidR="00683B0C">
          <w:rPr>
            <w:rStyle w:val="Hyperlink"/>
          </w:rPr>
          <w:t>Attachment 5</w:t>
        </w:r>
      </w:hyperlink>
      <w:r>
        <w:t>)</w:t>
      </w:r>
      <w:r w:rsidR="000B4FB4">
        <w:t>.</w:t>
      </w:r>
    </w:p>
    <w:p w14:paraId="3D6DC18D" w14:textId="67098D4F" w:rsidR="0081336D" w:rsidRDefault="000B4FB4" w:rsidP="0081336D">
      <w:pPr>
        <w:pStyle w:val="Bullet1"/>
      </w:pPr>
      <w:r>
        <w:t>I</w:t>
      </w:r>
      <w:r w:rsidR="0081336D">
        <w:t xml:space="preserve">n addition to signing the AIHW Confidentiality undertaking </w:t>
      </w:r>
      <w:r w:rsidR="0081336D" w:rsidRPr="00717AAF">
        <w:t>and any relevant jurisdictional conf</w:t>
      </w:r>
      <w:r w:rsidR="0081336D">
        <w:t>identiality undertakings, c</w:t>
      </w:r>
      <w:r w:rsidR="0081336D" w:rsidRPr="00717AAF">
        <w:t xml:space="preserve">onditions or controls, as necessary, will be put in place to prevent someone from seeking to re-identify a person(s) through use of the </w:t>
      </w:r>
      <w:r w:rsidR="00EC037C">
        <w:t>NHDH</w:t>
      </w:r>
      <w:r w:rsidR="0081336D" w:rsidRPr="00717AAF">
        <w:t xml:space="preserve"> (see de-</w:t>
      </w:r>
      <w:r w:rsidR="0081336D">
        <w:t>identification protocols below)</w:t>
      </w:r>
      <w:r>
        <w:t>.</w:t>
      </w:r>
    </w:p>
    <w:p w14:paraId="0F3F2622" w14:textId="033D0C44" w:rsidR="00255E57" w:rsidRDefault="000B4FB4" w:rsidP="00255E57">
      <w:pPr>
        <w:pStyle w:val="Bullet1"/>
      </w:pPr>
      <w:r>
        <w:t>I</w:t>
      </w:r>
      <w:r w:rsidR="00255E57">
        <w:t>t is the responsibility of the Principal Investigator</w:t>
      </w:r>
      <w:r w:rsidR="006E013C">
        <w:t>/Project leader</w:t>
      </w:r>
      <w:r w:rsidR="00255E57">
        <w:t xml:space="preserve"> to ensure that all external data custodian and other approvals, including any </w:t>
      </w:r>
      <w:r w:rsidR="00DF6296">
        <w:t>HREC</w:t>
      </w:r>
      <w:r w:rsidR="00255E57">
        <w:t xml:space="preserve"> approvals</w:t>
      </w:r>
      <w:r w:rsidR="00DF6296">
        <w:t xml:space="preserve">, if </w:t>
      </w:r>
      <w:r w:rsidR="00BE3F98">
        <w:t>required</w:t>
      </w:r>
      <w:r w:rsidR="00255E57">
        <w:t>, are valid for the duration of the project</w:t>
      </w:r>
      <w:r>
        <w:t>.</w:t>
      </w:r>
    </w:p>
    <w:p w14:paraId="279ACBBF" w14:textId="1301D795" w:rsidR="0067281B" w:rsidRPr="00E80AF2" w:rsidRDefault="00AC4D6C" w:rsidP="00C7104D">
      <w:pPr>
        <w:pStyle w:val="Bullet1"/>
        <w:numPr>
          <w:ilvl w:val="1"/>
          <w:numId w:val="36"/>
        </w:numPr>
        <w:rPr>
          <w:rFonts w:eastAsia="Times New Roman"/>
        </w:rPr>
      </w:pPr>
      <w:r w:rsidRPr="00E80AF2">
        <w:t>It is the responsibility of the Principal Investigator/ Project Leader and analysts to report any data incidents using the NHDH privacy breach response plan (Attachment 15).</w:t>
      </w:r>
      <w:r w:rsidRPr="00E80AF2">
        <w:rPr>
          <w:rFonts w:eastAsia="Times New Roman"/>
        </w:rPr>
        <w:t> </w:t>
      </w:r>
    </w:p>
    <w:p w14:paraId="1AFD2C70" w14:textId="2EB708CE" w:rsidR="00A22296" w:rsidRPr="00E80AF2" w:rsidRDefault="00A22296" w:rsidP="00C7104D">
      <w:pPr>
        <w:pStyle w:val="Bullet1"/>
        <w:numPr>
          <w:ilvl w:val="1"/>
          <w:numId w:val="36"/>
        </w:numPr>
      </w:pPr>
      <w:r w:rsidRPr="00E80AF2">
        <w:lastRenderedPageBreak/>
        <w:t>It is the responsibility of the Principal Investigator/ Project Leader and analysts to report spontaneous</w:t>
      </w:r>
      <w:r w:rsidRPr="00E80AF2">
        <w:rPr>
          <w:rFonts w:eastAsia="Times New Roman"/>
        </w:rPr>
        <w:t xml:space="preserve"> recognition</w:t>
      </w:r>
      <w:r w:rsidRPr="00E80AF2">
        <w:rPr>
          <w:rStyle w:val="FootnoteReference"/>
          <w:rFonts w:eastAsia="Times New Roman"/>
        </w:rPr>
        <w:footnoteReference w:id="2"/>
      </w:r>
      <w:r w:rsidRPr="00E80AF2">
        <w:rPr>
          <w:rFonts w:eastAsia="Times New Roman"/>
        </w:rPr>
        <w:t xml:space="preserve"> incidents using the NHDH privacy breach response plan (Attachment 15).</w:t>
      </w:r>
    </w:p>
    <w:p w14:paraId="7D771AD3" w14:textId="1B669287" w:rsidR="00076AD9" w:rsidRPr="000A6315" w:rsidRDefault="000B4FB4" w:rsidP="00255E57">
      <w:pPr>
        <w:pStyle w:val="Bullet1"/>
      </w:pPr>
      <w:r>
        <w:t>P</w:t>
      </w:r>
      <w:r w:rsidR="00076AD9" w:rsidRPr="000A6315">
        <w:t>rior to being granted access to the NHDH, a</w:t>
      </w:r>
      <w:r w:rsidR="00A4478B" w:rsidRPr="000A6315">
        <w:t xml:space="preserve">ll users must attend mandatory onboarding training. </w:t>
      </w:r>
    </w:p>
    <w:p w14:paraId="3D6DC18E" w14:textId="3D4D8010" w:rsidR="0081336D" w:rsidRDefault="00F51F11" w:rsidP="00E112F1">
      <w:pPr>
        <w:pStyle w:val="Heading3"/>
      </w:pPr>
      <w:bookmarkStart w:id="128" w:name="_Toc233797279"/>
      <w:r>
        <w:t>7</w:t>
      </w:r>
      <w:r w:rsidR="00C520D7">
        <w:t>.4</w:t>
      </w:r>
      <w:r w:rsidR="00E112F1">
        <w:t xml:space="preserve"> </w:t>
      </w:r>
      <w:r w:rsidR="0081336D">
        <w:t>D</w:t>
      </w:r>
      <w:r w:rsidR="0081336D" w:rsidRPr="00717AAF">
        <w:t xml:space="preserve">ata </w:t>
      </w:r>
      <w:proofErr w:type="spellStart"/>
      <w:r w:rsidR="0081336D" w:rsidRPr="00717AAF">
        <w:t>confidentialisation</w:t>
      </w:r>
      <w:bookmarkEnd w:id="128"/>
      <w:proofErr w:type="spellEnd"/>
    </w:p>
    <w:p w14:paraId="3D6DC18F" w14:textId="11498627" w:rsidR="0081336D" w:rsidRPr="00717AAF" w:rsidRDefault="0081336D" w:rsidP="0081336D">
      <w:pPr>
        <w:pStyle w:val="AIHWbodytext"/>
      </w:pPr>
      <w:r w:rsidRPr="00717AAF">
        <w:t xml:space="preserve">The following de-identification protocols apply to the </w:t>
      </w:r>
      <w:r w:rsidR="00AF7BBA">
        <w:t xml:space="preserve">data contained in the </w:t>
      </w:r>
      <w:r w:rsidR="00CA1D04">
        <w:t>NHDH</w:t>
      </w:r>
      <w:r w:rsidRPr="00717AAF">
        <w:t>:</w:t>
      </w:r>
    </w:p>
    <w:p w14:paraId="3D6DC190" w14:textId="0963E273" w:rsidR="0081336D" w:rsidRPr="00717AAF" w:rsidRDefault="000B4FB4" w:rsidP="0081336D">
      <w:pPr>
        <w:pStyle w:val="Bullet1"/>
      </w:pPr>
      <w:r>
        <w:t>T</w:t>
      </w:r>
      <w:r w:rsidR="0081336D" w:rsidRPr="00717AAF">
        <w:t xml:space="preserve">he </w:t>
      </w:r>
      <w:r w:rsidR="00541009">
        <w:t>NHDH</w:t>
      </w:r>
      <w:r w:rsidR="00327F25">
        <w:t xml:space="preserve"> </w:t>
      </w:r>
      <w:r w:rsidR="0081336D" w:rsidRPr="00717AAF">
        <w:t>will not include individual name and address information used to create it. Name and address information will be stored securely an</w:t>
      </w:r>
      <w:r w:rsidR="0081336D">
        <w:t xml:space="preserve">d separately from the </w:t>
      </w:r>
      <w:r w:rsidR="00541009">
        <w:t>NHDH</w:t>
      </w:r>
      <w:r w:rsidR="00327F25">
        <w:t xml:space="preserve"> </w:t>
      </w:r>
      <w:r w:rsidR="0084449F">
        <w:t xml:space="preserve">content data </w:t>
      </w:r>
      <w:r w:rsidR="006257CC">
        <w:t>and only used for data integration purposes</w:t>
      </w:r>
      <w:r w:rsidR="00A4478B">
        <w:t xml:space="preserve"> </w:t>
      </w:r>
      <w:r w:rsidR="00A4478B" w:rsidRPr="000A6315">
        <w:t xml:space="preserve">as per the </w:t>
      </w:r>
      <w:hyperlink r:id="rId51" w:history="1">
        <w:r w:rsidR="00A4478B" w:rsidRPr="000A6315">
          <w:rPr>
            <w:rStyle w:val="Hyperlink"/>
          </w:rPr>
          <w:t>Separation principle</w:t>
        </w:r>
      </w:hyperlink>
      <w:r w:rsidR="0081336D" w:rsidRPr="000A6315">
        <w:t>.</w:t>
      </w:r>
    </w:p>
    <w:p w14:paraId="3D6DC191" w14:textId="24ADB225" w:rsidR="0081336D" w:rsidRPr="00717AAF" w:rsidRDefault="000B4FB4" w:rsidP="0081336D">
      <w:pPr>
        <w:pStyle w:val="Bullet1"/>
      </w:pPr>
      <w:r>
        <w:t>P</w:t>
      </w:r>
      <w:r w:rsidR="0081336D" w:rsidRPr="00717AAF">
        <w:t xml:space="preserve">ersonal project numbers will be assigned for </w:t>
      </w:r>
      <w:proofErr w:type="gramStart"/>
      <w:r w:rsidR="0081336D" w:rsidRPr="00717AAF">
        <w:t xml:space="preserve">each </w:t>
      </w:r>
      <w:r w:rsidR="0081336D">
        <w:t>individual</w:t>
      </w:r>
      <w:proofErr w:type="gramEnd"/>
      <w:r w:rsidR="0081336D">
        <w:t xml:space="preserve"> in lieu of </w:t>
      </w:r>
      <w:r w:rsidR="00327F25">
        <w:t>name.</w:t>
      </w:r>
    </w:p>
    <w:p w14:paraId="3D6DC192" w14:textId="006CE767" w:rsidR="0081336D" w:rsidRPr="00717AAF" w:rsidRDefault="000B4FB4" w:rsidP="0081336D">
      <w:pPr>
        <w:pStyle w:val="Bullet1"/>
      </w:pPr>
      <w:r>
        <w:t>I</w:t>
      </w:r>
      <w:r w:rsidR="0081336D" w:rsidRPr="00717AAF">
        <w:t>ndividual address will be</w:t>
      </w:r>
      <w:r w:rsidR="0081336D">
        <w:t xml:space="preserve"> replaced with the </w:t>
      </w:r>
      <w:r w:rsidR="006257CC">
        <w:t xml:space="preserve">Australian Statistical Geography Standard </w:t>
      </w:r>
      <w:r w:rsidR="0081336D">
        <w:t xml:space="preserve">Statistical </w:t>
      </w:r>
      <w:r w:rsidR="006257CC">
        <w:t>A</w:t>
      </w:r>
      <w:r w:rsidR="0081336D">
        <w:t>rea level 2 (SA</w:t>
      </w:r>
      <w:r w:rsidR="006257CC">
        <w:t>2</w:t>
      </w:r>
      <w:r w:rsidR="0081336D">
        <w:t xml:space="preserve">) </w:t>
      </w:r>
      <w:r w:rsidR="00A4478B">
        <w:t>and above</w:t>
      </w:r>
      <w:r w:rsidR="00327F25">
        <w:t>.</w:t>
      </w:r>
    </w:p>
    <w:p w14:paraId="3D6DC194" w14:textId="38CA417C" w:rsidR="0081336D" w:rsidRPr="00717AAF" w:rsidRDefault="000B4FB4" w:rsidP="0081336D">
      <w:pPr>
        <w:pStyle w:val="Bullet1"/>
      </w:pPr>
      <w:r>
        <w:t>A</w:t>
      </w:r>
      <w:r w:rsidR="0081336D" w:rsidRPr="00717AAF">
        <w:t>ll event dates</w:t>
      </w:r>
      <w:r w:rsidR="00EC037C">
        <w:t xml:space="preserve"> relating to hospitals data</w:t>
      </w:r>
      <w:r w:rsidR="0081336D" w:rsidRPr="00717AAF">
        <w:t>, including date of death, will be replaced wi</w:t>
      </w:r>
      <w:r w:rsidR="0081336D">
        <w:t>th dates in month and year</w:t>
      </w:r>
      <w:r w:rsidR="0084449F">
        <w:t>, unless approval is granted to access exact date information</w:t>
      </w:r>
      <w:r w:rsidR="00327F25">
        <w:t>.</w:t>
      </w:r>
      <w:r w:rsidR="0081336D">
        <w:t xml:space="preserve"> </w:t>
      </w:r>
    </w:p>
    <w:p w14:paraId="3D6DC196" w14:textId="2AD04F64" w:rsidR="0081336D" w:rsidRDefault="009B25F1" w:rsidP="0081336D">
      <w:pPr>
        <w:pStyle w:val="Bullet1"/>
      </w:pPr>
      <w:r>
        <w:t>T</w:t>
      </w:r>
      <w:r w:rsidR="0081336D" w:rsidRPr="00A22007">
        <w:t xml:space="preserve">he National Health Data and Information Standards Committee (NHDISC) </w:t>
      </w:r>
      <w:r w:rsidR="0081336D" w:rsidRPr="00A22007">
        <w:rPr>
          <w:i/>
        </w:rPr>
        <w:t>Guidelines</w:t>
      </w:r>
      <w:r w:rsidR="0081336D" w:rsidRPr="004332F5">
        <w:rPr>
          <w:i/>
        </w:rPr>
        <w:t xml:space="preserve"> </w:t>
      </w:r>
      <w:r w:rsidR="0081336D" w:rsidRPr="00A22007">
        <w:rPr>
          <w:i/>
        </w:rPr>
        <w:t>for the</w:t>
      </w:r>
      <w:r w:rsidR="0081336D" w:rsidRPr="004332F5">
        <w:rPr>
          <w:i/>
        </w:rPr>
        <w:t xml:space="preserve"> Disclosure of Secondary Use Health Information for Statistical Reporting, Research and Analysis (NHDISC Guidelines)</w:t>
      </w:r>
      <w:r w:rsidR="0081336D" w:rsidRPr="00A47F9D">
        <w:t xml:space="preserve"> will</w:t>
      </w:r>
      <w:r w:rsidR="0081336D" w:rsidRPr="00717AAF">
        <w:t xml:space="preserve"> be complied with. </w:t>
      </w:r>
    </w:p>
    <w:p w14:paraId="7E5EC84F" w14:textId="74FAAAD4" w:rsidR="00D039DD" w:rsidRDefault="00520512" w:rsidP="00D039DD">
      <w:pPr>
        <w:pStyle w:val="Bullet1"/>
      </w:pPr>
      <w:r>
        <w:t>T</w:t>
      </w:r>
      <w:r w:rsidR="00D039DD">
        <w:t xml:space="preserve">he application of additional </w:t>
      </w:r>
      <w:proofErr w:type="spellStart"/>
      <w:r w:rsidR="00D039DD">
        <w:t>confidentialisation</w:t>
      </w:r>
      <w:proofErr w:type="spellEnd"/>
      <w:r w:rsidR="00D039DD">
        <w:t xml:space="preserve"> procedures will be guided by the Office of the Australian Information Commissioner’s </w:t>
      </w:r>
      <w:r w:rsidR="00D039DD" w:rsidRPr="00A0105C">
        <w:rPr>
          <w:i/>
          <w:iCs/>
        </w:rPr>
        <w:t>De-Identification Decision Making Framework</w:t>
      </w:r>
      <w:r w:rsidR="00D039DD">
        <w:t xml:space="preserve">, to help ensure that de-identified </w:t>
      </w:r>
      <w:r w:rsidR="00541009">
        <w:t>NHDH</w:t>
      </w:r>
      <w:r w:rsidR="00327F25">
        <w:t xml:space="preserve"> </w:t>
      </w:r>
      <w:r w:rsidR="00D039DD">
        <w:t xml:space="preserve">research datasets no longer contain information about the affairs of an identifiable, or reasonably re-identifiable, person. </w:t>
      </w:r>
      <w:r w:rsidR="00D039DD" w:rsidRPr="00717AAF">
        <w:t xml:space="preserve"> </w:t>
      </w:r>
    </w:p>
    <w:p w14:paraId="36F23203" w14:textId="7D56E810" w:rsidR="00EC037C" w:rsidRDefault="00520512" w:rsidP="00D039DD">
      <w:pPr>
        <w:pStyle w:val="Bullet1"/>
      </w:pPr>
      <w:r>
        <w:t>A</w:t>
      </w:r>
      <w:r w:rsidR="00EC037C">
        <w:t xml:space="preserve">ll aggregate outputs released from the NHDH will be </w:t>
      </w:r>
      <w:proofErr w:type="spellStart"/>
      <w:r w:rsidR="00EC037C">
        <w:t>Confidentialised</w:t>
      </w:r>
      <w:proofErr w:type="spellEnd"/>
      <w:r w:rsidR="00EC037C">
        <w:t xml:space="preserve"> and comply with the </w:t>
      </w:r>
      <w:hyperlink w:anchor="_Attachment_10:_Output" w:history="1">
        <w:r w:rsidR="00EC037C" w:rsidRPr="00683B0C">
          <w:rPr>
            <w:rStyle w:val="Hyperlink"/>
          </w:rPr>
          <w:t>NHDH output vetting criteria</w:t>
        </w:r>
      </w:hyperlink>
      <w:r w:rsidR="00EC037C">
        <w:t xml:space="preserve">. Refer to </w:t>
      </w:r>
      <w:hyperlink w:anchor="_7_Data_outputs" w:history="1">
        <w:r w:rsidR="00B41919">
          <w:rPr>
            <w:rStyle w:val="Hyperlink"/>
          </w:rPr>
          <w:t>Section 8 Data Outputs and Inputs</w:t>
        </w:r>
      </w:hyperlink>
      <w:r w:rsidR="00EC037C">
        <w:t xml:space="preserve"> for more information.  </w:t>
      </w:r>
    </w:p>
    <w:p w14:paraId="610867BB" w14:textId="6167697B" w:rsidR="00FD6440" w:rsidRPr="00C60859" w:rsidRDefault="00FD6440" w:rsidP="00FD6440">
      <w:pPr>
        <w:pStyle w:val="Heading3"/>
      </w:pPr>
      <w:bookmarkStart w:id="129" w:name="_Toc233797280"/>
      <w:r w:rsidRPr="00C60859">
        <w:t>7.5 Data access outside of Australia</w:t>
      </w:r>
      <w:bookmarkEnd w:id="129"/>
      <w:r w:rsidRPr="00C60859">
        <w:t xml:space="preserve"> </w:t>
      </w:r>
    </w:p>
    <w:p w14:paraId="1A806689" w14:textId="723D15CC" w:rsidR="00FD6440" w:rsidRPr="00C60859" w:rsidRDefault="00FD6440" w:rsidP="00FD6440">
      <w:pPr>
        <w:pStyle w:val="AIHWbodytext"/>
      </w:pPr>
      <w:r w:rsidRPr="00C60859">
        <w:t xml:space="preserve">Access to the NHDH outside of Australia will be considered for the following data on a </w:t>
      </w:r>
      <w:r w:rsidR="00E734D2" w:rsidRPr="00C60859">
        <w:t>case-by-case</w:t>
      </w:r>
      <w:r w:rsidRPr="00C60859">
        <w:t xml:space="preserve"> basis:</w:t>
      </w:r>
    </w:p>
    <w:p w14:paraId="4AEA5FA6" w14:textId="236AC81A" w:rsidR="00FD6440" w:rsidRPr="00C60859" w:rsidRDefault="00FD6440" w:rsidP="00C7104D">
      <w:pPr>
        <w:pStyle w:val="AIHWbodytext"/>
        <w:numPr>
          <w:ilvl w:val="0"/>
          <w:numId w:val="109"/>
        </w:numPr>
      </w:pPr>
      <w:r w:rsidRPr="00C60859">
        <w:t xml:space="preserve">National </w:t>
      </w:r>
      <w:r w:rsidR="00E734D2" w:rsidRPr="00C60859">
        <w:t>Disability</w:t>
      </w:r>
      <w:r w:rsidRPr="00C60859">
        <w:t xml:space="preserve"> Insurance Scheme (NDIS) </w:t>
      </w:r>
      <w:r w:rsidR="00EC60E0">
        <w:t>data</w:t>
      </w:r>
    </w:p>
    <w:p w14:paraId="47214AA2" w14:textId="353DC495" w:rsidR="00071CAB" w:rsidRPr="00C60859" w:rsidRDefault="00366C31" w:rsidP="00C7104D">
      <w:pPr>
        <w:pStyle w:val="AIHWbodytext"/>
        <w:numPr>
          <w:ilvl w:val="0"/>
          <w:numId w:val="109"/>
        </w:numPr>
      </w:pPr>
      <w:r w:rsidRPr="00C60859">
        <w:t>Pharmaceutical benefits scheme (</w:t>
      </w:r>
      <w:r w:rsidR="00333211" w:rsidRPr="00C60859">
        <w:t>PBS</w:t>
      </w:r>
      <w:r w:rsidRPr="00C60859">
        <w:t>)</w:t>
      </w:r>
      <w:r w:rsidR="00EC60E0">
        <w:t xml:space="preserve"> data</w:t>
      </w:r>
    </w:p>
    <w:p w14:paraId="1C6440E5" w14:textId="48A90D72" w:rsidR="00FD6440" w:rsidRPr="00C60859" w:rsidRDefault="00366C31" w:rsidP="00C7104D">
      <w:pPr>
        <w:pStyle w:val="AIHWbodytext"/>
        <w:numPr>
          <w:ilvl w:val="0"/>
          <w:numId w:val="109"/>
        </w:numPr>
      </w:pPr>
      <w:r w:rsidRPr="00C60859">
        <w:t>Medicare Benefits Scheme (</w:t>
      </w:r>
      <w:proofErr w:type="gramStart"/>
      <w:r w:rsidR="00333211" w:rsidRPr="00C60859">
        <w:t>MBS</w:t>
      </w:r>
      <w:r w:rsidRPr="00C60859">
        <w:t>)</w:t>
      </w:r>
      <w:r w:rsidR="00EC60E0">
        <w:t xml:space="preserve">  data</w:t>
      </w:r>
      <w:proofErr w:type="gramEnd"/>
    </w:p>
    <w:p w14:paraId="68B3E3BE" w14:textId="07ACCC17" w:rsidR="00333211" w:rsidRPr="00C60859" w:rsidRDefault="00EC60E0" w:rsidP="00C7104D">
      <w:pPr>
        <w:pStyle w:val="AIHWbodytext"/>
        <w:numPr>
          <w:ilvl w:val="0"/>
          <w:numId w:val="109"/>
        </w:numPr>
      </w:pPr>
      <w:r>
        <w:t xml:space="preserve">National </w:t>
      </w:r>
      <w:r w:rsidR="00333211" w:rsidRPr="00C60859">
        <w:t>Aged Care</w:t>
      </w:r>
      <w:r w:rsidR="00B30B0A" w:rsidRPr="00C60859">
        <w:t xml:space="preserve"> </w:t>
      </w:r>
      <w:r>
        <w:t xml:space="preserve">Data Clearinghouse </w:t>
      </w:r>
      <w:r w:rsidR="00333211" w:rsidRPr="00C60859">
        <w:t xml:space="preserve"> </w:t>
      </w:r>
    </w:p>
    <w:p w14:paraId="74A8527A" w14:textId="40E1F9FD" w:rsidR="00333211" w:rsidRPr="00C60859" w:rsidRDefault="00333211" w:rsidP="00C7104D">
      <w:pPr>
        <w:pStyle w:val="AIHWbodytext"/>
        <w:numPr>
          <w:ilvl w:val="0"/>
          <w:numId w:val="109"/>
        </w:numPr>
      </w:pPr>
      <w:r w:rsidRPr="00C60859">
        <w:t xml:space="preserve">Australian </w:t>
      </w:r>
      <w:r w:rsidR="00E734D2" w:rsidRPr="00C60859">
        <w:t>Immunisation</w:t>
      </w:r>
      <w:r w:rsidRPr="00C60859">
        <w:t xml:space="preserve"> Register (AIR)</w:t>
      </w:r>
      <w:r w:rsidR="00EC60E0">
        <w:t xml:space="preserve"> data</w:t>
      </w:r>
    </w:p>
    <w:p w14:paraId="5A1A2DB4" w14:textId="6ADE19D1" w:rsidR="00071CAB" w:rsidRPr="00C60859" w:rsidRDefault="00B30B0A" w:rsidP="00C7104D">
      <w:pPr>
        <w:pStyle w:val="AIHWbodytext"/>
        <w:numPr>
          <w:ilvl w:val="0"/>
          <w:numId w:val="109"/>
        </w:numPr>
      </w:pPr>
      <w:r w:rsidRPr="00C60859">
        <w:t>National Death Index (</w:t>
      </w:r>
      <w:r w:rsidR="00071CAB" w:rsidRPr="00C60859">
        <w:t>NDI</w:t>
      </w:r>
      <w:r w:rsidRPr="00C60859">
        <w:t>)</w:t>
      </w:r>
      <w:r w:rsidR="00EC60E0">
        <w:t xml:space="preserve"> data</w:t>
      </w:r>
    </w:p>
    <w:p w14:paraId="7813FEC1" w14:textId="0E83DBFB" w:rsidR="00B30B0A" w:rsidRPr="00C60859" w:rsidRDefault="00B30B0A" w:rsidP="00C7104D">
      <w:pPr>
        <w:pStyle w:val="AIHWbodytext"/>
        <w:numPr>
          <w:ilvl w:val="0"/>
          <w:numId w:val="109"/>
        </w:numPr>
      </w:pPr>
      <w:r w:rsidRPr="00C60859">
        <w:lastRenderedPageBreak/>
        <w:t>The Australian and New Zealand Intensive Care Society (ANZICS) data</w:t>
      </w:r>
    </w:p>
    <w:p w14:paraId="03088E76" w14:textId="77777777" w:rsidR="00FD6440" w:rsidRPr="00C60859" w:rsidRDefault="00FD6440" w:rsidP="00333211">
      <w:pPr>
        <w:pStyle w:val="AIHWbodytext"/>
        <w:ind w:left="360"/>
      </w:pPr>
    </w:p>
    <w:p w14:paraId="7A4DFF75" w14:textId="5A66745F" w:rsidR="00FD6440" w:rsidRPr="00C60859" w:rsidRDefault="00FD6440" w:rsidP="00FD6440">
      <w:pPr>
        <w:pStyle w:val="AIHWbodytext"/>
      </w:pPr>
      <w:r w:rsidRPr="00C60859">
        <w:t xml:space="preserve">You can apply </w:t>
      </w:r>
      <w:r w:rsidR="00071CAB" w:rsidRPr="00C60859">
        <w:t xml:space="preserve">for offshore access to the NHDH </w:t>
      </w:r>
      <w:r w:rsidRPr="00C60859">
        <w:t xml:space="preserve">if you are a: </w:t>
      </w:r>
    </w:p>
    <w:p w14:paraId="74006013" w14:textId="2A940D42" w:rsidR="00FD6440" w:rsidRPr="00C60859" w:rsidRDefault="00FD6440" w:rsidP="00C7104D">
      <w:pPr>
        <w:pStyle w:val="AIHWbodytext"/>
        <w:numPr>
          <w:ilvl w:val="0"/>
          <w:numId w:val="110"/>
        </w:numPr>
        <w:rPr>
          <w:color w:val="000000" w:themeColor="text1"/>
        </w:rPr>
      </w:pPr>
      <w:r w:rsidRPr="00C60859">
        <w:rPr>
          <w:color w:val="000000" w:themeColor="text1"/>
        </w:rPr>
        <w:t>Domestic researcher temporarily overseas who wish to continue to work in the NHDH</w:t>
      </w:r>
    </w:p>
    <w:p w14:paraId="4D72A121" w14:textId="100E7A53" w:rsidR="00FD6440" w:rsidRPr="00C60859" w:rsidRDefault="00FD6440" w:rsidP="00C7104D">
      <w:pPr>
        <w:pStyle w:val="AIHWbodytext"/>
        <w:numPr>
          <w:ilvl w:val="0"/>
          <w:numId w:val="110"/>
        </w:numPr>
        <w:rPr>
          <w:color w:val="000000" w:themeColor="text1"/>
        </w:rPr>
      </w:pPr>
      <w:r w:rsidRPr="00C60859">
        <w:rPr>
          <w:color w:val="000000" w:themeColor="text1"/>
        </w:rPr>
        <w:t xml:space="preserve">International researchers starting new NHDH projects </w:t>
      </w:r>
    </w:p>
    <w:p w14:paraId="419C3BF1" w14:textId="60468017" w:rsidR="00FD6440" w:rsidRPr="00C60859" w:rsidRDefault="00FD6440" w:rsidP="00C7104D">
      <w:pPr>
        <w:pStyle w:val="AIHWbodytext"/>
        <w:numPr>
          <w:ilvl w:val="0"/>
          <w:numId w:val="110"/>
        </w:numPr>
        <w:rPr>
          <w:color w:val="000000" w:themeColor="text1"/>
        </w:rPr>
      </w:pPr>
      <w:r w:rsidRPr="00C60859">
        <w:rPr>
          <w:color w:val="000000" w:themeColor="text1"/>
        </w:rPr>
        <w:t xml:space="preserve">Overseas organisations collaborating on existing Australian-led NHDH projects </w:t>
      </w:r>
    </w:p>
    <w:p w14:paraId="60757533" w14:textId="77777777" w:rsidR="000F5476" w:rsidRPr="00C60859" w:rsidRDefault="00FD6440" w:rsidP="00FD6440">
      <w:pPr>
        <w:pStyle w:val="AIHWbodytext"/>
      </w:pPr>
      <w:r w:rsidRPr="00C60859">
        <w:t>All applications for overseas access will be assessed carefully to ensure they demonstrate alignment with the Five Safes Framework and meet additional overseas risk controls. These safeguards are designed to ensure appropriate protections are in place to manage the inherent risks while enabling responsible and secure data access and use.</w:t>
      </w:r>
    </w:p>
    <w:p w14:paraId="0D5822CC" w14:textId="6FD72172" w:rsidR="000F5476" w:rsidRPr="00C60859" w:rsidRDefault="00FD6440" w:rsidP="00FD6440">
      <w:pPr>
        <w:pStyle w:val="AIHWbodytext"/>
      </w:pPr>
      <w:r w:rsidRPr="00C60859">
        <w:t xml:space="preserve">Applications must demonstrate: </w:t>
      </w:r>
    </w:p>
    <w:p w14:paraId="69FFCDCB" w14:textId="36E0E13E" w:rsidR="000F5476" w:rsidRPr="00C60859" w:rsidRDefault="00FD6440" w:rsidP="00C7104D">
      <w:pPr>
        <w:pStyle w:val="AIHWbodytext"/>
        <w:numPr>
          <w:ilvl w:val="0"/>
          <w:numId w:val="110"/>
        </w:numPr>
      </w:pPr>
      <w:r w:rsidRPr="00C60859">
        <w:t xml:space="preserve">Clear justification for the need to access </w:t>
      </w:r>
      <w:r w:rsidR="000F5476" w:rsidRPr="00C60859">
        <w:t xml:space="preserve">the NHDH </w:t>
      </w:r>
      <w:r w:rsidRPr="00C60859">
        <w:t xml:space="preserve">from overseas </w:t>
      </w:r>
    </w:p>
    <w:p w14:paraId="2BACEC71" w14:textId="642F7783" w:rsidR="000F5476" w:rsidRPr="00C60859" w:rsidRDefault="00FD6440" w:rsidP="00C7104D">
      <w:pPr>
        <w:pStyle w:val="AIHWbodytext"/>
        <w:numPr>
          <w:ilvl w:val="0"/>
          <w:numId w:val="110"/>
        </w:numPr>
      </w:pPr>
      <w:r w:rsidRPr="00C60859">
        <w:t xml:space="preserve">The value of the project, including how it supports public good and has benefits for Australia </w:t>
      </w:r>
    </w:p>
    <w:p w14:paraId="5CFF4033" w14:textId="0C08C8A4" w:rsidR="000F5476" w:rsidRPr="00C60859" w:rsidRDefault="00FD6440" w:rsidP="00C7104D">
      <w:pPr>
        <w:pStyle w:val="AIHWbodytext"/>
        <w:numPr>
          <w:ilvl w:val="0"/>
          <w:numId w:val="110"/>
        </w:numPr>
      </w:pPr>
      <w:r w:rsidRPr="00C60859">
        <w:t xml:space="preserve">Support from the applicant’s organisation, such as an endorsement from the Responsible Officer or a senior leader </w:t>
      </w:r>
    </w:p>
    <w:p w14:paraId="1D4E2D5C" w14:textId="4805EC35" w:rsidR="00FD6440" w:rsidRPr="00C60859" w:rsidRDefault="00FD6440" w:rsidP="00C7104D">
      <w:pPr>
        <w:pStyle w:val="AIHWbodytext"/>
        <w:numPr>
          <w:ilvl w:val="0"/>
          <w:numId w:val="110"/>
        </w:numPr>
      </w:pPr>
      <w:r w:rsidRPr="00C60859">
        <w:t xml:space="preserve">Adequate information for a security and risk assessment, including access details, location, and researcher information. </w:t>
      </w:r>
    </w:p>
    <w:p w14:paraId="5B2EE495" w14:textId="222343F5" w:rsidR="00FD6440" w:rsidRDefault="00071CAB" w:rsidP="00C76C60">
      <w:pPr>
        <w:pStyle w:val="Bullet1"/>
        <w:numPr>
          <w:ilvl w:val="0"/>
          <w:numId w:val="0"/>
        </w:numPr>
      </w:pPr>
      <w:r>
        <w:t xml:space="preserve">Each application for overseas access will be assessed by the NHDH Data Custodian, </w:t>
      </w:r>
      <w:r w:rsidR="00C76C60">
        <w:t xml:space="preserve">AIHW Ethics Secretariat, </w:t>
      </w:r>
      <w:r>
        <w:t>AIHW’s ICT Security Adv</w:t>
      </w:r>
      <w:r w:rsidR="00C76C60">
        <w:t>i</w:t>
      </w:r>
      <w:r>
        <w:t>sor and approved by the AIHW’s Chief Executive Officer. Application</w:t>
      </w:r>
      <w:r w:rsidR="00C76C60">
        <w:t xml:space="preserve"> as</w:t>
      </w:r>
      <w:r>
        <w:t>s</w:t>
      </w:r>
      <w:r w:rsidR="00C76C60">
        <w:t xml:space="preserve">essments regarding </w:t>
      </w:r>
      <w:r>
        <w:t xml:space="preserve">overseas access will incur a cost. Please discuss this with </w:t>
      </w:r>
      <w:r w:rsidR="00C76C60">
        <w:t xml:space="preserve">the </w:t>
      </w:r>
      <w:r>
        <w:t xml:space="preserve">NHDH team via </w:t>
      </w:r>
      <w:hyperlink r:id="rId52" w:history="1">
        <w:r w:rsidRPr="006644C2">
          <w:rPr>
            <w:rStyle w:val="Hyperlink"/>
          </w:rPr>
          <w:t>nhdh@aihw.gov.au</w:t>
        </w:r>
      </w:hyperlink>
      <w:r>
        <w:t xml:space="preserve">. </w:t>
      </w:r>
    </w:p>
    <w:p w14:paraId="310410E1" w14:textId="77777777" w:rsidR="00FD6440" w:rsidRPr="00717AAF" w:rsidRDefault="00FD6440" w:rsidP="00FD6440">
      <w:pPr>
        <w:pStyle w:val="Bullet1"/>
        <w:numPr>
          <w:ilvl w:val="0"/>
          <w:numId w:val="0"/>
        </w:numPr>
        <w:ind w:left="397" w:hanging="397"/>
      </w:pPr>
    </w:p>
    <w:p w14:paraId="0EE87B37" w14:textId="643E567F" w:rsidR="001B4177" w:rsidRPr="00717AAF" w:rsidRDefault="001B4177" w:rsidP="00FD6440">
      <w:pPr>
        <w:pStyle w:val="Bullet1"/>
        <w:numPr>
          <w:ilvl w:val="0"/>
          <w:numId w:val="0"/>
        </w:numPr>
      </w:pPr>
    </w:p>
    <w:p w14:paraId="3D6DC197" w14:textId="35D94008" w:rsidR="0081336D" w:rsidRPr="007642A4" w:rsidRDefault="00F51F11" w:rsidP="00112CC5">
      <w:pPr>
        <w:pStyle w:val="Heading1"/>
        <w:rPr>
          <w:noProof/>
        </w:rPr>
      </w:pPr>
      <w:bookmarkStart w:id="130" w:name="_7_Data_outputs"/>
      <w:bookmarkStart w:id="131" w:name="_Toc233797281"/>
      <w:bookmarkEnd w:id="130"/>
      <w:r>
        <w:rPr>
          <w:noProof/>
        </w:rPr>
        <w:lastRenderedPageBreak/>
        <w:t>8</w:t>
      </w:r>
      <w:r w:rsidR="00F10B6C" w:rsidRPr="007642A4">
        <w:rPr>
          <w:noProof/>
        </w:rPr>
        <w:t xml:space="preserve"> </w:t>
      </w:r>
      <w:r w:rsidR="0081336D" w:rsidRPr="007642A4">
        <w:rPr>
          <w:noProof/>
        </w:rPr>
        <w:t>Data outputs</w:t>
      </w:r>
      <w:bookmarkStart w:id="132" w:name="_Toc424124691"/>
      <w:r w:rsidR="0010324B">
        <w:rPr>
          <w:noProof/>
        </w:rPr>
        <w:t xml:space="preserve"> and </w:t>
      </w:r>
      <w:r w:rsidR="00683B0C">
        <w:rPr>
          <w:noProof/>
        </w:rPr>
        <w:t>I</w:t>
      </w:r>
      <w:r w:rsidR="0010324B">
        <w:rPr>
          <w:noProof/>
        </w:rPr>
        <w:t>nputs</w:t>
      </w:r>
      <w:bookmarkEnd w:id="131"/>
      <w:r w:rsidR="0010324B">
        <w:rPr>
          <w:noProof/>
        </w:rPr>
        <w:t xml:space="preserve"> </w:t>
      </w:r>
      <w:r w:rsidR="0081336D" w:rsidRPr="007642A4">
        <w:rPr>
          <w:noProof/>
        </w:rPr>
        <w:t xml:space="preserve"> </w:t>
      </w:r>
    </w:p>
    <w:p w14:paraId="578FB292" w14:textId="6A7A4EB1" w:rsidR="007642A4" w:rsidRPr="00A33412" w:rsidRDefault="00F51F11">
      <w:pPr>
        <w:pStyle w:val="Heading3"/>
        <w:rPr>
          <w:rFonts w:cs="Arial"/>
        </w:rPr>
      </w:pPr>
      <w:bookmarkStart w:id="133" w:name="_7.1_Output_vetting"/>
      <w:bookmarkStart w:id="134" w:name="_8.1_Output_vetting"/>
      <w:bookmarkStart w:id="135" w:name="_Toc233797282"/>
      <w:bookmarkEnd w:id="133"/>
      <w:bookmarkEnd w:id="134"/>
      <w:r>
        <w:rPr>
          <w:rFonts w:cs="Arial"/>
        </w:rPr>
        <w:t>8</w:t>
      </w:r>
      <w:r w:rsidR="007642A4" w:rsidRPr="00A33412">
        <w:rPr>
          <w:rFonts w:cs="Arial"/>
        </w:rPr>
        <w:t>.1 Output vetting criteria</w:t>
      </w:r>
      <w:bookmarkEnd w:id="135"/>
    </w:p>
    <w:p w14:paraId="3B711BD3" w14:textId="77777777" w:rsidR="00277F67" w:rsidRPr="00A33412" w:rsidRDefault="00277F67" w:rsidP="00277F67">
      <w:pPr>
        <w:pStyle w:val="AIHWbodytext"/>
        <w:rPr>
          <w:rFonts w:cs="Arial"/>
        </w:rPr>
      </w:pPr>
      <w:r w:rsidRPr="00A33412">
        <w:rPr>
          <w:rFonts w:cs="Arial"/>
        </w:rPr>
        <w:t>Vetting checks are required to be implemented on outputs that are requested for release from NHDH. These checks include but are not limited to: </w:t>
      </w:r>
    </w:p>
    <w:p w14:paraId="7D454A09" w14:textId="659CE80F" w:rsidR="00277F67" w:rsidRPr="00A33412" w:rsidRDefault="00F917BA" w:rsidP="00C7104D">
      <w:pPr>
        <w:pStyle w:val="AIHWbodytext"/>
        <w:numPr>
          <w:ilvl w:val="0"/>
          <w:numId w:val="82"/>
        </w:numPr>
        <w:rPr>
          <w:rFonts w:cs="Arial"/>
        </w:rPr>
      </w:pPr>
      <w:r>
        <w:rPr>
          <w:rFonts w:cs="Arial"/>
        </w:rPr>
        <w:t>a</w:t>
      </w:r>
      <w:r w:rsidR="00890F0F">
        <w:rPr>
          <w:rFonts w:cs="Arial"/>
        </w:rPr>
        <w:t>nalysis</w:t>
      </w:r>
      <w:r w:rsidR="00277F67" w:rsidRPr="00A33412">
        <w:rPr>
          <w:rFonts w:cs="Arial"/>
        </w:rPr>
        <w:t xml:space="preserve"> presented in the output are consistent with those outlined in the project proposal </w:t>
      </w:r>
    </w:p>
    <w:p w14:paraId="66363A0C" w14:textId="698CAE76" w:rsidR="00277F67" w:rsidRPr="00A33412" w:rsidRDefault="00F917BA" w:rsidP="00C7104D">
      <w:pPr>
        <w:pStyle w:val="AIHWbodytext"/>
        <w:numPr>
          <w:ilvl w:val="0"/>
          <w:numId w:val="82"/>
        </w:numPr>
        <w:rPr>
          <w:rFonts w:cs="Arial"/>
        </w:rPr>
      </w:pPr>
      <w:r>
        <w:rPr>
          <w:rFonts w:cs="Arial"/>
        </w:rPr>
        <w:t>c</w:t>
      </w:r>
      <w:r w:rsidR="00277F67" w:rsidRPr="00A33412">
        <w:rPr>
          <w:rFonts w:cs="Arial"/>
        </w:rPr>
        <w:t>ounts between 1 and 10 have been suppressed (this includes the suppression of measures, e.g. rates, with underlying counts between 1 and 10)</w:t>
      </w:r>
    </w:p>
    <w:p w14:paraId="495DC516" w14:textId="0CA7686D" w:rsidR="00277F67" w:rsidRPr="00A33412" w:rsidRDefault="00F917BA" w:rsidP="00C7104D">
      <w:pPr>
        <w:pStyle w:val="AIHWbodytext"/>
        <w:numPr>
          <w:ilvl w:val="0"/>
          <w:numId w:val="82"/>
        </w:numPr>
        <w:rPr>
          <w:rFonts w:cs="Arial"/>
        </w:rPr>
      </w:pPr>
      <w:r>
        <w:rPr>
          <w:rFonts w:cs="Arial"/>
        </w:rPr>
        <w:t>n</w:t>
      </w:r>
      <w:r w:rsidR="00277F67" w:rsidRPr="00A33412">
        <w:rPr>
          <w:rFonts w:cs="Arial"/>
        </w:rPr>
        <w:t>ational level data needs to be checked to see if a state or territory is dominating the cell contribution, and state or territory level data needs to be checked to see if a hospital is dominating the cell contribution</w:t>
      </w:r>
    </w:p>
    <w:p w14:paraId="2D5EB7F5" w14:textId="6C850855" w:rsidR="00277F67" w:rsidRPr="00A33412" w:rsidRDefault="00F917BA" w:rsidP="00C7104D">
      <w:pPr>
        <w:pStyle w:val="AIHWbodytext"/>
        <w:numPr>
          <w:ilvl w:val="0"/>
          <w:numId w:val="82"/>
        </w:numPr>
        <w:rPr>
          <w:rFonts w:cs="Arial"/>
        </w:rPr>
      </w:pPr>
      <w:r>
        <w:rPr>
          <w:rFonts w:cs="Arial"/>
        </w:rPr>
        <w:t>m</w:t>
      </w:r>
      <w:r w:rsidR="00277F67" w:rsidRPr="00A33412">
        <w:rPr>
          <w:rFonts w:cs="Arial"/>
        </w:rPr>
        <w:t>inimum geographic area to be released is SA3 </w:t>
      </w:r>
    </w:p>
    <w:p w14:paraId="25C3F91D" w14:textId="469D8CCE" w:rsidR="00277F67" w:rsidRPr="00A33412" w:rsidRDefault="00F917BA" w:rsidP="00C7104D">
      <w:pPr>
        <w:pStyle w:val="AIHWbodytext"/>
        <w:numPr>
          <w:ilvl w:val="0"/>
          <w:numId w:val="82"/>
        </w:numPr>
        <w:rPr>
          <w:rFonts w:cs="Arial"/>
        </w:rPr>
      </w:pPr>
      <w:r>
        <w:rPr>
          <w:rFonts w:cs="Arial"/>
        </w:rPr>
        <w:t>d</w:t>
      </w:r>
      <w:r w:rsidR="00277F67" w:rsidRPr="00A33412">
        <w:rPr>
          <w:rFonts w:cs="Arial"/>
        </w:rPr>
        <w:t>enominator populations for geographical units, by demographic specifications (e.g. age and sex), must be greater than 1,000. Analysts must ensure compliance of reporting unit rules for each geographical unit </w:t>
      </w:r>
    </w:p>
    <w:p w14:paraId="6A388F78" w14:textId="0B74B2A0" w:rsidR="00277F67" w:rsidRPr="00A33412" w:rsidRDefault="00F917BA" w:rsidP="00C7104D">
      <w:pPr>
        <w:pStyle w:val="AIHWbodytext"/>
        <w:numPr>
          <w:ilvl w:val="0"/>
          <w:numId w:val="82"/>
        </w:numPr>
        <w:rPr>
          <w:rFonts w:cs="Arial"/>
        </w:rPr>
      </w:pPr>
      <w:r>
        <w:rPr>
          <w:rFonts w:cs="Arial"/>
        </w:rPr>
        <w:t>c</w:t>
      </w:r>
      <w:r w:rsidR="00277F67" w:rsidRPr="00A33412">
        <w:rPr>
          <w:rFonts w:cs="Arial"/>
        </w:rPr>
        <w:t>onsequential suppressions have been applied to ensure that suppressed data cannot be derived from totals, and/or from data in other cells and/or tables</w:t>
      </w:r>
      <w:r w:rsidR="00CA4C78">
        <w:rPr>
          <w:rFonts w:cs="Arial"/>
        </w:rPr>
        <w:t>.</w:t>
      </w:r>
      <w:r w:rsidR="000478FB">
        <w:rPr>
          <w:rFonts w:cs="Arial"/>
        </w:rPr>
        <w:br/>
      </w:r>
    </w:p>
    <w:p w14:paraId="19C599DC" w14:textId="77777777" w:rsidR="00DF53A7" w:rsidRDefault="009462D2" w:rsidP="00DF53A7">
      <w:pPr>
        <w:pStyle w:val="AIHWbodytext"/>
        <w:rPr>
          <w:rFonts w:cs="Arial"/>
          <w:i/>
          <w:iCs/>
        </w:rPr>
      </w:pPr>
      <w:r w:rsidRPr="00A33412">
        <w:rPr>
          <w:rFonts w:cs="Arial"/>
          <w:i/>
          <w:iCs/>
        </w:rPr>
        <w:t>AIR suppression rules:</w:t>
      </w:r>
    </w:p>
    <w:p w14:paraId="43DDED21" w14:textId="640165EB" w:rsidR="000B641A" w:rsidRPr="000B641A" w:rsidRDefault="000B641A" w:rsidP="00C7104D">
      <w:pPr>
        <w:pStyle w:val="AIHWbodytext"/>
        <w:numPr>
          <w:ilvl w:val="0"/>
          <w:numId w:val="97"/>
        </w:numPr>
        <w:rPr>
          <w:rFonts w:cs="Arial"/>
          <w:i/>
          <w:iCs/>
        </w:rPr>
      </w:pPr>
      <w:r>
        <w:rPr>
          <w:rFonts w:cs="Arial"/>
        </w:rPr>
        <w:t xml:space="preserve">AIR data suppression rules are not available for public release. </w:t>
      </w:r>
    </w:p>
    <w:p w14:paraId="09F052CC" w14:textId="261D6C12" w:rsidR="000B641A" w:rsidRPr="00FD76B3" w:rsidRDefault="000B641A" w:rsidP="00C7104D">
      <w:pPr>
        <w:pStyle w:val="AIHWbodytext"/>
        <w:numPr>
          <w:ilvl w:val="0"/>
          <w:numId w:val="97"/>
        </w:numPr>
        <w:rPr>
          <w:rFonts w:cs="Arial"/>
          <w:i/>
          <w:iCs/>
        </w:rPr>
      </w:pPr>
      <w:r>
        <w:rPr>
          <w:rFonts w:cs="Arial"/>
        </w:rPr>
        <w:t>Information on AIR data suppression rules is available in the NHDH Secure Access Environment.</w:t>
      </w:r>
    </w:p>
    <w:p w14:paraId="631A6BDF" w14:textId="77777777" w:rsidR="00FD76B3" w:rsidRDefault="00FD76B3" w:rsidP="00FD76B3">
      <w:pPr>
        <w:pStyle w:val="AIHWbodytext"/>
        <w:rPr>
          <w:rFonts w:cs="Arial"/>
          <w:i/>
          <w:iCs/>
        </w:rPr>
      </w:pPr>
      <w:r>
        <w:rPr>
          <w:rFonts w:cs="Arial"/>
          <w:i/>
          <w:iCs/>
        </w:rPr>
        <w:t>DVA output rules:</w:t>
      </w:r>
      <w:r w:rsidRPr="00F218E6">
        <w:rPr>
          <w:rFonts w:cs="Arial"/>
          <w:i/>
          <w:iCs/>
        </w:rPr>
        <w:t xml:space="preserve"> </w:t>
      </w:r>
    </w:p>
    <w:p w14:paraId="07A93DC8" w14:textId="77777777" w:rsidR="00FD76B3" w:rsidRPr="00FD76B3" w:rsidRDefault="00FD76B3" w:rsidP="00C7104D">
      <w:pPr>
        <w:pStyle w:val="AIHWbodytext"/>
        <w:numPr>
          <w:ilvl w:val="0"/>
          <w:numId w:val="116"/>
        </w:numPr>
        <w:rPr>
          <w:rFonts w:cs="Arial"/>
        </w:rPr>
      </w:pPr>
      <w:r w:rsidRPr="00FD76B3">
        <w:rPr>
          <w:rFonts w:cs="Arial"/>
        </w:rPr>
        <w:t>All NHDH outputs that include analysis of a DVA cardholder population through use of the hospitals data will be provided to the DVA for approval. Approval in writing must be received from DVA before outputs can be released to the public</w:t>
      </w:r>
    </w:p>
    <w:p w14:paraId="3F24B1D6" w14:textId="77777777" w:rsidR="009462D2" w:rsidRPr="00A33412" w:rsidRDefault="009462D2" w:rsidP="00277F67">
      <w:pPr>
        <w:pStyle w:val="AIHWbodytext"/>
        <w:rPr>
          <w:rFonts w:cs="Arial"/>
        </w:rPr>
      </w:pPr>
    </w:p>
    <w:p w14:paraId="7C5AFD5C" w14:textId="77777777" w:rsidR="009462D2" w:rsidRPr="00A33412" w:rsidRDefault="009462D2" w:rsidP="009462D2">
      <w:pPr>
        <w:pStyle w:val="AIHWbodytext"/>
        <w:rPr>
          <w:rFonts w:cs="Arial"/>
          <w:lang w:val="en-US"/>
        </w:rPr>
      </w:pPr>
      <w:r w:rsidRPr="00A33412">
        <w:rPr>
          <w:rFonts w:cs="Arial"/>
        </w:rPr>
        <w:t xml:space="preserve">At a minimum, data outputs should comply with the following standards of </w:t>
      </w:r>
      <w:proofErr w:type="spellStart"/>
      <w:r w:rsidRPr="00A33412">
        <w:rPr>
          <w:rFonts w:cs="Arial"/>
        </w:rPr>
        <w:t>confidentialisation</w:t>
      </w:r>
      <w:proofErr w:type="spellEnd"/>
      <w:r w:rsidRPr="00A33412">
        <w:rPr>
          <w:rFonts w:cs="Arial"/>
        </w:rPr>
        <w:t>:</w:t>
      </w:r>
      <w:r w:rsidRPr="00A33412">
        <w:rPr>
          <w:rFonts w:cs="Arial"/>
          <w:lang w:val="en-US"/>
        </w:rPr>
        <w:t>​</w:t>
      </w:r>
    </w:p>
    <w:p w14:paraId="49B6B565" w14:textId="00E50968" w:rsidR="009462D2" w:rsidRPr="00A33412" w:rsidRDefault="00CB7584" w:rsidP="00C7104D">
      <w:pPr>
        <w:pStyle w:val="AIHWbodytext"/>
        <w:numPr>
          <w:ilvl w:val="0"/>
          <w:numId w:val="83"/>
        </w:numPr>
        <w:rPr>
          <w:rFonts w:cs="Arial"/>
          <w:lang w:val="en-US"/>
        </w:rPr>
      </w:pPr>
      <w:r>
        <w:rPr>
          <w:rFonts w:cs="Arial"/>
        </w:rPr>
        <w:t>L</w:t>
      </w:r>
      <w:r w:rsidR="009462D2" w:rsidRPr="00A33412">
        <w:rPr>
          <w:rFonts w:cs="Arial"/>
        </w:rPr>
        <w:t xml:space="preserve">ow </w:t>
      </w:r>
      <w:r w:rsidR="00890F0F">
        <w:rPr>
          <w:rFonts w:cs="Arial"/>
        </w:rPr>
        <w:t xml:space="preserve">cell </w:t>
      </w:r>
      <w:r w:rsidR="007C1D3D" w:rsidRPr="00A33412">
        <w:rPr>
          <w:rFonts w:cs="Arial"/>
        </w:rPr>
        <w:t>count</w:t>
      </w:r>
      <w:r w:rsidR="007C1D3D">
        <w:rPr>
          <w:rFonts w:cs="Arial"/>
        </w:rPr>
        <w:t>s</w:t>
      </w:r>
      <w:r w:rsidR="009462D2" w:rsidRPr="00A33412">
        <w:rPr>
          <w:rFonts w:cs="Arial"/>
        </w:rPr>
        <w:t xml:space="preserve"> do not identify an individual</w:t>
      </w:r>
      <w:r>
        <w:rPr>
          <w:rFonts w:cs="Arial"/>
        </w:rPr>
        <w:t>.</w:t>
      </w:r>
      <w:r w:rsidR="009462D2" w:rsidRPr="00A33412">
        <w:rPr>
          <w:rFonts w:cs="Arial"/>
          <w:lang w:val="en-US"/>
        </w:rPr>
        <w:t>​</w:t>
      </w:r>
    </w:p>
    <w:p w14:paraId="0159D104" w14:textId="30339F0C" w:rsidR="009462D2" w:rsidRPr="00A33412" w:rsidRDefault="00CB7584" w:rsidP="00C7104D">
      <w:pPr>
        <w:pStyle w:val="AIHWbodytext"/>
        <w:numPr>
          <w:ilvl w:val="0"/>
          <w:numId w:val="83"/>
        </w:numPr>
        <w:rPr>
          <w:rFonts w:cs="Arial"/>
          <w:lang w:val="en-US"/>
        </w:rPr>
      </w:pPr>
      <w:r>
        <w:rPr>
          <w:rFonts w:cs="Arial"/>
        </w:rPr>
        <w:t>T</w:t>
      </w:r>
      <w:r w:rsidR="009462D2" w:rsidRPr="00A33412">
        <w:rPr>
          <w:rFonts w:cs="Arial"/>
        </w:rPr>
        <w:t>he combination of outputs or variables do not risk attribute disclosure, which may identify an induvial</w:t>
      </w:r>
      <w:r w:rsidR="009462D2" w:rsidRPr="00A33412">
        <w:rPr>
          <w:rFonts w:cs="Arial"/>
          <w:lang w:val="en-US"/>
        </w:rPr>
        <w:t>​</w:t>
      </w:r>
      <w:r>
        <w:rPr>
          <w:rFonts w:cs="Arial"/>
          <w:lang w:val="en-US"/>
        </w:rPr>
        <w:t>.</w:t>
      </w:r>
    </w:p>
    <w:p w14:paraId="6DB43A73" w14:textId="7AB94C65" w:rsidR="009462D2" w:rsidRPr="00A33412" w:rsidRDefault="00CB7584" w:rsidP="00C7104D">
      <w:pPr>
        <w:pStyle w:val="AIHWbodytext"/>
        <w:numPr>
          <w:ilvl w:val="0"/>
          <w:numId w:val="83"/>
        </w:numPr>
        <w:rPr>
          <w:rFonts w:cs="Arial"/>
          <w:lang w:val="en-US"/>
        </w:rPr>
      </w:pPr>
      <w:r>
        <w:rPr>
          <w:rFonts w:cs="Arial"/>
        </w:rPr>
        <w:t>S</w:t>
      </w:r>
      <w:r w:rsidR="009462D2" w:rsidRPr="00A33412">
        <w:rPr>
          <w:rFonts w:cs="Arial"/>
        </w:rPr>
        <w:t>uppressed data cannot be derived from totals, or cells from other outputs</w:t>
      </w:r>
      <w:r w:rsidR="009462D2" w:rsidRPr="00A33412">
        <w:rPr>
          <w:rFonts w:cs="Arial"/>
          <w:lang w:val="en-US"/>
        </w:rPr>
        <w:t>​</w:t>
      </w:r>
      <w:r>
        <w:rPr>
          <w:rFonts w:cs="Arial"/>
          <w:lang w:val="en-US"/>
        </w:rPr>
        <w:t>.</w:t>
      </w:r>
    </w:p>
    <w:p w14:paraId="3633503B" w14:textId="3DB242CB" w:rsidR="009462D2" w:rsidRPr="00A33412" w:rsidRDefault="00CB7584" w:rsidP="00C7104D">
      <w:pPr>
        <w:pStyle w:val="AIHWbodytext"/>
        <w:numPr>
          <w:ilvl w:val="0"/>
          <w:numId w:val="83"/>
        </w:numPr>
        <w:rPr>
          <w:rFonts w:cs="Arial"/>
          <w:lang w:val="en-US"/>
        </w:rPr>
      </w:pPr>
      <w:r>
        <w:rPr>
          <w:rFonts w:cs="Arial"/>
        </w:rPr>
        <w:t>D</w:t>
      </w:r>
      <w:r w:rsidR="009462D2" w:rsidRPr="00A33412">
        <w:rPr>
          <w:rFonts w:cs="Arial"/>
        </w:rPr>
        <w:t>ata by small geographical area, or small population groups do not identify an individual, and/or organisation, or entity.</w:t>
      </w:r>
      <w:r w:rsidR="009462D2" w:rsidRPr="00A33412">
        <w:rPr>
          <w:rFonts w:cs="Arial"/>
          <w:lang w:val="en-US"/>
        </w:rPr>
        <w:t>​</w:t>
      </w:r>
    </w:p>
    <w:p w14:paraId="243745C4" w14:textId="79FAB9BF" w:rsidR="007642A4" w:rsidRPr="00090194" w:rsidRDefault="00F51F11" w:rsidP="0054313E">
      <w:pPr>
        <w:pStyle w:val="Heading3"/>
      </w:pPr>
      <w:bookmarkStart w:id="136" w:name="_Toc233797283"/>
      <w:r>
        <w:t>8.2</w:t>
      </w:r>
      <w:r w:rsidR="003A4285">
        <w:t xml:space="preserve"> </w:t>
      </w:r>
      <w:r w:rsidR="00FB131E">
        <w:t>Release of outputs from the NHDH</w:t>
      </w:r>
      <w:bookmarkEnd w:id="136"/>
    </w:p>
    <w:p w14:paraId="2FAF114B" w14:textId="77777777" w:rsidR="000478FB" w:rsidRDefault="0084449F" w:rsidP="000478FB">
      <w:pPr>
        <w:pStyle w:val="AIHWbodytext"/>
      </w:pPr>
      <w:proofErr w:type="spellStart"/>
      <w:r>
        <w:t>C</w:t>
      </w:r>
      <w:r w:rsidR="0081336D" w:rsidRPr="00717AAF">
        <w:t>onfidentialisation</w:t>
      </w:r>
      <w:proofErr w:type="spellEnd"/>
      <w:r w:rsidR="0081336D" w:rsidRPr="00717AAF">
        <w:t xml:space="preserve"> of outputs from the </w:t>
      </w:r>
      <w:r w:rsidR="00541009">
        <w:t>NHDH</w:t>
      </w:r>
      <w:r w:rsidR="00327F25">
        <w:t xml:space="preserve"> </w:t>
      </w:r>
      <w:r w:rsidR="0081336D" w:rsidRPr="00717AAF">
        <w:t>will apply as detailed below:</w:t>
      </w:r>
    </w:p>
    <w:p w14:paraId="1FBB8303" w14:textId="77777777" w:rsidR="000478FB" w:rsidRDefault="000478FB" w:rsidP="00C7104D">
      <w:pPr>
        <w:pStyle w:val="AIHWbodytext"/>
        <w:numPr>
          <w:ilvl w:val="0"/>
          <w:numId w:val="98"/>
        </w:numPr>
      </w:pPr>
      <w:r>
        <w:t>U</w:t>
      </w:r>
      <w:r w:rsidR="0081336D" w:rsidRPr="00717AAF">
        <w:t>nit record data cannot be re</w:t>
      </w:r>
      <w:r w:rsidR="0081336D">
        <w:t xml:space="preserve">moved from the host </w:t>
      </w:r>
      <w:r w:rsidR="00327F25">
        <w:t>environment.</w:t>
      </w:r>
    </w:p>
    <w:p w14:paraId="780E8FBD" w14:textId="77777777" w:rsidR="000478FB" w:rsidRDefault="000478FB" w:rsidP="00C7104D">
      <w:pPr>
        <w:pStyle w:val="AIHWbodytext"/>
        <w:numPr>
          <w:ilvl w:val="0"/>
          <w:numId w:val="98"/>
        </w:numPr>
      </w:pPr>
      <w:r>
        <w:lastRenderedPageBreak/>
        <w:t>A</w:t>
      </w:r>
      <w:r w:rsidR="008873A4" w:rsidRPr="008873A4">
        <w:t xml:space="preserve">n analyst using the </w:t>
      </w:r>
      <w:r w:rsidR="00541009">
        <w:t>NHDH</w:t>
      </w:r>
      <w:r w:rsidR="00327F25">
        <w:t xml:space="preserve"> </w:t>
      </w:r>
      <w:r w:rsidR="008873A4" w:rsidRPr="008873A4">
        <w:t xml:space="preserve">is not to make </w:t>
      </w:r>
      <w:r w:rsidR="0084449F">
        <w:t xml:space="preserve">a </w:t>
      </w:r>
      <w:r w:rsidR="008873A4" w:rsidRPr="008873A4">
        <w:t>copy of data from the host environment, neither digital nor handwritten, e.g.</w:t>
      </w:r>
      <w:r w:rsidR="00A4478B">
        <w:t xml:space="preserve"> </w:t>
      </w:r>
      <w:r w:rsidR="008873A4" w:rsidRPr="008873A4">
        <w:t xml:space="preserve">by a screen shot, screen share or other digital image, or writing down results etc. </w:t>
      </w:r>
    </w:p>
    <w:p w14:paraId="6449D642" w14:textId="77777777" w:rsidR="000478FB" w:rsidRDefault="000478FB" w:rsidP="00C7104D">
      <w:pPr>
        <w:pStyle w:val="AIHWbodytext"/>
        <w:numPr>
          <w:ilvl w:val="0"/>
          <w:numId w:val="98"/>
        </w:numPr>
      </w:pPr>
      <w:r>
        <w:t>P</w:t>
      </w:r>
      <w:r w:rsidR="00255E57">
        <w:t xml:space="preserve">roject-specific person numbers </w:t>
      </w:r>
      <w:r w:rsidR="00731F77">
        <w:t xml:space="preserve">(PPNs) </w:t>
      </w:r>
      <w:r w:rsidR="00255E57">
        <w:t xml:space="preserve">cannot be removed from the host </w:t>
      </w:r>
      <w:r w:rsidR="00327F25">
        <w:t>environment.</w:t>
      </w:r>
    </w:p>
    <w:p w14:paraId="08E10EA5" w14:textId="77777777" w:rsidR="000478FB" w:rsidRDefault="000478FB" w:rsidP="00C7104D">
      <w:pPr>
        <w:pStyle w:val="AIHWbodytext"/>
        <w:numPr>
          <w:ilvl w:val="0"/>
          <w:numId w:val="98"/>
        </w:numPr>
      </w:pPr>
      <w:r>
        <w:t>A</w:t>
      </w:r>
      <w:r w:rsidR="0081336D" w:rsidRPr="00717AAF">
        <w:t xml:space="preserve">ggregate outputs cannot be taken from the host environment without AIHW </w:t>
      </w:r>
      <w:r w:rsidR="00FB131E">
        <w:t xml:space="preserve">NHDH </w:t>
      </w:r>
      <w:r w:rsidR="0081336D" w:rsidRPr="00717AAF">
        <w:t xml:space="preserve">Data Custodian </w:t>
      </w:r>
      <w:r w:rsidR="00327F25" w:rsidRPr="00717AAF">
        <w:t>approval.</w:t>
      </w:r>
      <w:r w:rsidR="0081336D" w:rsidRPr="00717AAF">
        <w:t xml:space="preserve"> </w:t>
      </w:r>
    </w:p>
    <w:p w14:paraId="2DC08566" w14:textId="77777777" w:rsidR="000478FB" w:rsidRDefault="000478FB" w:rsidP="00C7104D">
      <w:pPr>
        <w:pStyle w:val="AIHWbodytext"/>
        <w:numPr>
          <w:ilvl w:val="0"/>
          <w:numId w:val="98"/>
        </w:numPr>
      </w:pPr>
      <w:r>
        <w:t>O</w:t>
      </w:r>
      <w:r w:rsidR="0081336D" w:rsidRPr="00717AAF">
        <w:t xml:space="preserve">utputs must comply with the confidentiality and privacy requirements of the </w:t>
      </w:r>
      <w:r w:rsidR="0081336D" w:rsidRPr="000478FB">
        <w:rPr>
          <w:i/>
        </w:rPr>
        <w:t>AIHW Act 1987</w:t>
      </w:r>
      <w:r w:rsidR="0081336D" w:rsidRPr="004332F5">
        <w:t xml:space="preserve"> and the </w:t>
      </w:r>
      <w:r w:rsidR="0081336D" w:rsidRPr="000478FB">
        <w:rPr>
          <w:i/>
        </w:rPr>
        <w:t>Privacy Act 1988.</w:t>
      </w:r>
      <w:r w:rsidR="0081336D" w:rsidRPr="00717AAF">
        <w:t xml:space="preserve"> This will be assessed by the AIHW </w:t>
      </w:r>
      <w:r w:rsidR="00FB131E">
        <w:t xml:space="preserve">NHDH </w:t>
      </w:r>
      <w:r w:rsidR="0081336D" w:rsidRPr="00717AAF">
        <w:t xml:space="preserve">Data Custodian in line with requirements for </w:t>
      </w:r>
      <w:proofErr w:type="spellStart"/>
      <w:r w:rsidR="0081336D" w:rsidRPr="00717AAF">
        <w:t>confident</w:t>
      </w:r>
      <w:r w:rsidR="0081336D">
        <w:t>ialisation</w:t>
      </w:r>
      <w:proofErr w:type="spellEnd"/>
      <w:r w:rsidR="0081336D">
        <w:t xml:space="preserve"> of aggregate outputs.</w:t>
      </w:r>
    </w:p>
    <w:p w14:paraId="4A02525A" w14:textId="105B2F6A" w:rsidR="000478FB" w:rsidRPr="000478FB" w:rsidRDefault="000478FB" w:rsidP="00C7104D">
      <w:pPr>
        <w:pStyle w:val="AIHWbodytext"/>
        <w:numPr>
          <w:ilvl w:val="0"/>
          <w:numId w:val="98"/>
        </w:numPr>
      </w:pPr>
      <w:r w:rsidRPr="000478FB">
        <w:rPr>
          <w:rFonts w:cs="Arial"/>
          <w:szCs w:val="22"/>
        </w:rPr>
        <w:t>O</w:t>
      </w:r>
      <w:r w:rsidR="0081336D" w:rsidRPr="000478FB">
        <w:rPr>
          <w:rFonts w:cs="Arial"/>
          <w:szCs w:val="22"/>
        </w:rPr>
        <w:t xml:space="preserve">utputs must adhere to the </w:t>
      </w:r>
      <w:proofErr w:type="spellStart"/>
      <w:r w:rsidR="0081336D" w:rsidRPr="000478FB">
        <w:rPr>
          <w:rFonts w:cs="Arial"/>
          <w:szCs w:val="22"/>
        </w:rPr>
        <w:t>confidentialisation</w:t>
      </w:r>
      <w:proofErr w:type="spellEnd"/>
      <w:r w:rsidR="0081336D" w:rsidRPr="000478FB">
        <w:rPr>
          <w:rFonts w:cs="Arial"/>
          <w:szCs w:val="22"/>
        </w:rPr>
        <w:t xml:space="preserve"> and privacy requirements for the </w:t>
      </w:r>
      <w:r w:rsidR="0084449F" w:rsidRPr="000478FB">
        <w:rPr>
          <w:rFonts w:cs="Arial"/>
          <w:szCs w:val="22"/>
        </w:rPr>
        <w:t>source data</w:t>
      </w:r>
      <w:r w:rsidR="00FB131E" w:rsidRPr="000478FB">
        <w:rPr>
          <w:rFonts w:cs="Arial"/>
          <w:szCs w:val="22"/>
        </w:rPr>
        <w:t xml:space="preserve">. Refer to </w:t>
      </w:r>
      <w:hyperlink w:anchor="_6.Data_Custodian_requirements" w:history="1">
        <w:r w:rsidR="00B41919">
          <w:rPr>
            <w:rStyle w:val="Hyperlink"/>
            <w:rFonts w:cs="Arial"/>
            <w:szCs w:val="22"/>
          </w:rPr>
          <w:t>Section 6 Data Custodian requirements and conditions</w:t>
        </w:r>
      </w:hyperlink>
      <w:r w:rsidR="00FB131E" w:rsidRPr="000478FB">
        <w:rPr>
          <w:rFonts w:cs="Arial"/>
          <w:szCs w:val="22"/>
        </w:rPr>
        <w:t xml:space="preserve"> </w:t>
      </w:r>
      <w:r w:rsidR="00731F77" w:rsidRPr="000478FB">
        <w:rPr>
          <w:rFonts w:cs="Arial"/>
          <w:szCs w:val="22"/>
        </w:rPr>
        <w:t xml:space="preserve">and </w:t>
      </w:r>
      <w:hyperlink w:anchor="_7.1_Output_vetting" w:history="1">
        <w:r w:rsidR="00B41919">
          <w:rPr>
            <w:rStyle w:val="Hyperlink"/>
            <w:rFonts w:cs="Arial"/>
            <w:szCs w:val="22"/>
          </w:rPr>
          <w:t>Section 8.1 Output vetting criteria</w:t>
        </w:r>
      </w:hyperlink>
      <w:r w:rsidR="00731F77" w:rsidRPr="000478FB">
        <w:rPr>
          <w:rFonts w:cs="Arial"/>
          <w:szCs w:val="22"/>
        </w:rPr>
        <w:t xml:space="preserve"> </w:t>
      </w:r>
      <w:r w:rsidR="00FB131E" w:rsidRPr="000478FB">
        <w:rPr>
          <w:rFonts w:cs="Arial"/>
          <w:szCs w:val="22"/>
        </w:rPr>
        <w:t>for more information.</w:t>
      </w:r>
    </w:p>
    <w:p w14:paraId="7CA7924F" w14:textId="77777777" w:rsidR="000478FB" w:rsidRDefault="000478FB" w:rsidP="00C7104D">
      <w:pPr>
        <w:pStyle w:val="AIHWbodytext"/>
        <w:numPr>
          <w:ilvl w:val="0"/>
          <w:numId w:val="98"/>
        </w:numPr>
      </w:pPr>
      <w:r>
        <w:t>F</w:t>
      </w:r>
      <w:r w:rsidR="0081336D" w:rsidRPr="00717AAF">
        <w:t xml:space="preserve">ollowing approval from the AIHW </w:t>
      </w:r>
      <w:r w:rsidR="00FB131E">
        <w:t xml:space="preserve">NHDH </w:t>
      </w:r>
      <w:r w:rsidR="0081336D" w:rsidRPr="00717AAF">
        <w:t xml:space="preserve">Data Custodian </w:t>
      </w:r>
      <w:r w:rsidR="00FB131E">
        <w:t xml:space="preserve">for the release of </w:t>
      </w:r>
      <w:r w:rsidR="0081336D" w:rsidRPr="00717AAF">
        <w:t xml:space="preserve">aggregate outputs from the </w:t>
      </w:r>
      <w:r w:rsidR="00541009">
        <w:t>NHDH</w:t>
      </w:r>
      <w:r w:rsidR="00FB131E">
        <w:t>, the outputs</w:t>
      </w:r>
      <w:r w:rsidR="00327F25">
        <w:t xml:space="preserve"> </w:t>
      </w:r>
      <w:r w:rsidR="0081336D" w:rsidRPr="00717AAF">
        <w:t>may be integrated with local</w:t>
      </w:r>
      <w:r w:rsidR="0081336D">
        <w:t>ly held</w:t>
      </w:r>
      <w:r w:rsidR="0081336D" w:rsidRPr="00717AAF">
        <w:t xml:space="preserve"> data </w:t>
      </w:r>
      <w:r w:rsidR="0081336D">
        <w:t xml:space="preserve">(for example, population estimates) for the purposes of report </w:t>
      </w:r>
      <w:r w:rsidR="00327F25">
        <w:t>development.</w:t>
      </w:r>
    </w:p>
    <w:p w14:paraId="6CE07020" w14:textId="77777777" w:rsidR="000478FB" w:rsidRDefault="000478FB" w:rsidP="00C7104D">
      <w:pPr>
        <w:pStyle w:val="AIHWbodytext"/>
        <w:numPr>
          <w:ilvl w:val="0"/>
          <w:numId w:val="98"/>
        </w:numPr>
      </w:pPr>
      <w:r>
        <w:t>O</w:t>
      </w:r>
      <w:r w:rsidR="00255E57">
        <w:t xml:space="preserve">utput files must </w:t>
      </w:r>
      <w:r w:rsidR="008D3FF5">
        <w:t xml:space="preserve">conform </w:t>
      </w:r>
      <w:r w:rsidR="00255E57">
        <w:t xml:space="preserve">to AIHW specifications that may include restrictions on the length of files, the number of files included in a compressed file, and the format of the </w:t>
      </w:r>
      <w:r w:rsidR="00327F25">
        <w:t>file</w:t>
      </w:r>
      <w:r>
        <w:t>.</w:t>
      </w:r>
    </w:p>
    <w:p w14:paraId="3D6DC19F" w14:textId="102B6C25" w:rsidR="0081336D" w:rsidRPr="006A5F9E" w:rsidRDefault="0081336D" w:rsidP="00C7104D">
      <w:pPr>
        <w:pStyle w:val="AIHWbodytext"/>
        <w:numPr>
          <w:ilvl w:val="0"/>
          <w:numId w:val="98"/>
        </w:numPr>
      </w:pPr>
      <w:r>
        <w:t xml:space="preserve">When seeking clearance of outputs, the analyst will provide the AIHW </w:t>
      </w:r>
      <w:r w:rsidR="00FB131E">
        <w:t xml:space="preserve">NHDH </w:t>
      </w:r>
      <w:r>
        <w:t xml:space="preserve">Data Custodian with a briefing document together with the </w:t>
      </w:r>
      <w:r w:rsidRPr="006600D4">
        <w:t>output (</w:t>
      </w:r>
      <w:hyperlink w:anchor="_Attachment_12:_Output" w:history="1">
        <w:r w:rsidR="0082625A">
          <w:rPr>
            <w:rStyle w:val="Hyperlink"/>
          </w:rPr>
          <w:t>Attachment 10</w:t>
        </w:r>
      </w:hyperlink>
      <w:r w:rsidRPr="006600D4">
        <w:t>)</w:t>
      </w:r>
      <w:r w:rsidR="00FB131E">
        <w:t xml:space="preserve"> within the host environment</w:t>
      </w:r>
      <w:r w:rsidRPr="006600D4">
        <w:t>.</w:t>
      </w:r>
    </w:p>
    <w:p w14:paraId="3D6DC1A0" w14:textId="1A19B122" w:rsidR="0081336D" w:rsidRPr="00717AAF" w:rsidRDefault="0081336D" w:rsidP="0081336D">
      <w:pPr>
        <w:pStyle w:val="AIHWbodytext"/>
      </w:pPr>
      <w:r w:rsidRPr="006A5F9E">
        <w:t xml:space="preserve">The AIHW Data Custodian </w:t>
      </w:r>
      <w:r w:rsidRPr="006600D4">
        <w:t xml:space="preserve">will maintain a register of outputs removed from the host environment which will be available to the </w:t>
      </w:r>
      <w:r w:rsidR="000C0C43">
        <w:t xml:space="preserve">NHDH </w:t>
      </w:r>
      <w:r w:rsidR="0035067F">
        <w:t>Advisory Committee</w:t>
      </w:r>
      <w:r w:rsidR="00FB131E">
        <w:t xml:space="preserve"> and/or Federated governance members</w:t>
      </w:r>
      <w:r w:rsidR="000C0C43" w:rsidRPr="006600D4">
        <w:t xml:space="preserve"> </w:t>
      </w:r>
      <w:r w:rsidRPr="006600D4">
        <w:t>(</w:t>
      </w:r>
      <w:hyperlink w:anchor="_Attachment_9:_Register" w:history="1">
        <w:r w:rsidR="0082625A">
          <w:rPr>
            <w:rStyle w:val="Hyperlink"/>
          </w:rPr>
          <w:t>Attachment 9</w:t>
        </w:r>
      </w:hyperlink>
      <w:r w:rsidRPr="006600D4">
        <w:t>). The</w:t>
      </w:r>
      <w:r>
        <w:t xml:space="preserve"> register will include the organisation of the analyst, the project that the output is for, a description of the output, and the date of the AIHW Data Custodian approval.</w:t>
      </w:r>
    </w:p>
    <w:p w14:paraId="1E2A77DB" w14:textId="63EE7E8E" w:rsidR="00F826EE" w:rsidRDefault="00F51F11" w:rsidP="0054313E">
      <w:pPr>
        <w:pStyle w:val="Heading3"/>
      </w:pPr>
      <w:bookmarkStart w:id="137" w:name="_7.3_Third-_party"/>
      <w:bookmarkStart w:id="138" w:name="_Hlk184735163"/>
      <w:bookmarkStart w:id="139" w:name="_Toc233797284"/>
      <w:bookmarkEnd w:id="137"/>
      <w:r>
        <w:t>8.3</w:t>
      </w:r>
      <w:r w:rsidR="00EC6F79">
        <w:t xml:space="preserve"> </w:t>
      </w:r>
      <w:r w:rsidR="00F826EE">
        <w:t>Sharing NHDH data with discussants, reviewers and funders</w:t>
      </w:r>
      <w:bookmarkEnd w:id="139"/>
    </w:p>
    <w:p w14:paraId="338D3B6D" w14:textId="0FA98BC3" w:rsidR="00176E71" w:rsidRDefault="00176E71" w:rsidP="00483AB8">
      <w:pPr>
        <w:pStyle w:val="Bullet1"/>
        <w:numPr>
          <w:ilvl w:val="0"/>
          <w:numId w:val="0"/>
        </w:numPr>
      </w:pPr>
      <w:r w:rsidRPr="00971165">
        <w:t>Approved outputs from the NHDH can only be shared with individuals</w:t>
      </w:r>
      <w:r w:rsidR="00C66FE8" w:rsidRPr="00971165">
        <w:t xml:space="preserve"> or committees</w:t>
      </w:r>
      <w:r w:rsidRPr="00971165">
        <w:t>, listed as ‘Analysts’ or ‘Discussants’ in the NHDH project proposal.</w:t>
      </w:r>
    </w:p>
    <w:p w14:paraId="6D2A971A" w14:textId="1D1C4678" w:rsidR="00C31E77" w:rsidRDefault="00C31E77" w:rsidP="00C31E77">
      <w:pPr>
        <w:pStyle w:val="Bullet1"/>
        <w:numPr>
          <w:ilvl w:val="0"/>
          <w:numId w:val="0"/>
        </w:numPr>
      </w:pPr>
      <w:r>
        <w:t xml:space="preserve">In preparing project proposals, Project Leaders should consider who they need to share draft reports/publications/content with prior to </w:t>
      </w:r>
      <w:r w:rsidR="0082625A">
        <w:t>publication and</w:t>
      </w:r>
      <w:r>
        <w:t xml:space="preserve"> include these individuals as discussants in the project proposal. The c</w:t>
      </w:r>
      <w:r w:rsidRPr="008B4237">
        <w:t xml:space="preserve">ontent </w:t>
      </w:r>
      <w:r>
        <w:t xml:space="preserve">shared with discussants should </w:t>
      </w:r>
      <w:r w:rsidRPr="008B4237">
        <w:t>be marked draft in confidence, not for further distribution</w:t>
      </w:r>
      <w:r>
        <w:t>.</w:t>
      </w:r>
    </w:p>
    <w:p w14:paraId="15F3A4ED" w14:textId="25C65D36" w:rsidR="00C31E77" w:rsidRDefault="00C31E77" w:rsidP="00C31E77">
      <w:pPr>
        <w:pStyle w:val="Bullet1"/>
        <w:numPr>
          <w:ilvl w:val="0"/>
          <w:numId w:val="0"/>
        </w:numPr>
        <w:rPr>
          <w:rFonts w:cs="Arial"/>
        </w:rPr>
      </w:pPr>
      <w:r>
        <w:t xml:space="preserve">For government led projects, </w:t>
      </w:r>
      <w:r w:rsidR="00EC6F79">
        <w:t xml:space="preserve">approved outputs from the NHDH </w:t>
      </w:r>
      <w:r>
        <w:t xml:space="preserve">can be shared with </w:t>
      </w:r>
      <w:r w:rsidR="00EC6F79">
        <w:t xml:space="preserve">other government departments </w:t>
      </w:r>
      <w:r w:rsidRPr="002567C9">
        <w:t>for input</w:t>
      </w:r>
      <w:r>
        <w:t xml:space="preserve">/critical review, without the need for individuals to be named on the project proposal, </w:t>
      </w:r>
      <w:r>
        <w:rPr>
          <w:rFonts w:cs="Arial"/>
        </w:rPr>
        <w:t xml:space="preserve">however their review should be mentioned in general terms in the project </w:t>
      </w:r>
      <w:r w:rsidR="00E734D2">
        <w:rPr>
          <w:rFonts w:cs="Arial"/>
        </w:rPr>
        <w:t>proposal,</w:t>
      </w:r>
      <w:r w:rsidR="00EC6F79">
        <w:rPr>
          <w:rFonts w:cs="Arial"/>
        </w:rPr>
        <w:t xml:space="preserve"> and the Department should be listed as a discussant</w:t>
      </w:r>
      <w:r>
        <w:rPr>
          <w:rFonts w:cs="Arial"/>
        </w:rPr>
        <w:t>.</w:t>
      </w:r>
    </w:p>
    <w:p w14:paraId="6C2CF946" w14:textId="51EFC5CB" w:rsidR="00C66FE8" w:rsidRPr="008B4237" w:rsidRDefault="00C66FE8" w:rsidP="00C31E77">
      <w:pPr>
        <w:pStyle w:val="Bullet1"/>
        <w:numPr>
          <w:ilvl w:val="0"/>
          <w:numId w:val="0"/>
        </w:numPr>
      </w:pPr>
      <w:r>
        <w:rPr>
          <w:rFonts w:cs="Arial"/>
        </w:rPr>
        <w:t xml:space="preserve">All discussants require a </w:t>
      </w:r>
      <w:r w:rsidRPr="00C66FE8">
        <w:rPr>
          <w:rFonts w:cs="Arial"/>
        </w:rPr>
        <w:t>s29 Confidentiality Undertaking form</w:t>
      </w:r>
      <w:r>
        <w:rPr>
          <w:rFonts w:cs="Arial"/>
        </w:rPr>
        <w:t xml:space="preserve"> to be signed. In the case w</w:t>
      </w:r>
      <w:r w:rsidR="006471D8">
        <w:rPr>
          <w:rFonts w:cs="Arial"/>
        </w:rPr>
        <w:t>h</w:t>
      </w:r>
      <w:r>
        <w:rPr>
          <w:rFonts w:cs="Arial"/>
        </w:rPr>
        <w:t xml:space="preserve">ere committees are listed, members of the committee should sign an </w:t>
      </w:r>
      <w:r w:rsidRPr="00C66FE8">
        <w:rPr>
          <w:rFonts w:cs="Arial"/>
        </w:rPr>
        <w:t>s29 Confidentiality Undertaking form</w:t>
      </w:r>
      <w:r>
        <w:rPr>
          <w:rFonts w:cs="Arial"/>
        </w:rPr>
        <w:t xml:space="preserve">. The signing of confidentiality forms is the responsibility of the project lead. </w:t>
      </w:r>
    </w:p>
    <w:p w14:paraId="3D6DC1A1" w14:textId="7129C9B2" w:rsidR="0081336D" w:rsidRDefault="00F51F11" w:rsidP="00112CC5">
      <w:pPr>
        <w:pStyle w:val="Heading3"/>
      </w:pPr>
      <w:bookmarkStart w:id="140" w:name="_Toc233797285"/>
      <w:r>
        <w:lastRenderedPageBreak/>
        <w:t>8.4</w:t>
      </w:r>
      <w:r w:rsidR="00F826EE">
        <w:t xml:space="preserve"> </w:t>
      </w:r>
      <w:r w:rsidR="00FB131E">
        <w:t>Releasing NHDH data to the public (</w:t>
      </w:r>
      <w:r w:rsidR="002F3129">
        <w:t>T</w:t>
      </w:r>
      <w:r w:rsidR="00200BBD">
        <w:t>hird</w:t>
      </w:r>
      <w:r w:rsidR="007642A4" w:rsidRPr="00112CC5">
        <w:t>-party release</w:t>
      </w:r>
      <w:r w:rsidR="0081336D" w:rsidRPr="00112CC5">
        <w:t>s</w:t>
      </w:r>
      <w:bookmarkEnd w:id="138"/>
      <w:r w:rsidR="00FB131E">
        <w:t>)</w:t>
      </w:r>
      <w:bookmarkEnd w:id="140"/>
    </w:p>
    <w:p w14:paraId="3D6DC1A2" w14:textId="1F3A08A7" w:rsidR="0081336D" w:rsidRDefault="0081336D" w:rsidP="0081336D">
      <w:pPr>
        <w:pStyle w:val="Heading6"/>
      </w:pPr>
      <w:r w:rsidRPr="00717AAF">
        <w:t xml:space="preserve">Review and clearance of reports and publications from the </w:t>
      </w:r>
      <w:r w:rsidR="000C0C43">
        <w:t>NHDH</w:t>
      </w:r>
    </w:p>
    <w:p w14:paraId="75EA599B" w14:textId="68BB1851" w:rsidR="00AC0635" w:rsidRDefault="00AC0635" w:rsidP="0081336D">
      <w:pPr>
        <w:spacing w:before="40" w:after="80"/>
        <w:rPr>
          <w:rFonts w:ascii="Arial" w:hAnsi="Arial"/>
          <w:szCs w:val="20"/>
          <w:lang w:eastAsia="en-US"/>
        </w:rPr>
      </w:pPr>
      <w:r>
        <w:rPr>
          <w:rFonts w:ascii="Arial" w:hAnsi="Arial"/>
          <w:szCs w:val="20"/>
          <w:lang w:eastAsia="en-US"/>
        </w:rPr>
        <w:t>All</w:t>
      </w:r>
      <w:r w:rsidR="00FB131E">
        <w:rPr>
          <w:rFonts w:ascii="Arial" w:hAnsi="Arial"/>
          <w:szCs w:val="20"/>
          <w:lang w:eastAsia="en-US"/>
        </w:rPr>
        <w:t xml:space="preserve"> </w:t>
      </w:r>
      <w:r w:rsidR="00200BBD">
        <w:rPr>
          <w:rFonts w:ascii="Arial" w:hAnsi="Arial"/>
          <w:szCs w:val="20"/>
          <w:lang w:eastAsia="en-US"/>
        </w:rPr>
        <w:t>third</w:t>
      </w:r>
      <w:r w:rsidR="00DC25FA">
        <w:rPr>
          <w:rFonts w:ascii="Arial" w:hAnsi="Arial"/>
          <w:szCs w:val="20"/>
          <w:lang w:eastAsia="en-US"/>
        </w:rPr>
        <w:t>-party</w:t>
      </w:r>
      <w:r>
        <w:rPr>
          <w:rFonts w:ascii="Arial" w:hAnsi="Arial"/>
          <w:szCs w:val="20"/>
          <w:lang w:eastAsia="en-US"/>
        </w:rPr>
        <w:t xml:space="preserve"> release</w:t>
      </w:r>
      <w:r w:rsidR="00FB131E">
        <w:rPr>
          <w:rFonts w:ascii="Arial" w:hAnsi="Arial"/>
          <w:szCs w:val="20"/>
          <w:lang w:eastAsia="en-US"/>
        </w:rPr>
        <w:t xml:space="preserve"> request</w:t>
      </w:r>
      <w:r w:rsidR="00DC25FA">
        <w:rPr>
          <w:rFonts w:ascii="Arial" w:hAnsi="Arial"/>
          <w:szCs w:val="20"/>
          <w:lang w:eastAsia="en-US"/>
        </w:rPr>
        <w:t>s</w:t>
      </w:r>
      <w:r>
        <w:rPr>
          <w:rFonts w:ascii="Arial" w:hAnsi="Arial"/>
          <w:szCs w:val="20"/>
          <w:lang w:eastAsia="en-US"/>
        </w:rPr>
        <w:t xml:space="preserve"> </w:t>
      </w:r>
      <w:r w:rsidR="00FB131E">
        <w:rPr>
          <w:rFonts w:ascii="Arial" w:hAnsi="Arial"/>
          <w:szCs w:val="20"/>
          <w:lang w:eastAsia="en-US"/>
        </w:rPr>
        <w:t>(</w:t>
      </w:r>
      <w:hyperlink w:anchor="_Attachment_8:_NHDH" w:history="1">
        <w:r w:rsidR="002A3345">
          <w:rPr>
            <w:rStyle w:val="Hyperlink"/>
            <w:rFonts w:ascii="Arial" w:hAnsi="Arial"/>
            <w:szCs w:val="20"/>
            <w:lang w:eastAsia="en-US"/>
          </w:rPr>
          <w:t>Attachment 8</w:t>
        </w:r>
      </w:hyperlink>
      <w:r w:rsidR="00FB131E">
        <w:rPr>
          <w:rFonts w:ascii="Arial" w:hAnsi="Arial"/>
          <w:szCs w:val="20"/>
          <w:lang w:eastAsia="en-US"/>
        </w:rPr>
        <w:t xml:space="preserve">) </w:t>
      </w:r>
      <w:r>
        <w:rPr>
          <w:rFonts w:ascii="Arial" w:hAnsi="Arial"/>
          <w:szCs w:val="20"/>
          <w:lang w:eastAsia="en-US"/>
        </w:rPr>
        <w:t xml:space="preserve">will be cleared by the </w:t>
      </w:r>
      <w:r w:rsidR="00FB131E">
        <w:rPr>
          <w:rFonts w:ascii="Arial" w:hAnsi="Arial"/>
          <w:szCs w:val="20"/>
          <w:lang w:eastAsia="en-US"/>
        </w:rPr>
        <w:t xml:space="preserve">AIHW </w:t>
      </w:r>
      <w:r w:rsidR="00541009">
        <w:rPr>
          <w:rFonts w:ascii="Arial" w:hAnsi="Arial"/>
          <w:szCs w:val="20"/>
          <w:lang w:eastAsia="en-US"/>
        </w:rPr>
        <w:t>NHDH</w:t>
      </w:r>
      <w:r w:rsidR="00327F25">
        <w:rPr>
          <w:rFonts w:ascii="Arial" w:hAnsi="Arial"/>
          <w:szCs w:val="20"/>
          <w:lang w:eastAsia="en-US"/>
        </w:rPr>
        <w:t xml:space="preserve"> </w:t>
      </w:r>
      <w:r>
        <w:rPr>
          <w:rFonts w:ascii="Arial" w:hAnsi="Arial"/>
          <w:szCs w:val="20"/>
          <w:lang w:eastAsia="en-US"/>
        </w:rPr>
        <w:t xml:space="preserve">Data Custodian prior to </w:t>
      </w:r>
      <w:r w:rsidR="00F826EE">
        <w:rPr>
          <w:rFonts w:ascii="Arial" w:hAnsi="Arial"/>
          <w:szCs w:val="20"/>
          <w:lang w:eastAsia="en-US"/>
        </w:rPr>
        <w:t>public</w:t>
      </w:r>
      <w:r>
        <w:rPr>
          <w:rFonts w:ascii="Arial" w:hAnsi="Arial"/>
          <w:szCs w:val="20"/>
          <w:lang w:eastAsia="en-US"/>
        </w:rPr>
        <w:t xml:space="preserve"> circulation. </w:t>
      </w:r>
      <w:r w:rsidR="0030285A">
        <w:rPr>
          <w:rFonts w:ascii="Arial" w:hAnsi="Arial"/>
          <w:szCs w:val="20"/>
          <w:lang w:eastAsia="en-US"/>
        </w:rPr>
        <w:t>T</w:t>
      </w:r>
      <w:r w:rsidR="00200BBD">
        <w:rPr>
          <w:rFonts w:ascii="Arial" w:hAnsi="Arial"/>
          <w:szCs w:val="20"/>
          <w:lang w:eastAsia="en-US"/>
        </w:rPr>
        <w:t>hird</w:t>
      </w:r>
      <w:r w:rsidR="00FB131E">
        <w:rPr>
          <w:rFonts w:ascii="Arial" w:hAnsi="Arial"/>
          <w:szCs w:val="20"/>
          <w:lang w:eastAsia="en-US"/>
        </w:rPr>
        <w:t>-</w:t>
      </w:r>
      <w:r w:rsidR="00DC25FA">
        <w:rPr>
          <w:rFonts w:ascii="Arial" w:hAnsi="Arial"/>
          <w:szCs w:val="20"/>
          <w:lang w:eastAsia="en-US"/>
        </w:rPr>
        <w:t>party release</w:t>
      </w:r>
      <w:r w:rsidR="00FB131E">
        <w:rPr>
          <w:rFonts w:ascii="Arial" w:hAnsi="Arial"/>
          <w:szCs w:val="20"/>
          <w:lang w:eastAsia="en-US"/>
        </w:rPr>
        <w:t xml:space="preserve"> request</w:t>
      </w:r>
      <w:r w:rsidR="00DC25FA">
        <w:rPr>
          <w:rFonts w:ascii="Arial" w:hAnsi="Arial"/>
          <w:szCs w:val="20"/>
          <w:lang w:eastAsia="en-US"/>
        </w:rPr>
        <w:t xml:space="preserve">s </w:t>
      </w:r>
      <w:r w:rsidR="00FB131E">
        <w:rPr>
          <w:rFonts w:ascii="Arial" w:hAnsi="Arial"/>
          <w:szCs w:val="20"/>
          <w:lang w:eastAsia="en-US"/>
        </w:rPr>
        <w:t>apply to (</w:t>
      </w:r>
      <w:r w:rsidR="00DC25FA">
        <w:rPr>
          <w:rFonts w:ascii="Arial" w:hAnsi="Arial"/>
          <w:szCs w:val="20"/>
          <w:lang w:eastAsia="en-US"/>
        </w:rPr>
        <w:t>but not limited to</w:t>
      </w:r>
      <w:r w:rsidR="00FB131E">
        <w:rPr>
          <w:rFonts w:ascii="Arial" w:hAnsi="Arial"/>
          <w:szCs w:val="20"/>
          <w:lang w:eastAsia="en-US"/>
        </w:rPr>
        <w:t>)</w:t>
      </w:r>
      <w:r w:rsidR="00DC25FA">
        <w:rPr>
          <w:rFonts w:ascii="Arial" w:hAnsi="Arial"/>
          <w:szCs w:val="20"/>
          <w:lang w:eastAsia="en-US"/>
        </w:rPr>
        <w:t>:</w:t>
      </w:r>
    </w:p>
    <w:p w14:paraId="46D09757" w14:textId="6FFA1979" w:rsidR="00DC25FA" w:rsidRDefault="008C2E64" w:rsidP="00C7104D">
      <w:pPr>
        <w:pStyle w:val="ListParagraph"/>
        <w:numPr>
          <w:ilvl w:val="0"/>
          <w:numId w:val="52"/>
        </w:numPr>
        <w:spacing w:after="60"/>
        <w:ind w:left="714" w:hanging="357"/>
        <w:contextualSpacing w:val="0"/>
        <w:rPr>
          <w:rFonts w:ascii="Arial" w:hAnsi="Arial"/>
          <w:szCs w:val="20"/>
          <w:lang w:eastAsia="en-US"/>
        </w:rPr>
      </w:pPr>
      <w:r>
        <w:rPr>
          <w:rFonts w:ascii="Arial" w:hAnsi="Arial"/>
          <w:szCs w:val="20"/>
          <w:lang w:eastAsia="en-US"/>
        </w:rPr>
        <w:t>s</w:t>
      </w:r>
      <w:r w:rsidR="00DC25FA">
        <w:rPr>
          <w:rFonts w:ascii="Arial" w:hAnsi="Arial"/>
          <w:szCs w:val="20"/>
          <w:lang w:eastAsia="en-US"/>
        </w:rPr>
        <w:t>ummar</w:t>
      </w:r>
      <w:r w:rsidR="006A7A4D">
        <w:rPr>
          <w:rFonts w:ascii="Arial" w:hAnsi="Arial"/>
          <w:szCs w:val="20"/>
          <w:lang w:eastAsia="en-US"/>
        </w:rPr>
        <w:t>ies</w:t>
      </w:r>
      <w:r w:rsidR="00DC25FA">
        <w:rPr>
          <w:rFonts w:ascii="Arial" w:hAnsi="Arial"/>
          <w:szCs w:val="20"/>
          <w:lang w:eastAsia="en-US"/>
        </w:rPr>
        <w:t xml:space="preserve"> </w:t>
      </w:r>
    </w:p>
    <w:p w14:paraId="4B4AC171" w14:textId="34AF0B77" w:rsidR="00DC25FA" w:rsidRDefault="003048EF" w:rsidP="00C7104D">
      <w:pPr>
        <w:pStyle w:val="ListParagraph"/>
        <w:numPr>
          <w:ilvl w:val="0"/>
          <w:numId w:val="52"/>
        </w:numPr>
        <w:tabs>
          <w:tab w:val="left" w:pos="2977"/>
        </w:tabs>
        <w:spacing w:after="60"/>
        <w:ind w:left="714" w:hanging="357"/>
        <w:contextualSpacing w:val="0"/>
        <w:rPr>
          <w:rFonts w:ascii="Arial" w:hAnsi="Arial"/>
          <w:szCs w:val="20"/>
          <w:lang w:eastAsia="en-US"/>
        </w:rPr>
      </w:pPr>
      <w:r>
        <w:rPr>
          <w:rFonts w:ascii="Arial" w:hAnsi="Arial"/>
          <w:szCs w:val="20"/>
          <w:lang w:eastAsia="en-US"/>
        </w:rPr>
        <w:t xml:space="preserve">draft and final </w:t>
      </w:r>
      <w:r w:rsidR="00DC25FA">
        <w:rPr>
          <w:rFonts w:ascii="Arial" w:hAnsi="Arial"/>
          <w:szCs w:val="20"/>
          <w:lang w:eastAsia="en-US"/>
        </w:rPr>
        <w:t xml:space="preserve">reports </w:t>
      </w:r>
    </w:p>
    <w:p w14:paraId="2E2CCA02" w14:textId="644FF639" w:rsidR="00DC25FA" w:rsidRPr="006A7A4D" w:rsidRDefault="00DC25FA" w:rsidP="00C7104D">
      <w:pPr>
        <w:pStyle w:val="ListParagraph"/>
        <w:numPr>
          <w:ilvl w:val="0"/>
          <w:numId w:val="52"/>
        </w:numPr>
        <w:spacing w:after="60"/>
        <w:ind w:left="714" w:hanging="357"/>
        <w:contextualSpacing w:val="0"/>
        <w:rPr>
          <w:rFonts w:ascii="Arial" w:hAnsi="Arial"/>
          <w:szCs w:val="20"/>
          <w:lang w:eastAsia="en-US"/>
        </w:rPr>
      </w:pPr>
      <w:r w:rsidRPr="006A7A4D">
        <w:rPr>
          <w:rFonts w:ascii="Arial" w:hAnsi="Arial"/>
          <w:szCs w:val="20"/>
          <w:lang w:eastAsia="en-US"/>
        </w:rPr>
        <w:t>journal</w:t>
      </w:r>
      <w:r w:rsidR="006A7A4D" w:rsidRPr="006A7A4D">
        <w:rPr>
          <w:rFonts w:ascii="Arial" w:hAnsi="Arial"/>
          <w:szCs w:val="20"/>
          <w:lang w:eastAsia="en-US"/>
        </w:rPr>
        <w:t xml:space="preserve"> </w:t>
      </w:r>
      <w:r w:rsidR="006A7A4D" w:rsidRPr="006147DB">
        <w:rPr>
          <w:rFonts w:ascii="Arial" w:hAnsi="Arial"/>
          <w:szCs w:val="20"/>
          <w:lang w:eastAsia="en-US"/>
        </w:rPr>
        <w:t>articles</w:t>
      </w:r>
      <w:r w:rsidR="006A7A4D" w:rsidRPr="006607CD">
        <w:rPr>
          <w:rFonts w:ascii="Arial" w:hAnsi="Arial"/>
          <w:szCs w:val="20"/>
          <w:lang w:eastAsia="en-US"/>
        </w:rPr>
        <w:t xml:space="preserve"> and </w:t>
      </w:r>
      <w:r w:rsidRPr="006A7A4D">
        <w:rPr>
          <w:rFonts w:ascii="Arial" w:hAnsi="Arial"/>
          <w:szCs w:val="20"/>
          <w:lang w:eastAsia="en-US"/>
        </w:rPr>
        <w:t xml:space="preserve">abstracts </w:t>
      </w:r>
    </w:p>
    <w:p w14:paraId="074E8BF1" w14:textId="0D122E5C" w:rsidR="00DC25FA" w:rsidRDefault="00DC25FA" w:rsidP="00C7104D">
      <w:pPr>
        <w:pStyle w:val="ListParagraph"/>
        <w:numPr>
          <w:ilvl w:val="0"/>
          <w:numId w:val="52"/>
        </w:numPr>
        <w:spacing w:after="60"/>
        <w:ind w:left="714" w:hanging="357"/>
        <w:contextualSpacing w:val="0"/>
        <w:rPr>
          <w:rFonts w:ascii="Arial" w:hAnsi="Arial"/>
          <w:szCs w:val="20"/>
          <w:lang w:eastAsia="en-US"/>
        </w:rPr>
      </w:pPr>
      <w:r>
        <w:rPr>
          <w:rFonts w:ascii="Arial" w:hAnsi="Arial"/>
          <w:szCs w:val="20"/>
          <w:lang w:eastAsia="en-US"/>
        </w:rPr>
        <w:t>data tables/graphs</w:t>
      </w:r>
      <w:r w:rsidR="006A7A4D">
        <w:rPr>
          <w:rFonts w:ascii="Arial" w:hAnsi="Arial"/>
          <w:szCs w:val="20"/>
          <w:lang w:eastAsia="en-US"/>
        </w:rPr>
        <w:t>/plots</w:t>
      </w:r>
    </w:p>
    <w:p w14:paraId="05DD68F8" w14:textId="40A16A38" w:rsidR="000478FB" w:rsidRPr="000478FB" w:rsidRDefault="006A7A4D" w:rsidP="00C7104D">
      <w:pPr>
        <w:pStyle w:val="ListParagraph"/>
        <w:numPr>
          <w:ilvl w:val="0"/>
          <w:numId w:val="52"/>
        </w:numPr>
        <w:spacing w:after="60"/>
        <w:ind w:left="714" w:hanging="357"/>
        <w:contextualSpacing w:val="0"/>
        <w:rPr>
          <w:rFonts w:ascii="Arial" w:hAnsi="Arial"/>
          <w:szCs w:val="20"/>
          <w:lang w:eastAsia="en-US"/>
        </w:rPr>
      </w:pPr>
      <w:r>
        <w:rPr>
          <w:rFonts w:ascii="Arial" w:hAnsi="Arial"/>
          <w:szCs w:val="20"/>
          <w:lang w:eastAsia="en-US"/>
        </w:rPr>
        <w:t>slide deck/</w:t>
      </w:r>
      <w:r w:rsidR="00BE3F98">
        <w:rPr>
          <w:rFonts w:ascii="Arial" w:hAnsi="Arial"/>
          <w:szCs w:val="20"/>
          <w:lang w:eastAsia="en-US"/>
        </w:rPr>
        <w:t>PowerPoint</w:t>
      </w:r>
      <w:r>
        <w:rPr>
          <w:rFonts w:ascii="Arial" w:hAnsi="Arial"/>
          <w:szCs w:val="20"/>
          <w:lang w:eastAsia="en-US"/>
        </w:rPr>
        <w:t xml:space="preserve"> presentations</w:t>
      </w:r>
      <w:r w:rsidR="000478FB">
        <w:rPr>
          <w:rFonts w:ascii="Arial" w:hAnsi="Arial"/>
          <w:szCs w:val="20"/>
          <w:lang w:eastAsia="en-US"/>
        </w:rPr>
        <w:t>.</w:t>
      </w:r>
      <w:r w:rsidR="000478FB">
        <w:rPr>
          <w:rFonts w:ascii="Arial" w:hAnsi="Arial"/>
          <w:szCs w:val="20"/>
          <w:lang w:eastAsia="en-US"/>
        </w:rPr>
        <w:br/>
      </w:r>
    </w:p>
    <w:p w14:paraId="093BD55D" w14:textId="5AF5F6B9" w:rsidR="00F826EE" w:rsidRDefault="00F826EE" w:rsidP="00F826EE">
      <w:pPr>
        <w:pStyle w:val="Bullet1"/>
        <w:numPr>
          <w:ilvl w:val="0"/>
          <w:numId w:val="0"/>
        </w:numPr>
      </w:pPr>
      <w:r>
        <w:t xml:space="preserve">All </w:t>
      </w:r>
      <w:r w:rsidR="00200BBD">
        <w:t>third</w:t>
      </w:r>
      <w:r>
        <w:t xml:space="preserve">-party release requests must adhere to the requirements and conditions outlined in </w:t>
      </w:r>
      <w:hyperlink w:anchor="_6.Data_Custodian_requirements" w:history="1">
        <w:r w:rsidR="00B41919" w:rsidRPr="04250303">
          <w:rPr>
            <w:rStyle w:val="Hyperlink"/>
            <w:rFonts w:cs="Arial"/>
          </w:rPr>
          <w:t>Section 6 Data Custodian requirements and conditions</w:t>
        </w:r>
      </w:hyperlink>
      <w:r w:rsidRPr="04250303">
        <w:rPr>
          <w:rFonts w:cs="Arial"/>
        </w:rPr>
        <w:t xml:space="preserve"> </w:t>
      </w:r>
      <w:r w:rsidR="00731F77" w:rsidRPr="04250303">
        <w:rPr>
          <w:rFonts w:cs="Arial"/>
        </w:rPr>
        <w:t xml:space="preserve">and </w:t>
      </w:r>
      <w:hyperlink w:anchor="_8.1_Output_vetting" w:history="1">
        <w:r w:rsidR="00B41919" w:rsidRPr="04250303">
          <w:rPr>
            <w:rStyle w:val="Hyperlink"/>
            <w:rFonts w:cs="Arial"/>
          </w:rPr>
          <w:t>Section 8.1 Output vetting criteria</w:t>
        </w:r>
      </w:hyperlink>
      <w:r w:rsidR="00731F77" w:rsidRPr="04250303">
        <w:rPr>
          <w:rFonts w:cs="Arial"/>
        </w:rPr>
        <w:t xml:space="preserve"> </w:t>
      </w:r>
      <w:r w:rsidRPr="04250303">
        <w:rPr>
          <w:rFonts w:cs="Arial"/>
        </w:rPr>
        <w:t>for specific data in the NHDH.</w:t>
      </w:r>
      <w:r w:rsidR="134D559E" w:rsidRPr="04250303">
        <w:rPr>
          <w:rFonts w:cs="Arial"/>
        </w:rPr>
        <w:t xml:space="preserve"> </w:t>
      </w:r>
    </w:p>
    <w:p w14:paraId="1A3E9D79" w14:textId="3F79F92B" w:rsidR="04250303" w:rsidRDefault="04250303" w:rsidP="04250303">
      <w:pPr>
        <w:pStyle w:val="Bullet1"/>
        <w:numPr>
          <w:ilvl w:val="0"/>
          <w:numId w:val="0"/>
        </w:numPr>
        <w:rPr>
          <w:rFonts w:cs="Arial"/>
        </w:rPr>
      </w:pPr>
    </w:p>
    <w:p w14:paraId="1E055471" w14:textId="06AC138D" w:rsidR="134D559E" w:rsidRPr="00B801A2" w:rsidRDefault="134D559E" w:rsidP="00D92C4F">
      <w:pPr>
        <w:tabs>
          <w:tab w:val="left" w:pos="720"/>
        </w:tabs>
        <w:spacing w:before="40" w:after="80"/>
        <w:rPr>
          <w:b/>
          <w:bCs/>
        </w:rPr>
      </w:pPr>
      <w:r w:rsidRPr="00B801A2">
        <w:rPr>
          <w:rFonts w:ascii="Arial" w:eastAsia="Arial" w:hAnsi="Arial" w:cs="Arial"/>
          <w:b/>
          <w:bCs/>
        </w:rPr>
        <w:t>Table 1, Third-party release approvals.</w:t>
      </w:r>
    </w:p>
    <w:p w14:paraId="4480D121" w14:textId="53E62BCA" w:rsidR="134D559E" w:rsidRDefault="134D559E" w:rsidP="04250303">
      <w:pPr>
        <w:tabs>
          <w:tab w:val="left" w:pos="720"/>
        </w:tabs>
        <w:spacing w:before="40" w:after="80"/>
      </w:pPr>
      <w:r w:rsidRPr="04250303">
        <w:rPr>
          <w:rFonts w:ascii="Arial" w:eastAsia="Arial" w:hAnsi="Arial" w:cs="Arial"/>
          <w:color w:val="000000" w:themeColor="text1"/>
        </w:rPr>
        <w:t>Note: all approvals are coordinated via the AIHW Linkage Client Services Unit.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92"/>
        <w:gridCol w:w="7262"/>
      </w:tblGrid>
      <w:tr w:rsidR="04250303" w14:paraId="36A32022" w14:textId="77777777" w:rsidTr="04250303">
        <w:trPr>
          <w:trHeight w:val="300"/>
        </w:trPr>
        <w:tc>
          <w:tcPr>
            <w:tcW w:w="1800" w:type="dxa"/>
            <w:shd w:val="clear" w:color="auto" w:fill="C6D9F1" w:themeFill="text2" w:themeFillTint="33"/>
            <w:tcMar>
              <w:left w:w="105" w:type="dxa"/>
              <w:right w:w="105" w:type="dxa"/>
            </w:tcMar>
          </w:tcPr>
          <w:p w14:paraId="4029B66F" w14:textId="5A2303A4" w:rsidR="04250303" w:rsidRDefault="04250303" w:rsidP="04250303">
            <w:pPr>
              <w:pStyle w:val="AIHWbodytext"/>
              <w:rPr>
                <w:rFonts w:eastAsia="Arial" w:cs="Arial"/>
                <w:color w:val="000000" w:themeColor="text1"/>
                <w:szCs w:val="22"/>
              </w:rPr>
            </w:pPr>
            <w:r w:rsidRPr="04250303">
              <w:rPr>
                <w:rFonts w:eastAsia="Arial" w:cs="Arial"/>
                <w:b/>
                <w:bCs/>
                <w:color w:val="000000" w:themeColor="text1"/>
                <w:szCs w:val="22"/>
              </w:rPr>
              <w:t xml:space="preserve">Dataset </w:t>
            </w:r>
          </w:p>
        </w:tc>
        <w:tc>
          <w:tcPr>
            <w:tcW w:w="7395" w:type="dxa"/>
            <w:shd w:val="clear" w:color="auto" w:fill="C6D9F1" w:themeFill="text2" w:themeFillTint="33"/>
            <w:tcMar>
              <w:left w:w="105" w:type="dxa"/>
              <w:right w:w="105" w:type="dxa"/>
            </w:tcMar>
          </w:tcPr>
          <w:p w14:paraId="12D1E622" w14:textId="459A6DDA" w:rsidR="04250303" w:rsidRDefault="04250303" w:rsidP="04250303">
            <w:pPr>
              <w:pStyle w:val="AIHWbodytext"/>
              <w:rPr>
                <w:rFonts w:eastAsia="Arial" w:cs="Arial"/>
                <w:color w:val="000000" w:themeColor="text1"/>
                <w:szCs w:val="22"/>
              </w:rPr>
            </w:pPr>
            <w:r w:rsidRPr="04250303">
              <w:rPr>
                <w:rFonts w:eastAsia="Arial" w:cs="Arial"/>
                <w:b/>
                <w:bCs/>
                <w:color w:val="000000" w:themeColor="text1"/>
                <w:szCs w:val="22"/>
              </w:rPr>
              <w:t>Required approvals to publicly release NHDH outputs</w:t>
            </w:r>
          </w:p>
        </w:tc>
      </w:tr>
      <w:tr w:rsidR="04250303" w14:paraId="17F2F665" w14:textId="77777777" w:rsidTr="04250303">
        <w:trPr>
          <w:trHeight w:val="300"/>
        </w:trPr>
        <w:tc>
          <w:tcPr>
            <w:tcW w:w="1800" w:type="dxa"/>
            <w:tcMar>
              <w:left w:w="105" w:type="dxa"/>
              <w:right w:w="105" w:type="dxa"/>
            </w:tcMar>
          </w:tcPr>
          <w:p w14:paraId="39E608D6" w14:textId="4401E8C0"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Hospital</w:t>
            </w:r>
          </w:p>
        </w:tc>
        <w:tc>
          <w:tcPr>
            <w:tcW w:w="7395" w:type="dxa"/>
            <w:tcMar>
              <w:left w:w="105" w:type="dxa"/>
              <w:right w:w="105" w:type="dxa"/>
            </w:tcMar>
          </w:tcPr>
          <w:p w14:paraId="20099376" w14:textId="7A45C3FA" w:rsidR="04250303" w:rsidRDefault="04250303" w:rsidP="00C7104D">
            <w:pPr>
              <w:pStyle w:val="AIHWbodytext"/>
              <w:numPr>
                <w:ilvl w:val="0"/>
                <w:numId w:val="13"/>
              </w:numPr>
              <w:rPr>
                <w:rFonts w:eastAsia="Arial" w:cs="Arial"/>
                <w:color w:val="000000" w:themeColor="text1"/>
                <w:szCs w:val="22"/>
              </w:rPr>
            </w:pPr>
            <w:r w:rsidRPr="04250303">
              <w:rPr>
                <w:rFonts w:eastAsia="Arial" w:cs="Arial"/>
                <w:color w:val="000000" w:themeColor="text1"/>
                <w:szCs w:val="22"/>
              </w:rPr>
              <w:t>For all NHDH outputs: seek approval in writing from NHDH Advisory Committee members</w:t>
            </w:r>
          </w:p>
          <w:p w14:paraId="394F2786" w14:textId="09DF566E" w:rsidR="04250303" w:rsidRDefault="04250303" w:rsidP="00C7104D">
            <w:pPr>
              <w:pStyle w:val="AIHWbodytext"/>
              <w:numPr>
                <w:ilvl w:val="0"/>
                <w:numId w:val="13"/>
              </w:numPr>
              <w:rPr>
                <w:rFonts w:eastAsia="Arial" w:cs="Arial"/>
                <w:color w:val="000000" w:themeColor="text1"/>
                <w:szCs w:val="22"/>
              </w:rPr>
            </w:pPr>
            <w:r w:rsidRPr="04250303">
              <w:rPr>
                <w:rFonts w:eastAsia="Arial" w:cs="Arial"/>
                <w:color w:val="000000" w:themeColor="text1"/>
                <w:szCs w:val="22"/>
              </w:rPr>
              <w:t xml:space="preserve">If only presenting national hospitals data: seek approval from AIHW NHDH data custodian or approved delegate. NHDH Advisory Committee members are notified of the release, but do not approve the release. </w:t>
            </w:r>
          </w:p>
        </w:tc>
      </w:tr>
      <w:tr w:rsidR="04250303" w14:paraId="5D10D508" w14:textId="77777777" w:rsidTr="04250303">
        <w:trPr>
          <w:trHeight w:val="300"/>
        </w:trPr>
        <w:tc>
          <w:tcPr>
            <w:tcW w:w="1800" w:type="dxa"/>
            <w:tcMar>
              <w:left w:w="105" w:type="dxa"/>
              <w:right w:w="105" w:type="dxa"/>
            </w:tcMar>
          </w:tcPr>
          <w:p w14:paraId="20AB6D30" w14:textId="4D4C00EB"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MCD</w:t>
            </w:r>
          </w:p>
        </w:tc>
        <w:tc>
          <w:tcPr>
            <w:tcW w:w="7395" w:type="dxa"/>
            <w:tcMar>
              <w:left w:w="105" w:type="dxa"/>
              <w:right w:w="105" w:type="dxa"/>
            </w:tcMar>
          </w:tcPr>
          <w:p w14:paraId="77FAC2DF" w14:textId="73B96223"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None</w:t>
            </w:r>
          </w:p>
        </w:tc>
      </w:tr>
      <w:tr w:rsidR="04250303" w14:paraId="185CA06A" w14:textId="77777777" w:rsidTr="04250303">
        <w:trPr>
          <w:trHeight w:val="300"/>
        </w:trPr>
        <w:tc>
          <w:tcPr>
            <w:tcW w:w="1800" w:type="dxa"/>
            <w:tcMar>
              <w:left w:w="105" w:type="dxa"/>
              <w:right w:w="105" w:type="dxa"/>
            </w:tcMar>
          </w:tcPr>
          <w:p w14:paraId="29D34F8E" w14:textId="35A8C55F"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MBS</w:t>
            </w:r>
          </w:p>
        </w:tc>
        <w:tc>
          <w:tcPr>
            <w:tcW w:w="7395" w:type="dxa"/>
            <w:tcMar>
              <w:left w:w="105" w:type="dxa"/>
              <w:right w:w="105" w:type="dxa"/>
            </w:tcMar>
          </w:tcPr>
          <w:p w14:paraId="2B513E02" w14:textId="713DE4BD"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None</w:t>
            </w:r>
          </w:p>
        </w:tc>
      </w:tr>
      <w:tr w:rsidR="04250303" w14:paraId="2DDE24DE" w14:textId="77777777" w:rsidTr="04250303">
        <w:trPr>
          <w:trHeight w:val="300"/>
        </w:trPr>
        <w:tc>
          <w:tcPr>
            <w:tcW w:w="1800" w:type="dxa"/>
            <w:tcMar>
              <w:left w:w="105" w:type="dxa"/>
              <w:right w:w="105" w:type="dxa"/>
            </w:tcMar>
          </w:tcPr>
          <w:p w14:paraId="52E97B72" w14:textId="33FC1F07"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PBS</w:t>
            </w:r>
          </w:p>
        </w:tc>
        <w:tc>
          <w:tcPr>
            <w:tcW w:w="7395" w:type="dxa"/>
            <w:tcMar>
              <w:left w:w="105" w:type="dxa"/>
              <w:right w:w="105" w:type="dxa"/>
            </w:tcMar>
          </w:tcPr>
          <w:p w14:paraId="081FA720" w14:textId="5C99B848"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None</w:t>
            </w:r>
          </w:p>
        </w:tc>
      </w:tr>
      <w:tr w:rsidR="04250303" w14:paraId="7C9F0FCA" w14:textId="77777777" w:rsidTr="04250303">
        <w:trPr>
          <w:trHeight w:val="300"/>
        </w:trPr>
        <w:tc>
          <w:tcPr>
            <w:tcW w:w="1800" w:type="dxa"/>
            <w:tcMar>
              <w:left w:w="105" w:type="dxa"/>
              <w:right w:w="105" w:type="dxa"/>
            </w:tcMar>
          </w:tcPr>
          <w:p w14:paraId="718FF1BB" w14:textId="19EBC7DB"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RPBS</w:t>
            </w:r>
          </w:p>
        </w:tc>
        <w:tc>
          <w:tcPr>
            <w:tcW w:w="7395" w:type="dxa"/>
            <w:tcMar>
              <w:left w:w="105" w:type="dxa"/>
              <w:right w:w="105" w:type="dxa"/>
            </w:tcMar>
          </w:tcPr>
          <w:p w14:paraId="43196BD2" w14:textId="1C1D754A" w:rsidR="04250303" w:rsidRDefault="04250303" w:rsidP="00C7104D">
            <w:pPr>
              <w:pStyle w:val="AIHWbodytext"/>
              <w:numPr>
                <w:ilvl w:val="0"/>
                <w:numId w:val="12"/>
              </w:numPr>
              <w:rPr>
                <w:rFonts w:eastAsia="Arial" w:cs="Arial"/>
                <w:color w:val="000000" w:themeColor="text1"/>
                <w:szCs w:val="22"/>
              </w:rPr>
            </w:pPr>
            <w:r w:rsidRPr="04250303">
              <w:rPr>
                <w:rFonts w:eastAsia="Arial" w:cs="Arial"/>
                <w:color w:val="000000" w:themeColor="text1"/>
                <w:szCs w:val="22"/>
              </w:rPr>
              <w:t xml:space="preserve">For all NHDH outputs where RPBS data is reported separately and/or used to define a DVA cardholder population: seek approval in writing from DVA </w:t>
            </w:r>
          </w:p>
        </w:tc>
      </w:tr>
      <w:tr w:rsidR="04250303" w14:paraId="2F06903E" w14:textId="77777777" w:rsidTr="04250303">
        <w:trPr>
          <w:trHeight w:val="300"/>
        </w:trPr>
        <w:tc>
          <w:tcPr>
            <w:tcW w:w="1800" w:type="dxa"/>
            <w:tcMar>
              <w:left w:w="105" w:type="dxa"/>
              <w:right w:w="105" w:type="dxa"/>
            </w:tcMar>
          </w:tcPr>
          <w:p w14:paraId="18541982" w14:textId="407E2BF2"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NDI</w:t>
            </w:r>
          </w:p>
        </w:tc>
        <w:tc>
          <w:tcPr>
            <w:tcW w:w="7395" w:type="dxa"/>
            <w:tcMar>
              <w:left w:w="105" w:type="dxa"/>
              <w:right w:w="105" w:type="dxa"/>
            </w:tcMar>
          </w:tcPr>
          <w:p w14:paraId="611379EA" w14:textId="172C3A9C"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None</w:t>
            </w:r>
          </w:p>
        </w:tc>
      </w:tr>
      <w:tr w:rsidR="04250303" w14:paraId="6DA93245" w14:textId="77777777" w:rsidTr="04250303">
        <w:trPr>
          <w:trHeight w:val="300"/>
        </w:trPr>
        <w:tc>
          <w:tcPr>
            <w:tcW w:w="1800" w:type="dxa"/>
            <w:tcMar>
              <w:left w:w="105" w:type="dxa"/>
              <w:right w:w="105" w:type="dxa"/>
            </w:tcMar>
          </w:tcPr>
          <w:p w14:paraId="0C5A80E7" w14:textId="79B7C493"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AIR</w:t>
            </w:r>
          </w:p>
        </w:tc>
        <w:tc>
          <w:tcPr>
            <w:tcW w:w="7395" w:type="dxa"/>
            <w:tcMar>
              <w:left w:w="105" w:type="dxa"/>
              <w:right w:w="105" w:type="dxa"/>
            </w:tcMar>
          </w:tcPr>
          <w:p w14:paraId="7D845BF5" w14:textId="7E2543B6" w:rsidR="04250303" w:rsidRDefault="04250303" w:rsidP="00C7104D">
            <w:pPr>
              <w:pStyle w:val="AIHWbodytext"/>
              <w:numPr>
                <w:ilvl w:val="0"/>
                <w:numId w:val="12"/>
              </w:numPr>
              <w:rPr>
                <w:rFonts w:eastAsia="Arial" w:cs="Arial"/>
                <w:color w:val="000000" w:themeColor="text1"/>
                <w:szCs w:val="22"/>
              </w:rPr>
            </w:pPr>
            <w:r w:rsidRPr="04250303">
              <w:rPr>
                <w:rFonts w:eastAsia="Arial" w:cs="Arial"/>
                <w:color w:val="000000" w:themeColor="text1"/>
                <w:szCs w:val="22"/>
              </w:rPr>
              <w:t>For all NHDH outputs: seek approval in writing from the DHDA representative on the NHDH Advisory Committee. </w:t>
            </w:r>
          </w:p>
          <w:p w14:paraId="016F607B" w14:textId="5F56B165" w:rsidR="04250303" w:rsidRDefault="04250303" w:rsidP="00C7104D">
            <w:pPr>
              <w:pStyle w:val="AIHWbodytext"/>
              <w:numPr>
                <w:ilvl w:val="0"/>
                <w:numId w:val="12"/>
              </w:numPr>
              <w:rPr>
                <w:rFonts w:eastAsia="Arial" w:cs="Arial"/>
                <w:color w:val="000000" w:themeColor="text1"/>
                <w:szCs w:val="22"/>
              </w:rPr>
            </w:pPr>
            <w:r w:rsidRPr="04250303">
              <w:rPr>
                <w:rFonts w:eastAsia="Arial" w:cs="Arial"/>
                <w:color w:val="000000" w:themeColor="text1"/>
                <w:szCs w:val="22"/>
              </w:rPr>
              <w:t xml:space="preserve">The Department of Health, Disability and Ageing (DHDA) retains sole responsibility for all public reporting regarding the AIR data including statistical publications, and project leads must ensure that they do not publish any AIR information or statistics without written approval from the DHDA representative on the NHDH Advisory Committee. </w:t>
            </w:r>
          </w:p>
          <w:p w14:paraId="1048D24B" w14:textId="1E5C8227"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 xml:space="preserve">The following caveats apply to the release of AIR data and should be accompanied with any data release: </w:t>
            </w:r>
          </w:p>
          <w:p w14:paraId="3983618B" w14:textId="1859991B" w:rsidR="04250303" w:rsidRDefault="04250303" w:rsidP="00C7104D">
            <w:pPr>
              <w:pStyle w:val="AIHWbodytext"/>
              <w:numPr>
                <w:ilvl w:val="0"/>
                <w:numId w:val="11"/>
              </w:numPr>
              <w:rPr>
                <w:rFonts w:eastAsia="Arial" w:cs="Arial"/>
                <w:color w:val="000000" w:themeColor="text1"/>
                <w:szCs w:val="22"/>
              </w:rPr>
            </w:pPr>
            <w:r w:rsidRPr="04250303">
              <w:rPr>
                <w:rFonts w:eastAsia="Arial" w:cs="Arial"/>
                <w:color w:val="000000" w:themeColor="text1"/>
                <w:szCs w:val="22"/>
              </w:rPr>
              <w:lastRenderedPageBreak/>
              <w:t xml:space="preserve">Some vaccines are not mandatory to report to the AIR and whilst vaccination providers are encouraged to report all immunisations to the AIR, numbers of vaccinations that are not mandatory to report may represent an undercount of the actual administrations of vaccines.  </w:t>
            </w:r>
          </w:p>
          <w:p w14:paraId="4066202D" w14:textId="4DCE1510" w:rsidR="04250303" w:rsidRDefault="04250303" w:rsidP="00C7104D">
            <w:pPr>
              <w:pStyle w:val="AIHWbodytext"/>
              <w:numPr>
                <w:ilvl w:val="0"/>
                <w:numId w:val="11"/>
              </w:numPr>
              <w:rPr>
                <w:rFonts w:eastAsia="Arial" w:cs="Arial"/>
                <w:color w:val="000000" w:themeColor="text1"/>
                <w:szCs w:val="22"/>
              </w:rPr>
            </w:pPr>
            <w:r w:rsidRPr="04250303">
              <w:rPr>
                <w:rFonts w:eastAsia="Arial" w:cs="Arial"/>
                <w:color w:val="000000" w:themeColor="text1"/>
                <w:szCs w:val="22"/>
              </w:rPr>
              <w:t xml:space="preserve">The use and disclosure of AIR data must be in accordance with the AIR Act 2015. A breach of the AIR Act may result in individuals being subject to criminal or civil penalties.  </w:t>
            </w:r>
          </w:p>
          <w:p w14:paraId="5C390EED" w14:textId="674282F0" w:rsidR="04250303" w:rsidRDefault="04250303" w:rsidP="00C7104D">
            <w:pPr>
              <w:pStyle w:val="AIHWbodytext"/>
              <w:numPr>
                <w:ilvl w:val="0"/>
                <w:numId w:val="11"/>
              </w:numPr>
              <w:rPr>
                <w:rFonts w:eastAsia="Arial" w:cs="Arial"/>
                <w:color w:val="000000" w:themeColor="text1"/>
                <w:szCs w:val="22"/>
              </w:rPr>
            </w:pPr>
            <w:r w:rsidRPr="04250303">
              <w:rPr>
                <w:rFonts w:eastAsia="Arial" w:cs="Arial"/>
                <w:color w:val="000000" w:themeColor="text1"/>
                <w:szCs w:val="22"/>
              </w:rPr>
              <w:t>Vaccine coverage rates calculated from data in these tables may differ slightly from estimates published elsewhere due to differences in calculation methodologies and/or the AIR data being used in the calculation having been downloaded on different dates</w:t>
            </w:r>
          </w:p>
          <w:p w14:paraId="17696D33" w14:textId="2D8DBA80" w:rsidR="04250303" w:rsidRDefault="04250303" w:rsidP="00C7104D">
            <w:pPr>
              <w:pStyle w:val="AIHWbodytext"/>
              <w:numPr>
                <w:ilvl w:val="0"/>
                <w:numId w:val="11"/>
              </w:numPr>
              <w:rPr>
                <w:rFonts w:eastAsia="Arial" w:cs="Arial"/>
                <w:color w:val="000000" w:themeColor="text1"/>
                <w:szCs w:val="22"/>
              </w:rPr>
            </w:pPr>
            <w:r w:rsidRPr="04250303">
              <w:rPr>
                <w:rFonts w:eastAsia="Arial" w:cs="Arial"/>
                <w:color w:val="000000" w:themeColor="text1"/>
                <w:szCs w:val="22"/>
              </w:rPr>
              <w:t xml:space="preserve">The data must only be used for the purpose stated in your request, specifically for planning and managing immunisation programs. The information should not be used for any secondary purposes outside of the scope of the original request without further approval. </w:t>
            </w:r>
          </w:p>
          <w:p w14:paraId="3B6D3940" w14:textId="79A97D97" w:rsidR="04250303" w:rsidRDefault="04250303" w:rsidP="00C7104D">
            <w:pPr>
              <w:pStyle w:val="AIHWbodytext"/>
              <w:numPr>
                <w:ilvl w:val="0"/>
                <w:numId w:val="11"/>
              </w:numPr>
              <w:rPr>
                <w:rFonts w:eastAsia="Arial" w:cs="Arial"/>
                <w:color w:val="000000" w:themeColor="text1"/>
                <w:szCs w:val="22"/>
              </w:rPr>
            </w:pPr>
            <w:r w:rsidRPr="04250303">
              <w:rPr>
                <w:rFonts w:eastAsia="Arial" w:cs="Arial"/>
                <w:color w:val="000000" w:themeColor="text1"/>
                <w:szCs w:val="22"/>
              </w:rPr>
              <w:t>Data has been approved for the intended purposes as outlined in the request and is not to be shared or published without prior approval from the DHDA.</w:t>
            </w:r>
          </w:p>
        </w:tc>
      </w:tr>
      <w:tr w:rsidR="04250303" w14:paraId="079AF570" w14:textId="77777777" w:rsidTr="04250303">
        <w:trPr>
          <w:trHeight w:val="300"/>
        </w:trPr>
        <w:tc>
          <w:tcPr>
            <w:tcW w:w="1800" w:type="dxa"/>
            <w:tcMar>
              <w:left w:w="105" w:type="dxa"/>
              <w:right w:w="105" w:type="dxa"/>
            </w:tcMar>
          </w:tcPr>
          <w:p w14:paraId="5279456C" w14:textId="160E6C5E"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lastRenderedPageBreak/>
              <w:t>NACDA</w:t>
            </w:r>
          </w:p>
        </w:tc>
        <w:tc>
          <w:tcPr>
            <w:tcW w:w="7395" w:type="dxa"/>
            <w:tcMar>
              <w:left w:w="105" w:type="dxa"/>
              <w:right w:w="105" w:type="dxa"/>
            </w:tcMar>
          </w:tcPr>
          <w:p w14:paraId="74B8E04C" w14:textId="00B813AD" w:rsidR="04250303" w:rsidRDefault="04250303" w:rsidP="00C7104D">
            <w:pPr>
              <w:pStyle w:val="AIHWbodytext"/>
              <w:numPr>
                <w:ilvl w:val="0"/>
                <w:numId w:val="10"/>
              </w:numPr>
              <w:rPr>
                <w:rFonts w:eastAsia="Arial" w:cs="Arial"/>
                <w:color w:val="000000" w:themeColor="text1"/>
                <w:szCs w:val="22"/>
              </w:rPr>
            </w:pPr>
            <w:r w:rsidRPr="04250303">
              <w:rPr>
                <w:rFonts w:eastAsia="Arial" w:cs="Arial"/>
                <w:color w:val="000000" w:themeColor="text1"/>
                <w:szCs w:val="22"/>
              </w:rPr>
              <w:t xml:space="preserve">For all NHDH outputs where analysis is of a DVA cardholder population through use of the National Aged Care Data Clearinghouse data: seek approval in writing from DVA </w:t>
            </w:r>
          </w:p>
        </w:tc>
      </w:tr>
      <w:tr w:rsidR="04250303" w14:paraId="0B73D3FB" w14:textId="77777777" w:rsidTr="04250303">
        <w:trPr>
          <w:trHeight w:val="300"/>
        </w:trPr>
        <w:tc>
          <w:tcPr>
            <w:tcW w:w="1800" w:type="dxa"/>
            <w:tcMar>
              <w:left w:w="105" w:type="dxa"/>
              <w:right w:w="105" w:type="dxa"/>
            </w:tcMar>
          </w:tcPr>
          <w:p w14:paraId="3E2D55F4" w14:textId="2EA90902"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ACD</w:t>
            </w:r>
          </w:p>
        </w:tc>
        <w:tc>
          <w:tcPr>
            <w:tcW w:w="7395" w:type="dxa"/>
            <w:tcMar>
              <w:left w:w="105" w:type="dxa"/>
              <w:right w:w="105" w:type="dxa"/>
            </w:tcMar>
          </w:tcPr>
          <w:p w14:paraId="23EFAAA8" w14:textId="130CC5A7" w:rsidR="04250303" w:rsidRDefault="04250303" w:rsidP="00C7104D">
            <w:pPr>
              <w:pStyle w:val="AIHWbodytext"/>
              <w:numPr>
                <w:ilvl w:val="0"/>
                <w:numId w:val="9"/>
              </w:numPr>
              <w:rPr>
                <w:rFonts w:eastAsia="Arial" w:cs="Arial"/>
                <w:color w:val="000000" w:themeColor="text1"/>
                <w:szCs w:val="22"/>
              </w:rPr>
            </w:pPr>
            <w:r w:rsidRPr="04250303">
              <w:rPr>
                <w:rFonts w:eastAsia="Arial" w:cs="Arial"/>
                <w:color w:val="000000" w:themeColor="text1"/>
                <w:szCs w:val="22"/>
              </w:rPr>
              <w:t xml:space="preserve">For all NHDH outputs from the ACD that present geographical analysis at or below the state/territory level: seek approval in writing from the relevant jurisdictional representative/s on the NHDH Advisory Committee </w:t>
            </w:r>
          </w:p>
          <w:p w14:paraId="6875DA69" w14:textId="2F448C4B" w:rsidR="04250303" w:rsidRDefault="04250303" w:rsidP="00C7104D">
            <w:pPr>
              <w:pStyle w:val="AIHWbodytext"/>
              <w:numPr>
                <w:ilvl w:val="0"/>
                <w:numId w:val="9"/>
              </w:numPr>
              <w:rPr>
                <w:rFonts w:eastAsia="Arial" w:cs="Arial"/>
                <w:color w:val="000000" w:themeColor="text1"/>
                <w:szCs w:val="22"/>
              </w:rPr>
            </w:pPr>
            <w:r w:rsidRPr="04250303">
              <w:rPr>
                <w:rFonts w:eastAsia="Arial" w:cs="Arial"/>
                <w:color w:val="000000" w:themeColor="text1"/>
                <w:szCs w:val="22"/>
              </w:rPr>
              <w:t>If only presenting national ACD data, including when stratified by remoteness area and/or socioeconomic disadvantage quintile: seek approval from AIHW NHDH data custodian or approved delegate</w:t>
            </w:r>
          </w:p>
        </w:tc>
      </w:tr>
      <w:tr w:rsidR="04250303" w14:paraId="6474173F" w14:textId="77777777" w:rsidTr="04250303">
        <w:trPr>
          <w:trHeight w:val="300"/>
        </w:trPr>
        <w:tc>
          <w:tcPr>
            <w:tcW w:w="1800" w:type="dxa"/>
            <w:tcMar>
              <w:left w:w="105" w:type="dxa"/>
              <w:right w:w="105" w:type="dxa"/>
            </w:tcMar>
          </w:tcPr>
          <w:p w14:paraId="13C821FE" w14:textId="21E7ECE7"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NCSR</w:t>
            </w:r>
          </w:p>
        </w:tc>
        <w:tc>
          <w:tcPr>
            <w:tcW w:w="7395" w:type="dxa"/>
            <w:tcMar>
              <w:left w:w="105" w:type="dxa"/>
              <w:right w:w="105" w:type="dxa"/>
            </w:tcMar>
          </w:tcPr>
          <w:p w14:paraId="0669BCB9" w14:textId="7F07E83E" w:rsidR="04250303" w:rsidRDefault="04250303" w:rsidP="00C7104D">
            <w:pPr>
              <w:pStyle w:val="AIHWbodytext"/>
              <w:numPr>
                <w:ilvl w:val="0"/>
                <w:numId w:val="10"/>
              </w:numPr>
              <w:rPr>
                <w:rFonts w:eastAsia="Arial" w:cs="Arial"/>
                <w:color w:val="000000" w:themeColor="text1"/>
                <w:szCs w:val="22"/>
              </w:rPr>
            </w:pPr>
            <w:r w:rsidRPr="04250303">
              <w:rPr>
                <w:rFonts w:eastAsia="Arial" w:cs="Arial"/>
                <w:color w:val="000000" w:themeColor="text1"/>
                <w:szCs w:val="22"/>
              </w:rPr>
              <w:t>For all NHDH outputs: seek approval in writing from the DHDA representative on the NHDH Advisory Committee. </w:t>
            </w:r>
          </w:p>
        </w:tc>
      </w:tr>
      <w:tr w:rsidR="04250303" w14:paraId="469964D5" w14:textId="77777777" w:rsidTr="04250303">
        <w:trPr>
          <w:trHeight w:val="300"/>
        </w:trPr>
        <w:tc>
          <w:tcPr>
            <w:tcW w:w="1800" w:type="dxa"/>
            <w:tcMar>
              <w:left w:w="105" w:type="dxa"/>
              <w:right w:w="105" w:type="dxa"/>
            </w:tcMar>
          </w:tcPr>
          <w:p w14:paraId="08C8425E" w14:textId="2B487685"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NDIS</w:t>
            </w:r>
          </w:p>
        </w:tc>
        <w:tc>
          <w:tcPr>
            <w:tcW w:w="7395" w:type="dxa"/>
            <w:tcMar>
              <w:left w:w="105" w:type="dxa"/>
              <w:right w:w="105" w:type="dxa"/>
            </w:tcMar>
          </w:tcPr>
          <w:p w14:paraId="3F90D5F0" w14:textId="0AB6AE0B" w:rsidR="04250303" w:rsidRDefault="04250303" w:rsidP="00C7104D">
            <w:pPr>
              <w:pStyle w:val="AIHWbodytext"/>
              <w:numPr>
                <w:ilvl w:val="0"/>
                <w:numId w:val="8"/>
              </w:numPr>
              <w:rPr>
                <w:rFonts w:eastAsia="Arial" w:cs="Arial"/>
                <w:color w:val="000000" w:themeColor="text1"/>
                <w:szCs w:val="22"/>
              </w:rPr>
            </w:pPr>
            <w:r w:rsidRPr="04250303">
              <w:rPr>
                <w:rFonts w:eastAsia="Arial" w:cs="Arial"/>
                <w:color w:val="000000" w:themeColor="text1"/>
                <w:szCs w:val="22"/>
              </w:rPr>
              <w:t xml:space="preserve">For all NHDH outputs where NDIS data is used to define a population and NDIS data are directly reported in data tables, commentary, presentations: seek approval in writing from the NDIA representative on the NHDH Advisory Committee </w:t>
            </w:r>
          </w:p>
          <w:p w14:paraId="2859709B" w14:textId="179A0E74" w:rsidR="04250303" w:rsidRDefault="04250303" w:rsidP="00C7104D">
            <w:pPr>
              <w:pStyle w:val="AIHWbodytext"/>
              <w:numPr>
                <w:ilvl w:val="0"/>
                <w:numId w:val="7"/>
              </w:numPr>
              <w:rPr>
                <w:rFonts w:eastAsia="Arial" w:cs="Arial"/>
                <w:color w:val="000000" w:themeColor="text1"/>
                <w:szCs w:val="22"/>
              </w:rPr>
            </w:pPr>
            <w:r w:rsidRPr="04250303">
              <w:rPr>
                <w:rFonts w:eastAsia="Arial" w:cs="Arial"/>
                <w:color w:val="000000" w:themeColor="text1"/>
                <w:szCs w:val="22"/>
              </w:rPr>
              <w:t>For all NHDH outputs where NDIS data is used to define a population only and no NDIS data are directly reported in data tables, commentary, presentations: the NDIA representative will be advised of the third-party release request for information only </w:t>
            </w:r>
          </w:p>
        </w:tc>
      </w:tr>
      <w:tr w:rsidR="04250303" w14:paraId="719BA21F" w14:textId="77777777" w:rsidTr="04250303">
        <w:trPr>
          <w:trHeight w:val="300"/>
        </w:trPr>
        <w:tc>
          <w:tcPr>
            <w:tcW w:w="1800" w:type="dxa"/>
            <w:tcMar>
              <w:left w:w="105" w:type="dxa"/>
              <w:right w:w="105" w:type="dxa"/>
            </w:tcMar>
          </w:tcPr>
          <w:p w14:paraId="1A3A9FEB" w14:textId="2D7FB1F0"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ANZICS</w:t>
            </w:r>
          </w:p>
        </w:tc>
        <w:tc>
          <w:tcPr>
            <w:tcW w:w="7395" w:type="dxa"/>
            <w:tcMar>
              <w:left w:w="105" w:type="dxa"/>
              <w:right w:w="105" w:type="dxa"/>
            </w:tcMar>
          </w:tcPr>
          <w:p w14:paraId="358B3C2A" w14:textId="64052EEB" w:rsidR="04250303" w:rsidRDefault="04250303" w:rsidP="00C7104D">
            <w:pPr>
              <w:pStyle w:val="AIHWbodytext"/>
              <w:numPr>
                <w:ilvl w:val="0"/>
                <w:numId w:val="6"/>
              </w:numPr>
              <w:rPr>
                <w:rFonts w:eastAsia="Arial" w:cs="Arial"/>
                <w:color w:val="000000" w:themeColor="text1"/>
                <w:szCs w:val="22"/>
              </w:rPr>
            </w:pPr>
            <w:r w:rsidRPr="04250303">
              <w:rPr>
                <w:rFonts w:eastAsia="Arial" w:cs="Arial"/>
                <w:color w:val="000000" w:themeColor="text1"/>
                <w:szCs w:val="22"/>
              </w:rPr>
              <w:t>For all NHDH outputs: seek approval in writing from the ANZICS data custodian. </w:t>
            </w:r>
          </w:p>
          <w:p w14:paraId="48028CC9" w14:textId="07EE08D6" w:rsidR="04250303" w:rsidRDefault="04250303" w:rsidP="00C7104D">
            <w:pPr>
              <w:pStyle w:val="AIHWbodytext"/>
              <w:numPr>
                <w:ilvl w:val="0"/>
                <w:numId w:val="6"/>
              </w:numPr>
              <w:rPr>
                <w:rFonts w:eastAsia="Arial" w:cs="Arial"/>
                <w:color w:val="000000" w:themeColor="text1"/>
                <w:szCs w:val="22"/>
              </w:rPr>
            </w:pPr>
            <w:r w:rsidRPr="04250303">
              <w:rPr>
                <w:rFonts w:eastAsia="Arial" w:cs="Arial"/>
                <w:color w:val="000000" w:themeColor="text1"/>
                <w:szCs w:val="22"/>
              </w:rPr>
              <w:lastRenderedPageBreak/>
              <w:t>Intensive Care Units (ICUs) are to be acknowledged in all public material produced/published.</w:t>
            </w:r>
          </w:p>
          <w:p w14:paraId="456F2763" w14:textId="782A9E20"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The method by which ANZICS is acknowledged will be determined by the type of intended publication, as per the following: </w:t>
            </w:r>
          </w:p>
          <w:p w14:paraId="724DE3CB" w14:textId="355D2E6B" w:rsidR="04250303" w:rsidRDefault="04250303" w:rsidP="04250303">
            <w:pPr>
              <w:pStyle w:val="AIHWbodytext"/>
              <w:numPr>
                <w:ilvl w:val="0"/>
                <w:numId w:val="1"/>
              </w:numPr>
              <w:rPr>
                <w:rFonts w:eastAsia="Arial" w:cs="Arial"/>
                <w:color w:val="000000" w:themeColor="text1"/>
                <w:szCs w:val="22"/>
              </w:rPr>
            </w:pPr>
            <w:r w:rsidRPr="04250303">
              <w:rPr>
                <w:rFonts w:eastAsia="Arial" w:cs="Arial"/>
                <w:color w:val="000000" w:themeColor="text1"/>
                <w:szCs w:val="22"/>
              </w:rPr>
              <w:t>For peer reviewed publications extending from data held by ANZICS CORE, authors should be listed according to published criteria and then </w:t>
            </w:r>
            <w:r w:rsidRPr="04250303">
              <w:rPr>
                <w:rFonts w:eastAsia="Arial" w:cs="Arial"/>
                <w:b/>
                <w:bCs/>
                <w:i/>
                <w:iCs/>
                <w:color w:val="000000" w:themeColor="text1"/>
                <w:szCs w:val="22"/>
              </w:rPr>
              <w:t>"…and the Australian &amp; New Zealand Intensive Care Society (ANZICS) Centre for Outcomes &amp; Resource Evaluation (CORE)"</w:t>
            </w:r>
            <w:r w:rsidRPr="04250303">
              <w:rPr>
                <w:rFonts w:eastAsia="Arial" w:cs="Arial"/>
                <w:color w:val="000000" w:themeColor="text1"/>
                <w:szCs w:val="22"/>
              </w:rPr>
              <w:t>. Where journal space limitations apply, use </w:t>
            </w:r>
            <w:r w:rsidRPr="04250303">
              <w:rPr>
                <w:rFonts w:eastAsia="Arial" w:cs="Arial"/>
                <w:b/>
                <w:bCs/>
                <w:i/>
                <w:iCs/>
                <w:color w:val="000000" w:themeColor="text1"/>
                <w:szCs w:val="22"/>
              </w:rPr>
              <w:t>".... for the ANZICS CORE Committee."</w:t>
            </w:r>
            <w:r w:rsidRPr="04250303">
              <w:rPr>
                <w:rFonts w:eastAsia="Arial" w:cs="Arial"/>
                <w:color w:val="000000" w:themeColor="text1"/>
                <w:szCs w:val="22"/>
              </w:rPr>
              <w:t>  Where authors are either employees of or hold posts within ANZICS, then ANZICS CORE should also be listed as the affiliated institution.   </w:t>
            </w:r>
          </w:p>
          <w:p w14:paraId="05DDD8FF" w14:textId="47C511BE" w:rsidR="04250303" w:rsidRDefault="04250303" w:rsidP="04250303">
            <w:pPr>
              <w:pStyle w:val="AIHWbodytext"/>
              <w:numPr>
                <w:ilvl w:val="0"/>
                <w:numId w:val="1"/>
              </w:numPr>
              <w:rPr>
                <w:rFonts w:eastAsia="Arial" w:cs="Arial"/>
                <w:color w:val="000000" w:themeColor="text1"/>
                <w:szCs w:val="22"/>
              </w:rPr>
            </w:pPr>
            <w:r w:rsidRPr="04250303">
              <w:rPr>
                <w:rFonts w:eastAsia="Arial" w:cs="Arial"/>
                <w:color w:val="000000" w:themeColor="text1"/>
                <w:szCs w:val="22"/>
              </w:rPr>
              <w:t>For sponsored works, for example an external body wishes to collaborate on a workforce study, authors, including employees, should be listed and ANZICS CORE, its members and participating Subcommittees acknowledged. The major contributors from the collaborating agency and ANZICS are joint publishers.  </w:t>
            </w:r>
          </w:p>
          <w:p w14:paraId="44CD2436" w14:textId="2E5F1896" w:rsidR="04250303" w:rsidRDefault="04250303" w:rsidP="04250303">
            <w:pPr>
              <w:pStyle w:val="AIHWbodytext"/>
              <w:numPr>
                <w:ilvl w:val="0"/>
                <w:numId w:val="1"/>
              </w:numPr>
              <w:rPr>
                <w:rFonts w:eastAsia="Arial" w:cs="Arial"/>
                <w:color w:val="000000" w:themeColor="text1"/>
                <w:szCs w:val="22"/>
              </w:rPr>
            </w:pPr>
            <w:r w:rsidRPr="04250303">
              <w:rPr>
                <w:rFonts w:eastAsia="Arial" w:cs="Arial"/>
                <w:color w:val="000000" w:themeColor="text1"/>
                <w:szCs w:val="22"/>
              </w:rPr>
              <w:t>If data are to be used in a presentation, then ANZICS CORE should be acknowledged as the provider of the information in the presentation slides.  </w:t>
            </w:r>
          </w:p>
          <w:p w14:paraId="17539B58" w14:textId="5BED9E19" w:rsidR="04250303" w:rsidRDefault="04250303" w:rsidP="04250303">
            <w:pPr>
              <w:pStyle w:val="AIHWbodytext"/>
              <w:numPr>
                <w:ilvl w:val="0"/>
                <w:numId w:val="1"/>
              </w:numPr>
              <w:rPr>
                <w:rFonts w:eastAsia="Arial" w:cs="Arial"/>
                <w:color w:val="000000" w:themeColor="text1"/>
                <w:szCs w:val="22"/>
              </w:rPr>
            </w:pPr>
            <w:r w:rsidRPr="04250303">
              <w:rPr>
                <w:rFonts w:eastAsia="Arial" w:cs="Arial"/>
                <w:color w:val="000000" w:themeColor="text1"/>
                <w:szCs w:val="22"/>
              </w:rPr>
              <w:t>Sites which have, through submission to one or more of the ANZICS CORE registries, contributed to the dataset used for the publication should be acknowledged and listed. The following wording is suggested: </w:t>
            </w:r>
            <w:r w:rsidRPr="04250303">
              <w:rPr>
                <w:rFonts w:eastAsia="Arial" w:cs="Arial"/>
                <w:b/>
                <w:bCs/>
                <w:i/>
                <w:iCs/>
                <w:color w:val="000000" w:themeColor="text1"/>
                <w:szCs w:val="22"/>
              </w:rPr>
              <w:t>“The authors and the ANZICS CORE management committee would like to thank clinicians, data collectors and researchers at the following contributing sites……”</w:t>
            </w:r>
            <w:r w:rsidRPr="04250303">
              <w:rPr>
                <w:rFonts w:eastAsia="Arial" w:cs="Arial"/>
                <w:color w:val="000000" w:themeColor="text1"/>
                <w:szCs w:val="22"/>
              </w:rPr>
              <w:t>. </w:t>
            </w:r>
          </w:p>
        </w:tc>
      </w:tr>
      <w:tr w:rsidR="04250303" w14:paraId="786242A6" w14:textId="77777777" w:rsidTr="04250303">
        <w:trPr>
          <w:trHeight w:val="300"/>
        </w:trPr>
        <w:tc>
          <w:tcPr>
            <w:tcW w:w="1800" w:type="dxa"/>
            <w:tcMar>
              <w:left w:w="105" w:type="dxa"/>
              <w:right w:w="105" w:type="dxa"/>
            </w:tcMar>
          </w:tcPr>
          <w:p w14:paraId="3E68978D" w14:textId="2579CD2A"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lastRenderedPageBreak/>
              <w:t>DOMINO</w:t>
            </w:r>
          </w:p>
        </w:tc>
        <w:tc>
          <w:tcPr>
            <w:tcW w:w="7395" w:type="dxa"/>
            <w:tcMar>
              <w:left w:w="105" w:type="dxa"/>
              <w:right w:w="105" w:type="dxa"/>
            </w:tcMar>
          </w:tcPr>
          <w:p w14:paraId="66E6F55C" w14:textId="021D7D8C" w:rsidR="04250303" w:rsidRDefault="04250303" w:rsidP="04250303">
            <w:pPr>
              <w:pStyle w:val="AIHWbodytext"/>
              <w:numPr>
                <w:ilvl w:val="0"/>
                <w:numId w:val="5"/>
              </w:numPr>
              <w:rPr>
                <w:rFonts w:eastAsia="Arial" w:cs="Arial"/>
                <w:color w:val="000000" w:themeColor="text1"/>
                <w:szCs w:val="22"/>
              </w:rPr>
            </w:pPr>
            <w:r w:rsidRPr="04250303">
              <w:rPr>
                <w:rFonts w:eastAsia="Arial" w:cs="Arial"/>
                <w:color w:val="000000" w:themeColor="text1"/>
                <w:szCs w:val="22"/>
              </w:rPr>
              <w:t xml:space="preserve">For all NHDH outputs where DOMINO data is used to define a population and DOMINO data are directly reported in data tables, commentary and/or presentations: seek approval in writing from the DSS </w:t>
            </w:r>
          </w:p>
          <w:p w14:paraId="3CECAD08" w14:textId="1E2DF274" w:rsidR="04250303" w:rsidRDefault="04250303" w:rsidP="04250303">
            <w:pPr>
              <w:pStyle w:val="AIHWbodytext"/>
              <w:numPr>
                <w:ilvl w:val="0"/>
                <w:numId w:val="4"/>
              </w:numPr>
              <w:rPr>
                <w:rFonts w:eastAsia="Arial" w:cs="Arial"/>
                <w:color w:val="000000" w:themeColor="text1"/>
                <w:szCs w:val="22"/>
              </w:rPr>
            </w:pPr>
            <w:r w:rsidRPr="04250303">
              <w:rPr>
                <w:rFonts w:eastAsia="Arial" w:cs="Arial"/>
                <w:color w:val="000000" w:themeColor="text1"/>
                <w:szCs w:val="22"/>
              </w:rPr>
              <w:t>For all NHDH outputs where DOMINO data is used to define a population only and no DOMINO data are directly reported in data tables, commentary, presentations: the DSS will be advised of the third-party release request for information only. </w:t>
            </w:r>
          </w:p>
        </w:tc>
      </w:tr>
      <w:tr w:rsidR="04250303" w14:paraId="369E43B8" w14:textId="77777777" w:rsidTr="04250303">
        <w:trPr>
          <w:trHeight w:val="300"/>
        </w:trPr>
        <w:tc>
          <w:tcPr>
            <w:tcW w:w="1800" w:type="dxa"/>
            <w:tcMar>
              <w:left w:w="105" w:type="dxa"/>
              <w:right w:w="105" w:type="dxa"/>
            </w:tcMar>
          </w:tcPr>
          <w:p w14:paraId="12CB5BD8" w14:textId="7A29821F"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Geographical metadata</w:t>
            </w:r>
          </w:p>
        </w:tc>
        <w:tc>
          <w:tcPr>
            <w:tcW w:w="7395" w:type="dxa"/>
            <w:tcMar>
              <w:left w:w="105" w:type="dxa"/>
              <w:right w:w="105" w:type="dxa"/>
            </w:tcMar>
          </w:tcPr>
          <w:p w14:paraId="676FB62C" w14:textId="7092FAB5"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None</w:t>
            </w:r>
          </w:p>
        </w:tc>
      </w:tr>
      <w:tr w:rsidR="04250303" w14:paraId="30DC201A" w14:textId="77777777" w:rsidTr="04250303">
        <w:trPr>
          <w:trHeight w:val="300"/>
        </w:trPr>
        <w:tc>
          <w:tcPr>
            <w:tcW w:w="1800" w:type="dxa"/>
            <w:tcMar>
              <w:left w:w="105" w:type="dxa"/>
              <w:right w:w="105" w:type="dxa"/>
            </w:tcMar>
          </w:tcPr>
          <w:p w14:paraId="6CB2F751" w14:textId="32185587"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Disability flags</w:t>
            </w:r>
          </w:p>
        </w:tc>
        <w:tc>
          <w:tcPr>
            <w:tcW w:w="7395" w:type="dxa"/>
            <w:tcMar>
              <w:left w:w="105" w:type="dxa"/>
              <w:right w:w="105" w:type="dxa"/>
            </w:tcMar>
          </w:tcPr>
          <w:p w14:paraId="7CE8F93D" w14:textId="0E5F6717"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For all NHDH outputs using disability flags, researchers are required to:</w:t>
            </w:r>
          </w:p>
          <w:p w14:paraId="62036488" w14:textId="60E8E1F4" w:rsidR="5BAB1B19" w:rsidRDefault="5BAB1B19" w:rsidP="04250303">
            <w:pPr>
              <w:pStyle w:val="AIHWbodytext"/>
              <w:numPr>
                <w:ilvl w:val="0"/>
                <w:numId w:val="3"/>
              </w:numPr>
              <w:rPr>
                <w:rFonts w:eastAsia="Arial" w:cs="Arial"/>
                <w:color w:val="000000" w:themeColor="text1"/>
                <w:szCs w:val="22"/>
                <w:u w:val="single"/>
              </w:rPr>
            </w:pPr>
            <w:r w:rsidRPr="04250303">
              <w:rPr>
                <w:rFonts w:eastAsia="Arial" w:cs="Arial"/>
                <w:color w:val="000000" w:themeColor="text1"/>
                <w:szCs w:val="22"/>
                <w:u w:val="single"/>
              </w:rPr>
              <w:t>S</w:t>
            </w:r>
            <w:r w:rsidR="04250303" w:rsidRPr="04250303">
              <w:rPr>
                <w:rFonts w:eastAsia="Arial" w:cs="Arial"/>
                <w:color w:val="000000" w:themeColor="text1"/>
                <w:szCs w:val="22"/>
                <w:u w:val="single"/>
              </w:rPr>
              <w:t>eek approval from the AIHW Community Services Group Head.</w:t>
            </w:r>
          </w:p>
          <w:p w14:paraId="7F9B3DAD" w14:textId="3BA9AFC1" w:rsidR="04250303" w:rsidRDefault="04250303" w:rsidP="04250303">
            <w:pPr>
              <w:pStyle w:val="AIHWbodytext"/>
              <w:numPr>
                <w:ilvl w:val="0"/>
                <w:numId w:val="3"/>
              </w:numPr>
              <w:rPr>
                <w:rFonts w:eastAsia="Arial" w:cs="Arial"/>
                <w:color w:val="000000" w:themeColor="text1"/>
                <w:szCs w:val="22"/>
              </w:rPr>
            </w:pPr>
            <w:r w:rsidRPr="04250303">
              <w:rPr>
                <w:rFonts w:eastAsia="Arial" w:cs="Arial"/>
                <w:color w:val="000000" w:themeColor="text1"/>
                <w:szCs w:val="22"/>
              </w:rPr>
              <w:t>Uphold the NDDA Council’s requirement to use agreed language to describe flag cohorts and the limitations of the flags </w:t>
            </w:r>
          </w:p>
          <w:p w14:paraId="1A4A2253" w14:textId="048598D1"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 xml:space="preserve">Where the disability flags are directly or indirectly reported in data tables, commentary, presentations, the information will be provided to </w:t>
            </w:r>
            <w:r w:rsidRPr="04250303">
              <w:rPr>
                <w:rFonts w:eastAsia="Arial" w:cs="Arial"/>
                <w:color w:val="000000" w:themeColor="text1"/>
                <w:szCs w:val="22"/>
              </w:rPr>
              <w:lastRenderedPageBreak/>
              <w:t>the AIHW for information. The AIHW may subsequently share and/or release this information consistent with the NDDA Charter commitment to: </w:t>
            </w:r>
          </w:p>
          <w:p w14:paraId="49929145" w14:textId="2B8A70BF" w:rsidR="04250303" w:rsidRDefault="04250303" w:rsidP="04250303">
            <w:pPr>
              <w:pStyle w:val="AIHWbodytext"/>
              <w:numPr>
                <w:ilvl w:val="0"/>
                <w:numId w:val="3"/>
              </w:numPr>
              <w:rPr>
                <w:rFonts w:eastAsia="Arial" w:cs="Arial"/>
                <w:color w:val="000000" w:themeColor="text1"/>
                <w:szCs w:val="22"/>
              </w:rPr>
            </w:pPr>
            <w:r w:rsidRPr="04250303">
              <w:rPr>
                <w:rFonts w:eastAsia="Arial" w:cs="Arial"/>
                <w:color w:val="000000" w:themeColor="text1"/>
                <w:szCs w:val="22"/>
              </w:rPr>
              <w:t>ensure the public sharing of findings, and </w:t>
            </w:r>
          </w:p>
          <w:p w14:paraId="7FDA5000" w14:textId="5154BC5A" w:rsidR="04250303" w:rsidRDefault="04250303" w:rsidP="04250303">
            <w:pPr>
              <w:pStyle w:val="AIHWbodytext"/>
              <w:numPr>
                <w:ilvl w:val="0"/>
                <w:numId w:val="3"/>
              </w:numPr>
              <w:rPr>
                <w:rFonts w:eastAsia="Arial" w:cs="Arial"/>
                <w:color w:val="000000" w:themeColor="text1"/>
                <w:szCs w:val="22"/>
              </w:rPr>
            </w:pPr>
            <w:r w:rsidRPr="04250303">
              <w:rPr>
                <w:rFonts w:eastAsia="Arial" w:cs="Arial"/>
                <w:color w:val="000000" w:themeColor="text1"/>
                <w:szCs w:val="22"/>
              </w:rPr>
              <w:t>implement mechanisms to enable review of the Charter’s ongoing effectiveness. </w:t>
            </w:r>
          </w:p>
          <w:p w14:paraId="7DA80634" w14:textId="57D1090F"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For projects that meet the definition of a disability-focussed project: </w:t>
            </w:r>
          </w:p>
          <w:p w14:paraId="2934E1BD" w14:textId="42998EEF" w:rsidR="04250303" w:rsidRDefault="04250303" w:rsidP="04250303">
            <w:pPr>
              <w:pStyle w:val="AIHWbodytext"/>
              <w:numPr>
                <w:ilvl w:val="0"/>
                <w:numId w:val="2"/>
              </w:numPr>
              <w:rPr>
                <w:rFonts w:eastAsia="Arial" w:cs="Arial"/>
                <w:color w:val="000000" w:themeColor="text1"/>
                <w:szCs w:val="22"/>
              </w:rPr>
            </w:pPr>
            <w:r w:rsidRPr="04250303">
              <w:rPr>
                <w:rFonts w:eastAsia="Arial" w:cs="Arial"/>
                <w:color w:val="000000" w:themeColor="text1"/>
                <w:szCs w:val="22"/>
              </w:rPr>
              <w:t>The NDDA Charter requires that some insights and outputs be made available to the public in accessible formats. Accessibility requirements and approval processes are specified in: </w:t>
            </w:r>
            <w:hyperlink r:id="rId53">
              <w:r w:rsidRPr="04250303">
                <w:rPr>
                  <w:rStyle w:val="Hyperlink"/>
                  <w:rFonts w:eastAsia="Arial" w:cs="Arial"/>
                  <w:szCs w:val="22"/>
                </w:rPr>
                <w:t>Requirement to share accessible insights factsheet.</w:t>
              </w:r>
            </w:hyperlink>
            <w:r w:rsidRPr="04250303">
              <w:rPr>
                <w:rFonts w:eastAsia="Arial" w:cs="Arial"/>
                <w:color w:val="000000" w:themeColor="text1"/>
                <w:szCs w:val="22"/>
              </w:rPr>
              <w:t> </w:t>
            </w:r>
          </w:p>
          <w:p w14:paraId="28EC67A3" w14:textId="229F04D2"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Researchers wishing to use the disability flags are encouraged to consider: </w:t>
            </w:r>
            <w:r w:rsidRPr="04250303">
              <w:rPr>
                <w:rFonts w:eastAsia="Arial" w:cs="Arial"/>
                <w:i/>
                <w:iCs/>
                <w:color w:val="000000" w:themeColor="text1"/>
                <w:szCs w:val="22"/>
              </w:rPr>
              <w:t>Towards more inclusive research: a guide to inclusive disability research using administrative data. </w:t>
            </w:r>
            <w:r w:rsidRPr="04250303">
              <w:rPr>
                <w:rFonts w:eastAsia="Arial" w:cs="Arial"/>
                <w:color w:val="000000" w:themeColor="text1"/>
                <w:szCs w:val="22"/>
              </w:rPr>
              <w:t> </w:t>
            </w:r>
          </w:p>
        </w:tc>
      </w:tr>
      <w:tr w:rsidR="04250303" w14:paraId="337D998B" w14:textId="77777777" w:rsidTr="04250303">
        <w:trPr>
          <w:trHeight w:val="300"/>
        </w:trPr>
        <w:tc>
          <w:tcPr>
            <w:tcW w:w="1800" w:type="dxa"/>
            <w:tcMar>
              <w:left w:w="105" w:type="dxa"/>
              <w:right w:w="105" w:type="dxa"/>
            </w:tcMar>
          </w:tcPr>
          <w:p w14:paraId="2F7FBC6B" w14:textId="5AB4CB37"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lastRenderedPageBreak/>
              <w:t>NDSS</w:t>
            </w:r>
          </w:p>
        </w:tc>
        <w:tc>
          <w:tcPr>
            <w:tcW w:w="7395" w:type="dxa"/>
            <w:tcMar>
              <w:left w:w="105" w:type="dxa"/>
              <w:right w:w="105" w:type="dxa"/>
            </w:tcMar>
          </w:tcPr>
          <w:p w14:paraId="265053C0" w14:textId="5B47C099" w:rsidR="04250303" w:rsidRDefault="04250303" w:rsidP="04250303">
            <w:pPr>
              <w:pStyle w:val="AIHWbodytext"/>
              <w:rPr>
                <w:rFonts w:eastAsia="Arial" w:cs="Arial"/>
                <w:color w:val="000000" w:themeColor="text1"/>
                <w:szCs w:val="22"/>
              </w:rPr>
            </w:pPr>
            <w:r w:rsidRPr="04250303">
              <w:rPr>
                <w:rFonts w:eastAsia="Arial" w:cs="Arial"/>
                <w:color w:val="000000" w:themeColor="text1"/>
                <w:szCs w:val="22"/>
              </w:rPr>
              <w:t>None</w:t>
            </w:r>
          </w:p>
        </w:tc>
      </w:tr>
    </w:tbl>
    <w:p w14:paraId="688BF8B7" w14:textId="3B8B1153" w:rsidR="04250303" w:rsidRDefault="04250303" w:rsidP="04250303">
      <w:pPr>
        <w:pStyle w:val="Bullet1"/>
        <w:numPr>
          <w:ilvl w:val="0"/>
          <w:numId w:val="0"/>
        </w:numPr>
        <w:rPr>
          <w:rFonts w:cs="Arial"/>
        </w:rPr>
      </w:pPr>
    </w:p>
    <w:p w14:paraId="1A64A375" w14:textId="2AC16CD1" w:rsidR="00C31E77" w:rsidRPr="00C31E77" w:rsidRDefault="00C31E77" w:rsidP="00EC6F79">
      <w:pPr>
        <w:pStyle w:val="Bullet1"/>
        <w:numPr>
          <w:ilvl w:val="0"/>
          <w:numId w:val="0"/>
        </w:numPr>
      </w:pPr>
      <w:r>
        <w:t xml:space="preserve">It is the responsibility of the project lead to provide the NHDH team via </w:t>
      </w:r>
      <w:hyperlink r:id="rId54" w:history="1">
        <w:r w:rsidRPr="00644C8D">
          <w:rPr>
            <w:rStyle w:val="Hyperlink"/>
          </w:rPr>
          <w:t>NHDH@aihw.gov.au</w:t>
        </w:r>
      </w:hyperlink>
      <w:r>
        <w:t xml:space="preserve"> with a link to any published reports, papers or articles based on data from the NHDH.</w:t>
      </w:r>
      <w:r w:rsidR="000D3D4B">
        <w:br/>
      </w:r>
    </w:p>
    <w:p w14:paraId="79E642E2" w14:textId="59785B1A" w:rsidR="002567C9" w:rsidRPr="00C70E1E" w:rsidRDefault="002567C9" w:rsidP="00C70E1E">
      <w:pPr>
        <w:pStyle w:val="Bullet1"/>
        <w:numPr>
          <w:ilvl w:val="0"/>
          <w:numId w:val="0"/>
        </w:numPr>
        <w:rPr>
          <w:i/>
          <w:iCs/>
        </w:rPr>
      </w:pPr>
      <w:r w:rsidRPr="00C70E1E">
        <w:rPr>
          <w:i/>
          <w:iCs/>
        </w:rPr>
        <w:t xml:space="preserve">Steps to follow to seek third party release </w:t>
      </w:r>
      <w:r w:rsidR="00C70E1E" w:rsidRPr="00C70E1E">
        <w:rPr>
          <w:i/>
          <w:iCs/>
        </w:rPr>
        <w:t>approval</w:t>
      </w:r>
      <w:r w:rsidR="000D3D4B">
        <w:rPr>
          <w:i/>
          <w:iCs/>
        </w:rPr>
        <w:t>:</w:t>
      </w:r>
      <w:r w:rsidR="00C70E1E" w:rsidRPr="00C70E1E">
        <w:rPr>
          <w:i/>
          <w:iCs/>
        </w:rPr>
        <w:t xml:space="preserve"> </w:t>
      </w:r>
    </w:p>
    <w:p w14:paraId="11A0DB87" w14:textId="6A5E7328" w:rsidR="002567C9" w:rsidRDefault="002567C9" w:rsidP="002567C9">
      <w:pPr>
        <w:pStyle w:val="Bullet1"/>
        <w:numPr>
          <w:ilvl w:val="0"/>
          <w:numId w:val="0"/>
        </w:numPr>
        <w:ind w:left="397" w:hanging="397"/>
      </w:pPr>
      <w:r>
        <w:t>1.</w:t>
      </w:r>
      <w:r>
        <w:tab/>
      </w:r>
      <w:r w:rsidR="00EC6F79">
        <w:t xml:space="preserve">Egress request from the NHDH is submitted for approval. </w:t>
      </w:r>
    </w:p>
    <w:p w14:paraId="63129498" w14:textId="27C1180E" w:rsidR="002567C9" w:rsidRDefault="002567C9" w:rsidP="002567C9">
      <w:pPr>
        <w:pStyle w:val="Bullet1"/>
        <w:numPr>
          <w:ilvl w:val="0"/>
          <w:numId w:val="0"/>
        </w:numPr>
        <w:ind w:left="397" w:hanging="397"/>
      </w:pPr>
      <w:r>
        <w:t>2.</w:t>
      </w:r>
      <w:r>
        <w:tab/>
      </w:r>
      <w:r w:rsidR="00EC6F79">
        <w:t xml:space="preserve">Approved content is used to draft public content, referred to as output product </w:t>
      </w:r>
      <w:r>
        <w:t xml:space="preserve">(for example reports, presentations, posters etc) by </w:t>
      </w:r>
      <w:r w:rsidR="00EC6F79">
        <w:t xml:space="preserve">the </w:t>
      </w:r>
      <w:r>
        <w:t>project team</w:t>
      </w:r>
      <w:r w:rsidR="00EC6F79">
        <w:t xml:space="preserve">. </w:t>
      </w:r>
      <w:r>
        <w:t xml:space="preserve"> </w:t>
      </w:r>
    </w:p>
    <w:p w14:paraId="5ADB8128" w14:textId="0FF8A5F0" w:rsidR="002567C9" w:rsidRDefault="002567C9" w:rsidP="002567C9">
      <w:pPr>
        <w:pStyle w:val="Bullet1"/>
        <w:numPr>
          <w:ilvl w:val="0"/>
          <w:numId w:val="0"/>
        </w:numPr>
        <w:ind w:left="397" w:hanging="397"/>
      </w:pPr>
      <w:r>
        <w:t>3.</w:t>
      </w:r>
      <w:r>
        <w:tab/>
      </w:r>
      <w:r w:rsidR="00EC6F79">
        <w:t xml:space="preserve">The output product can be </w:t>
      </w:r>
      <w:r>
        <w:t xml:space="preserve">shared with discussants listed in the project proposal for their review. </w:t>
      </w:r>
    </w:p>
    <w:p w14:paraId="31F6B1A0" w14:textId="2223E993" w:rsidR="002567C9" w:rsidRDefault="002567C9" w:rsidP="002567C9">
      <w:pPr>
        <w:pStyle w:val="Bullet1"/>
        <w:numPr>
          <w:ilvl w:val="0"/>
          <w:numId w:val="0"/>
        </w:numPr>
        <w:ind w:left="397" w:hanging="397"/>
      </w:pPr>
      <w:r>
        <w:t>4.</w:t>
      </w:r>
      <w:r>
        <w:tab/>
        <w:t xml:space="preserve">Project team updates the </w:t>
      </w:r>
      <w:r w:rsidR="00EC6F79">
        <w:t xml:space="preserve">output product </w:t>
      </w:r>
      <w:r>
        <w:t xml:space="preserve">based on feedback received. </w:t>
      </w:r>
    </w:p>
    <w:p w14:paraId="600915A6" w14:textId="3C81D96B" w:rsidR="002567C9" w:rsidRDefault="002567C9" w:rsidP="002567C9">
      <w:pPr>
        <w:pStyle w:val="Bullet1"/>
        <w:numPr>
          <w:ilvl w:val="0"/>
          <w:numId w:val="0"/>
        </w:numPr>
        <w:ind w:left="397" w:hanging="397"/>
      </w:pPr>
      <w:r>
        <w:t>5.</w:t>
      </w:r>
      <w:r>
        <w:tab/>
        <w:t xml:space="preserve">Project team seeks </w:t>
      </w:r>
      <w:r w:rsidR="00200BBD">
        <w:t>third</w:t>
      </w:r>
      <w:r>
        <w:t xml:space="preserve">-party release approval of the </w:t>
      </w:r>
      <w:r w:rsidR="00EC6F79">
        <w:t xml:space="preserve">output </w:t>
      </w:r>
      <w:r>
        <w:t xml:space="preserve">product </w:t>
      </w:r>
      <w:r w:rsidR="00EC6F79">
        <w:t xml:space="preserve">using the </w:t>
      </w:r>
      <w:r w:rsidR="00200BBD">
        <w:t>third</w:t>
      </w:r>
      <w:r w:rsidR="00EC6F79">
        <w:t>-party request form (</w:t>
      </w:r>
      <w:hyperlink w:anchor="_Attachment_10:_NHDH" w:history="1">
        <w:r w:rsidR="002A3345">
          <w:rPr>
            <w:rStyle w:val="Hyperlink"/>
          </w:rPr>
          <w:t>Attachment 8</w:t>
        </w:r>
      </w:hyperlink>
      <w:r w:rsidR="00EC6F79">
        <w:t xml:space="preserve">). </w:t>
      </w:r>
      <w:r>
        <w:t xml:space="preserve">This approval goes to </w:t>
      </w:r>
      <w:r w:rsidR="00EC6F79">
        <w:t xml:space="preserve">AIHW </w:t>
      </w:r>
      <w:r>
        <w:t xml:space="preserve">NHDH Data Custodian and circulated to </w:t>
      </w:r>
      <w:r w:rsidR="00EC6F79">
        <w:t xml:space="preserve">the necessary approvers as described in </w:t>
      </w:r>
      <w:hyperlink w:anchor="_6.Data_Custodian_requirements" w:history="1">
        <w:r w:rsidR="00B41919">
          <w:rPr>
            <w:rStyle w:val="Hyperlink"/>
            <w:rFonts w:cs="Arial"/>
            <w:szCs w:val="22"/>
          </w:rPr>
          <w:t>Section 6 Data Custodian requirements and conditions</w:t>
        </w:r>
      </w:hyperlink>
      <w:r w:rsidR="00731F77">
        <w:t xml:space="preserve"> </w:t>
      </w:r>
      <w:r w:rsidR="00731F77">
        <w:rPr>
          <w:rFonts w:cs="Arial"/>
          <w:szCs w:val="22"/>
        </w:rPr>
        <w:t xml:space="preserve">and </w:t>
      </w:r>
      <w:hyperlink w:anchor="_7.1_Output_vetting" w:history="1">
        <w:r w:rsidR="00B41919">
          <w:rPr>
            <w:rStyle w:val="Hyperlink"/>
            <w:rFonts w:cs="Arial"/>
            <w:szCs w:val="22"/>
          </w:rPr>
          <w:t>Section 8.1 Output vetting criteria</w:t>
        </w:r>
      </w:hyperlink>
      <w:r w:rsidR="00EC6F79">
        <w:rPr>
          <w:rFonts w:cs="Arial"/>
          <w:szCs w:val="22"/>
        </w:rPr>
        <w:t>.</w:t>
      </w:r>
      <w:r w:rsidR="00327A0B">
        <w:rPr>
          <w:rFonts w:cs="Arial"/>
          <w:szCs w:val="22"/>
        </w:rPr>
        <w:t xml:space="preserve"> Approval for a </w:t>
      </w:r>
      <w:r w:rsidR="00200BBD">
        <w:rPr>
          <w:rFonts w:cs="Arial"/>
          <w:szCs w:val="22"/>
        </w:rPr>
        <w:t>third</w:t>
      </w:r>
      <w:r w:rsidR="00327A0B">
        <w:rPr>
          <w:rFonts w:cs="Arial"/>
          <w:szCs w:val="22"/>
        </w:rPr>
        <w:t>-party release request only needs to be sought once for each output product</w:t>
      </w:r>
      <w:r w:rsidR="00731F77">
        <w:rPr>
          <w:rFonts w:cs="Arial"/>
          <w:szCs w:val="22"/>
        </w:rPr>
        <w:t>, unless the content significantly changes</w:t>
      </w:r>
      <w:r w:rsidR="00327A0B">
        <w:rPr>
          <w:rFonts w:cs="Arial"/>
          <w:szCs w:val="22"/>
        </w:rPr>
        <w:t xml:space="preserve">. </w:t>
      </w:r>
    </w:p>
    <w:p w14:paraId="579068EE" w14:textId="31DB4EA5" w:rsidR="002567C9" w:rsidRDefault="002567C9" w:rsidP="002567C9">
      <w:pPr>
        <w:pStyle w:val="Bullet1"/>
        <w:numPr>
          <w:ilvl w:val="0"/>
          <w:numId w:val="0"/>
        </w:numPr>
        <w:ind w:left="397" w:hanging="397"/>
      </w:pPr>
      <w:r>
        <w:t>6.</w:t>
      </w:r>
      <w:r>
        <w:tab/>
        <w:t>Once approved,</w:t>
      </w:r>
      <w:r w:rsidR="00327A0B">
        <w:t xml:space="preserve"> t</w:t>
      </w:r>
      <w:r w:rsidR="00EC6F79">
        <w:t xml:space="preserve">he output product can be made publicly available. </w:t>
      </w:r>
      <w:r w:rsidR="00327A0B">
        <w:t xml:space="preserve">If further feedback is sought from external parties, and the output product is significantly changed, </w:t>
      </w:r>
      <w:r w:rsidR="00200BBD">
        <w:t>third</w:t>
      </w:r>
      <w:r w:rsidR="00327A0B">
        <w:t xml:space="preserve">-party release approval should be re-sought. </w:t>
      </w:r>
    </w:p>
    <w:p w14:paraId="649566CC" w14:textId="5B91C06C" w:rsidR="002567C9" w:rsidRDefault="002567C9" w:rsidP="002567C9">
      <w:pPr>
        <w:pStyle w:val="Bullet1"/>
        <w:numPr>
          <w:ilvl w:val="0"/>
          <w:numId w:val="0"/>
        </w:numPr>
        <w:ind w:left="397" w:hanging="397"/>
      </w:pPr>
      <w:r>
        <w:t>7.</w:t>
      </w:r>
      <w:r>
        <w:tab/>
      </w:r>
      <w:r w:rsidR="00EC6F79">
        <w:t>Project leads are required to s</w:t>
      </w:r>
      <w:r>
        <w:t xml:space="preserve">end link to </w:t>
      </w:r>
      <w:r w:rsidR="00EC6F79">
        <w:t xml:space="preserve">any published material based on NHDH data to the </w:t>
      </w:r>
      <w:r>
        <w:t xml:space="preserve">NHDH team </w:t>
      </w:r>
      <w:r w:rsidR="00EC6F79">
        <w:t xml:space="preserve">via </w:t>
      </w:r>
      <w:hyperlink r:id="rId55" w:history="1">
        <w:r w:rsidR="00327A0B" w:rsidRPr="00B4487D">
          <w:rPr>
            <w:rStyle w:val="Hyperlink"/>
          </w:rPr>
          <w:t>NHDH@aihw.gov.au</w:t>
        </w:r>
      </w:hyperlink>
      <w:r w:rsidR="00327A0B">
        <w:t xml:space="preserve"> </w:t>
      </w:r>
      <w:r>
        <w:t xml:space="preserve">so the link can be added to the NHDH approved projects webpage. </w:t>
      </w:r>
      <w:r w:rsidR="00E13419">
        <w:br/>
      </w:r>
    </w:p>
    <w:p w14:paraId="05E04D67" w14:textId="6DB629D1" w:rsidR="002567C9" w:rsidRDefault="00327A0B" w:rsidP="00327A0B">
      <w:pPr>
        <w:pStyle w:val="Bullet1"/>
        <w:numPr>
          <w:ilvl w:val="0"/>
          <w:numId w:val="0"/>
        </w:numPr>
      </w:pPr>
      <w:r>
        <w:t xml:space="preserve">Please note, </w:t>
      </w:r>
      <w:r w:rsidR="002567C9">
        <w:t xml:space="preserve">Steps 4, 5, 6 and 7 may have more than one iteration depending on changes made to the </w:t>
      </w:r>
      <w:r>
        <w:t>output</w:t>
      </w:r>
      <w:r w:rsidR="002567C9">
        <w:t xml:space="preserve"> product.</w:t>
      </w:r>
    </w:p>
    <w:p w14:paraId="5B411922" w14:textId="77777777" w:rsidR="007642A4" w:rsidRDefault="007642A4" w:rsidP="00090194">
      <w:pPr>
        <w:pStyle w:val="Bullet1"/>
        <w:numPr>
          <w:ilvl w:val="0"/>
          <w:numId w:val="0"/>
        </w:numPr>
        <w:ind w:left="1440"/>
      </w:pPr>
    </w:p>
    <w:p w14:paraId="0D9C2587" w14:textId="01B318AE" w:rsidR="00105360" w:rsidRPr="00327A0B" w:rsidRDefault="00F51F11" w:rsidP="00D92C4F">
      <w:pPr>
        <w:pStyle w:val="Heading3"/>
        <w:rPr>
          <w:bCs/>
          <w:color w:val="000000" w:themeColor="text1"/>
          <w:szCs w:val="28"/>
        </w:rPr>
      </w:pPr>
      <w:bookmarkStart w:id="141" w:name="_Toc233797286"/>
      <w:r>
        <w:lastRenderedPageBreak/>
        <w:t>8.5</w:t>
      </w:r>
      <w:r w:rsidR="00105360">
        <w:t xml:space="preserve"> Other general </w:t>
      </w:r>
      <w:r w:rsidR="00327A0B">
        <w:t xml:space="preserve">output </w:t>
      </w:r>
      <w:r w:rsidR="00105360">
        <w:t>principles</w:t>
      </w:r>
      <w:bookmarkEnd w:id="141"/>
    </w:p>
    <w:p w14:paraId="3D6DC1A4" w14:textId="3280ADE6" w:rsidR="0081336D" w:rsidRPr="00717AAF" w:rsidRDefault="0081336D" w:rsidP="0081336D">
      <w:pPr>
        <w:pStyle w:val="AIHWbodytext"/>
      </w:pPr>
      <w:r w:rsidRPr="00717AAF">
        <w:t xml:space="preserve">In addition, the following principles apply: </w:t>
      </w:r>
    </w:p>
    <w:p w14:paraId="3D6DC1A5" w14:textId="054CA221" w:rsidR="0081336D" w:rsidRDefault="00E13419" w:rsidP="0081336D">
      <w:pPr>
        <w:pStyle w:val="Bullet1"/>
      </w:pPr>
      <w:r>
        <w:t>J</w:t>
      </w:r>
      <w:r w:rsidR="0081336D">
        <w:t xml:space="preserve">oint reports may be shared in-confidence between </w:t>
      </w:r>
      <w:r w:rsidR="00327A0B">
        <w:t xml:space="preserve">co-contributors </w:t>
      </w:r>
      <w:r w:rsidR="00B97B72">
        <w:t>participating in the project</w:t>
      </w:r>
      <w:r w:rsidR="0081336D">
        <w:t xml:space="preserve"> for the purposes of methods and report development</w:t>
      </w:r>
      <w:r w:rsidR="0081336D" w:rsidRPr="00367E33">
        <w:t xml:space="preserve"> </w:t>
      </w:r>
      <w:r w:rsidR="0081336D">
        <w:t xml:space="preserve">prior to provision to full </w:t>
      </w:r>
      <w:r w:rsidR="00200BBD">
        <w:t>third</w:t>
      </w:r>
      <w:r w:rsidR="00327A0B">
        <w:t>-party release</w:t>
      </w:r>
      <w:r w:rsidR="0081336D">
        <w:t xml:space="preserve"> </w:t>
      </w:r>
      <w:r w:rsidR="00327F25">
        <w:t>approval</w:t>
      </w:r>
      <w:r w:rsidR="00327A0B">
        <w:t>, so long as the co-contributors are listed as discussants in the NHDH</w:t>
      </w:r>
      <w:r w:rsidR="00327F25">
        <w:t>.</w:t>
      </w:r>
    </w:p>
    <w:p w14:paraId="3D6DC1AC" w14:textId="28BCA18F" w:rsidR="0081336D" w:rsidRDefault="00E13419" w:rsidP="0081336D">
      <w:pPr>
        <w:pStyle w:val="Bullet1"/>
      </w:pPr>
      <w:r>
        <w:t>A</w:t>
      </w:r>
      <w:r w:rsidR="0081336D" w:rsidRPr="00717AAF">
        <w:t>ny report</w:t>
      </w:r>
      <w:r w:rsidR="00E12398">
        <w:t>/output</w:t>
      </w:r>
      <w:r w:rsidR="0081336D" w:rsidRPr="00717AAF">
        <w:t xml:space="preserve"> or publication needs to acknowledge</w:t>
      </w:r>
      <w:r w:rsidR="0081336D">
        <w:t>:</w:t>
      </w:r>
    </w:p>
    <w:p w14:paraId="3D6DC1AD" w14:textId="18D0574E" w:rsidR="0081336D" w:rsidRDefault="0081336D" w:rsidP="00C7104D">
      <w:pPr>
        <w:pStyle w:val="Bullet2"/>
        <w:numPr>
          <w:ilvl w:val="0"/>
          <w:numId w:val="99"/>
        </w:numPr>
      </w:pPr>
      <w:r>
        <w:t xml:space="preserve">the </w:t>
      </w:r>
      <w:r w:rsidR="00327A0B">
        <w:t xml:space="preserve">data and </w:t>
      </w:r>
      <w:r>
        <w:t xml:space="preserve">jurisdiction(s) whose data are </w:t>
      </w:r>
      <w:r w:rsidR="00327F25">
        <w:t>used</w:t>
      </w:r>
      <w:r w:rsidRPr="00717AAF">
        <w:t xml:space="preserve"> </w:t>
      </w:r>
    </w:p>
    <w:p w14:paraId="3D6DC1AE" w14:textId="2EA6EDA5" w:rsidR="0081336D" w:rsidRDefault="0081336D" w:rsidP="00C7104D">
      <w:pPr>
        <w:pStyle w:val="Bullet2"/>
        <w:numPr>
          <w:ilvl w:val="0"/>
          <w:numId w:val="99"/>
        </w:numPr>
      </w:pPr>
      <w:r w:rsidRPr="00717AAF">
        <w:t xml:space="preserve">the AIHW as </w:t>
      </w:r>
      <w:r w:rsidR="00327A0B">
        <w:t xml:space="preserve">NHDH </w:t>
      </w:r>
      <w:r w:rsidRPr="00717AAF">
        <w:t>Data Custod</w:t>
      </w:r>
      <w:r>
        <w:t xml:space="preserve">ian and creator of the </w:t>
      </w:r>
      <w:r w:rsidR="00541009">
        <w:t>NHDH</w:t>
      </w:r>
    </w:p>
    <w:p w14:paraId="3D6DC1AF" w14:textId="76EF5089" w:rsidR="0081336D" w:rsidRDefault="0081336D" w:rsidP="00C7104D">
      <w:pPr>
        <w:pStyle w:val="Bullet2"/>
        <w:numPr>
          <w:ilvl w:val="0"/>
          <w:numId w:val="99"/>
        </w:numPr>
      </w:pPr>
      <w:r>
        <w:t xml:space="preserve">the contributions of the </w:t>
      </w:r>
      <w:r w:rsidR="00541009">
        <w:t>NHDH</w:t>
      </w:r>
      <w:r w:rsidR="00E111EF">
        <w:t xml:space="preserve"> </w:t>
      </w:r>
      <w:r w:rsidR="0035067F">
        <w:rPr>
          <w:rFonts w:cs="Arial"/>
          <w:color w:val="000000"/>
        </w:rPr>
        <w:t>Advisory Committee</w:t>
      </w:r>
      <w:r>
        <w:t xml:space="preserve"> members in providing advice on those publications and presentations </w:t>
      </w:r>
    </w:p>
    <w:p w14:paraId="3D6DC1B0" w14:textId="77777777" w:rsidR="0081336D" w:rsidRDefault="0081336D" w:rsidP="00C7104D">
      <w:pPr>
        <w:pStyle w:val="Bullet2"/>
        <w:numPr>
          <w:ilvl w:val="0"/>
          <w:numId w:val="99"/>
        </w:numPr>
      </w:pPr>
      <w:r>
        <w:t>any involvement contributing jurisdictions have had through established engagement forums.</w:t>
      </w:r>
    </w:p>
    <w:p w14:paraId="4721149F" w14:textId="781D1D2E" w:rsidR="00DC7866" w:rsidRPr="00DC7866" w:rsidRDefault="00DC7866" w:rsidP="00DC7866">
      <w:pPr>
        <w:pStyle w:val="Bullet2"/>
        <w:numPr>
          <w:ilvl w:val="0"/>
          <w:numId w:val="0"/>
        </w:numPr>
        <w:ind w:left="397"/>
        <w:rPr>
          <w:i/>
          <w:iCs/>
        </w:rPr>
      </w:pPr>
      <w:r w:rsidRPr="00DC7866">
        <w:rPr>
          <w:i/>
          <w:iCs/>
        </w:rPr>
        <w:t xml:space="preserve">When writing about the NHDH in outputs such as reports or publications, guidance from the NHDH website available </w:t>
      </w:r>
      <w:hyperlink r:id="rId56" w:history="1">
        <w:r w:rsidRPr="00DC7866">
          <w:rPr>
            <w:rStyle w:val="Hyperlink"/>
            <w:b/>
            <w:bCs/>
            <w:i/>
            <w:iCs/>
          </w:rPr>
          <w:t>here</w:t>
        </w:r>
      </w:hyperlink>
      <w:r w:rsidRPr="00DC7866">
        <w:rPr>
          <w:i/>
          <w:iCs/>
        </w:rPr>
        <w:t xml:space="preserve"> should be followed.</w:t>
      </w:r>
    </w:p>
    <w:p w14:paraId="3D6DC1B1" w14:textId="2FF37975" w:rsidR="0081336D" w:rsidRDefault="0081336D" w:rsidP="0081336D">
      <w:pPr>
        <w:pStyle w:val="Bullet1"/>
      </w:pPr>
      <w:r>
        <w:t xml:space="preserve">While there is general Ethics Committee approval for the </w:t>
      </w:r>
      <w:r w:rsidR="00541009">
        <w:t>NHDH</w:t>
      </w:r>
      <w:r w:rsidR="00327F25">
        <w:t xml:space="preserve"> </w:t>
      </w:r>
      <w:r>
        <w:t xml:space="preserve">and its use, participants should consult with journals on the matter of ethics requirements before undertaking to </w:t>
      </w:r>
      <w:r w:rsidR="00067FAF">
        <w:t xml:space="preserve">publish </w:t>
      </w:r>
      <w:r w:rsidR="0097061B">
        <w:t xml:space="preserve">output products </w:t>
      </w:r>
      <w:r w:rsidR="00067FAF">
        <w:t>and</w:t>
      </w:r>
      <w:r>
        <w:t xml:space="preserve"> </w:t>
      </w:r>
      <w:r w:rsidR="0097061B">
        <w:t xml:space="preserve">project leads </w:t>
      </w:r>
      <w:r>
        <w:t>should seek approval via their local Human Research Ethics Committee (HREC) if required.</w:t>
      </w:r>
    </w:p>
    <w:p w14:paraId="6FF8A86A" w14:textId="4EC68F2C" w:rsidR="006A40A8" w:rsidRDefault="00F51F11" w:rsidP="00D92C4F">
      <w:pPr>
        <w:pStyle w:val="Heading3"/>
      </w:pPr>
      <w:bookmarkStart w:id="142" w:name="_Toc233797287"/>
      <w:r>
        <w:t>8.6</w:t>
      </w:r>
      <w:r w:rsidR="006A40A8">
        <w:t xml:space="preserve"> </w:t>
      </w:r>
      <w:r w:rsidR="006A40A8" w:rsidRPr="006A40A8">
        <w:t xml:space="preserve">Data </w:t>
      </w:r>
      <w:r w:rsidR="0010324B">
        <w:t>i</w:t>
      </w:r>
      <w:r w:rsidR="006A40A8" w:rsidRPr="006A40A8">
        <w:t>nput</w:t>
      </w:r>
      <w:r w:rsidR="0010324B">
        <w:t xml:space="preserve"> vetting criteria</w:t>
      </w:r>
      <w:bookmarkEnd w:id="142"/>
    </w:p>
    <w:p w14:paraId="5A32EDE6" w14:textId="01AF6358" w:rsidR="006A40A8" w:rsidRDefault="006A40A8" w:rsidP="006A40A8">
      <w:pPr>
        <w:pStyle w:val="Bullet1"/>
        <w:numPr>
          <w:ilvl w:val="0"/>
          <w:numId w:val="0"/>
        </w:numPr>
      </w:pPr>
      <w:r>
        <w:t>Data can be</w:t>
      </w:r>
      <w:r w:rsidR="0010324B">
        <w:t xml:space="preserve"> </w:t>
      </w:r>
      <w:proofErr w:type="spellStart"/>
      <w:r w:rsidR="0010324B">
        <w:t>ingresse</w:t>
      </w:r>
      <w:r w:rsidR="00731F77">
        <w:t>d</w:t>
      </w:r>
      <w:proofErr w:type="spellEnd"/>
      <w:r w:rsidR="0010324B">
        <w:t xml:space="preserve"> into a project in the host environment </w:t>
      </w:r>
      <w:hyperlink w:anchor="_Attachment_11:_Input" w:history="1">
        <w:r w:rsidR="002A3345">
          <w:rPr>
            <w:rStyle w:val="Hyperlink"/>
          </w:rPr>
          <w:t>(attachment 11)</w:t>
        </w:r>
      </w:hyperlink>
      <w:r w:rsidR="0010324B">
        <w:t>. Examples of th</w:t>
      </w:r>
      <w:r w:rsidR="00C30E60">
        <w:t>ese</w:t>
      </w:r>
      <w:r w:rsidR="0010324B">
        <w:t xml:space="preserve"> can </w:t>
      </w:r>
      <w:r w:rsidR="00C30E60">
        <w:t>include</w:t>
      </w:r>
      <w:r>
        <w:t xml:space="preserve"> </w:t>
      </w:r>
      <w:r w:rsidR="0010324B">
        <w:t>a</w:t>
      </w:r>
      <w:r w:rsidRPr="006A40A8">
        <w:t>ggregate data</w:t>
      </w:r>
      <w:r w:rsidR="0010324B">
        <w:t>, code and concordance files</w:t>
      </w:r>
      <w:r w:rsidR="00DB3C47">
        <w:t>. The</w:t>
      </w:r>
      <w:r w:rsidR="00366714">
        <w:t xml:space="preserve"> following rules must be adhered:</w:t>
      </w:r>
      <w:r w:rsidR="0010324B">
        <w:t xml:space="preserve"> </w:t>
      </w:r>
    </w:p>
    <w:p w14:paraId="667E1CF4" w14:textId="784ACA58" w:rsidR="006A40A8" w:rsidRDefault="00366714" w:rsidP="006A40A8">
      <w:pPr>
        <w:pStyle w:val="Bullet1"/>
      </w:pPr>
      <w:r>
        <w:t>I</w:t>
      </w:r>
      <w:r w:rsidR="006A40A8">
        <w:t>nput and output files must conform to AIHW specifications that may include restrictions on the length of files, the number of files included in a compressed file, and the format of the file.</w:t>
      </w:r>
    </w:p>
    <w:p w14:paraId="7E551EBC" w14:textId="32C8BF64" w:rsidR="0010324B" w:rsidRDefault="00366714" w:rsidP="00C7104D">
      <w:pPr>
        <w:pStyle w:val="AIHWbodytext"/>
        <w:numPr>
          <w:ilvl w:val="0"/>
          <w:numId w:val="51"/>
        </w:numPr>
      </w:pPr>
      <w:r>
        <w:t>F</w:t>
      </w:r>
      <w:r w:rsidR="0010324B" w:rsidRPr="00C82E61">
        <w:t xml:space="preserve">iles </w:t>
      </w:r>
      <w:r w:rsidR="0010324B">
        <w:t xml:space="preserve">must not </w:t>
      </w:r>
      <w:r w:rsidR="0010324B" w:rsidRPr="00C82E61">
        <w:t xml:space="preserve">contain unit record data about </w:t>
      </w:r>
      <w:r w:rsidR="0010324B">
        <w:t>an individual.</w:t>
      </w:r>
    </w:p>
    <w:p w14:paraId="22890803" w14:textId="766BFBEA" w:rsidR="0010324B" w:rsidRDefault="00366714" w:rsidP="00C7104D">
      <w:pPr>
        <w:pStyle w:val="AIHWbodytext"/>
        <w:numPr>
          <w:ilvl w:val="0"/>
          <w:numId w:val="51"/>
        </w:numPr>
      </w:pPr>
      <w:r>
        <w:t>F</w:t>
      </w:r>
      <w:r w:rsidR="0010324B" w:rsidRPr="00C82E61">
        <w:t xml:space="preserve">iles </w:t>
      </w:r>
      <w:r w:rsidR="0010324B">
        <w:t xml:space="preserve">must not </w:t>
      </w:r>
      <w:r w:rsidR="0010324B" w:rsidRPr="0072333D">
        <w:t>add</w:t>
      </w:r>
      <w:r w:rsidR="0010324B">
        <w:t xml:space="preserve"> information about a person </w:t>
      </w:r>
      <w:r w:rsidR="0010324B" w:rsidRPr="00C82E61">
        <w:t>or service event</w:t>
      </w:r>
      <w:r w:rsidR="0010324B">
        <w:t xml:space="preserve"> (including reference to person or row IDs held in other collections, e.g., Medicare no., de-identified record ID, etc.</w:t>
      </w:r>
      <w:r w:rsidR="00997488">
        <w:t>) and</w:t>
      </w:r>
      <w:r w:rsidR="0010324B" w:rsidRPr="00C82E61">
        <w:t xml:space="preserve"> </w:t>
      </w:r>
      <w:r w:rsidR="0010324B">
        <w:t>must not include information which may enable re-identification</w:t>
      </w:r>
      <w:r w:rsidR="0010324B" w:rsidRPr="00C82E61">
        <w:t xml:space="preserve"> </w:t>
      </w:r>
      <w:r w:rsidR="0010324B">
        <w:t xml:space="preserve">of </w:t>
      </w:r>
      <w:r w:rsidR="0010324B" w:rsidRPr="00C82E61">
        <w:t>an individual</w:t>
      </w:r>
      <w:r w:rsidR="0010324B">
        <w:t>.</w:t>
      </w:r>
    </w:p>
    <w:p w14:paraId="7E051C59" w14:textId="4DF43302" w:rsidR="0010324B" w:rsidRPr="00C82E61" w:rsidRDefault="00366714" w:rsidP="00C7104D">
      <w:pPr>
        <w:pStyle w:val="AIHWbodytext"/>
        <w:numPr>
          <w:ilvl w:val="0"/>
          <w:numId w:val="51"/>
        </w:numPr>
      </w:pPr>
      <w:r>
        <w:t>F</w:t>
      </w:r>
      <w:r w:rsidR="0010324B" w:rsidRPr="00C82E61">
        <w:t>iles should be in MS Excel, comma separated values</w:t>
      </w:r>
      <w:r w:rsidR="0010324B">
        <w:t>, text</w:t>
      </w:r>
      <w:r w:rsidR="0010324B" w:rsidRPr="00C82E61">
        <w:t xml:space="preserve"> or another agreed file format</w:t>
      </w:r>
      <w:r w:rsidR="0010324B">
        <w:t xml:space="preserve"> (e</w:t>
      </w:r>
      <w:r w:rsidR="0010324B" w:rsidRPr="00C82E61">
        <w:t>.</w:t>
      </w:r>
      <w:r w:rsidR="0010324B">
        <w:t>g</w:t>
      </w:r>
      <w:r w:rsidR="0010324B" w:rsidRPr="00C82E61">
        <w:t>., syntax can be transferred as text for</w:t>
      </w:r>
      <w:r w:rsidR="0010324B">
        <w:t>mat).</w:t>
      </w:r>
      <w:r w:rsidR="0010324B" w:rsidRPr="0072333D">
        <w:t xml:space="preserve"> </w:t>
      </w:r>
      <w:r w:rsidR="0010324B" w:rsidRPr="0072333D">
        <w:rPr>
          <w:b/>
        </w:rPr>
        <w:t>Files must not be executable.</w:t>
      </w:r>
    </w:p>
    <w:p w14:paraId="251D8A8E" w14:textId="6BF39C3C" w:rsidR="0010324B" w:rsidRPr="00C82E61" w:rsidRDefault="00366714" w:rsidP="00C7104D">
      <w:pPr>
        <w:pStyle w:val="AIHWbodytext"/>
        <w:numPr>
          <w:ilvl w:val="0"/>
          <w:numId w:val="51"/>
        </w:numPr>
      </w:pPr>
      <w:r>
        <w:t>F</w:t>
      </w:r>
      <w:r w:rsidR="0010324B">
        <w:t>iles and their use</w:t>
      </w:r>
      <w:r w:rsidR="0010324B" w:rsidRPr="00C82E61">
        <w:t xml:space="preserve"> should comply with the confidentiality and privacy protections of the </w:t>
      </w:r>
      <w:r w:rsidR="0010324B" w:rsidRPr="003F6FFD">
        <w:rPr>
          <w:i/>
        </w:rPr>
        <w:t>AIHW Act 1987</w:t>
      </w:r>
      <w:r w:rsidR="0010324B">
        <w:t xml:space="preserve">, </w:t>
      </w:r>
      <w:r w:rsidR="0010324B" w:rsidRPr="003F6FFD">
        <w:rPr>
          <w:i/>
        </w:rPr>
        <w:t>Privacy Act 1988</w:t>
      </w:r>
      <w:r w:rsidR="0010324B">
        <w:t xml:space="preserve">, and </w:t>
      </w:r>
      <w:r w:rsidR="0010324B" w:rsidRPr="00C82E61">
        <w:t xml:space="preserve">the </w:t>
      </w:r>
      <w:r w:rsidR="0010324B">
        <w:t xml:space="preserve">NHDH </w:t>
      </w:r>
      <w:r w:rsidR="0010324B" w:rsidRPr="00C82E61">
        <w:t xml:space="preserve">Governance protocols. </w:t>
      </w:r>
    </w:p>
    <w:p w14:paraId="76A91573" w14:textId="77777777" w:rsidR="008F7B04" w:rsidRDefault="00366714" w:rsidP="00C7104D">
      <w:pPr>
        <w:pStyle w:val="AIHWbodytext"/>
        <w:numPr>
          <w:ilvl w:val="0"/>
          <w:numId w:val="51"/>
        </w:numPr>
      </w:pPr>
      <w:r>
        <w:t>F</w:t>
      </w:r>
      <w:r w:rsidR="0010324B" w:rsidRPr="00C82E61">
        <w:t xml:space="preserve">iles </w:t>
      </w:r>
      <w:r w:rsidR="0010324B">
        <w:t>must</w:t>
      </w:r>
      <w:r w:rsidR="0010324B" w:rsidRPr="00C82E61">
        <w:t xml:space="preserve"> be checked to ensure that </w:t>
      </w:r>
      <w:r w:rsidR="0010324B">
        <w:t xml:space="preserve">they do not contain </w:t>
      </w:r>
      <w:r w:rsidR="0010324B" w:rsidRPr="00C82E61">
        <w:t>malicious content</w:t>
      </w:r>
      <w:r w:rsidR="0010324B">
        <w:t xml:space="preserve"> and</w:t>
      </w:r>
      <w:r w:rsidR="0010324B" w:rsidRPr="00C82E61">
        <w:t xml:space="preserve"> will not cause damage to the </w:t>
      </w:r>
      <w:r w:rsidR="0010324B">
        <w:t xml:space="preserve">NHDH </w:t>
      </w:r>
      <w:r w:rsidR="0010324B" w:rsidRPr="00C82E61">
        <w:t>or its host system.</w:t>
      </w:r>
    </w:p>
    <w:p w14:paraId="73AADE56" w14:textId="77777777" w:rsidR="008F7B04" w:rsidRDefault="008F7B04" w:rsidP="008F7B04">
      <w:pPr>
        <w:pStyle w:val="AIHWbodytext"/>
        <w:ind w:left="360"/>
      </w:pPr>
    </w:p>
    <w:p w14:paraId="65E14142" w14:textId="1E27B080" w:rsidR="008F7B04" w:rsidRPr="008F7B04" w:rsidRDefault="008F7B04" w:rsidP="008F7B04">
      <w:pPr>
        <w:pStyle w:val="AIHWbodytext"/>
      </w:pPr>
      <w:r>
        <w:t>Relevant content can be transferred between projects using the Transfer content between projects form (</w:t>
      </w:r>
      <w:hyperlink w:anchor="_Attachment_16._Transfer" w:history="1">
        <w:r w:rsidRPr="008F7B04">
          <w:rPr>
            <w:rStyle w:val="Hyperlink"/>
          </w:rPr>
          <w:t>Attachment 16</w:t>
        </w:r>
      </w:hyperlink>
      <w:r>
        <w:t>)</w:t>
      </w:r>
      <w:r w:rsidRPr="008C4C31">
        <w:t>. Project Leaders are required to ensure the content to be moved follows the requirements listed in the form.</w:t>
      </w:r>
      <w:r w:rsidRPr="008F7B04">
        <w:rPr>
          <w:rFonts w:cs="Arial"/>
          <w:color w:val="1F497D" w:themeColor="text2"/>
          <w:szCs w:val="22"/>
        </w:rPr>
        <w:t xml:space="preserve"> </w:t>
      </w:r>
    </w:p>
    <w:p w14:paraId="75CE367F" w14:textId="77777777" w:rsidR="006A40A8" w:rsidRPr="00230FF9" w:rsidRDefault="006A40A8" w:rsidP="006A40A8">
      <w:pPr>
        <w:pStyle w:val="AIHWbodytext"/>
      </w:pPr>
    </w:p>
    <w:p w14:paraId="3D6DC1B5" w14:textId="326F5B29" w:rsidR="004A2A1E" w:rsidRPr="00717AAF" w:rsidRDefault="00F51F11" w:rsidP="00500F52">
      <w:pPr>
        <w:pStyle w:val="Heading1"/>
        <w:ind w:left="360"/>
      </w:pPr>
      <w:bookmarkStart w:id="143" w:name="_Toc284951337"/>
      <w:bookmarkStart w:id="144" w:name="_Toc377711317"/>
      <w:bookmarkStart w:id="145" w:name="_Toc418587069"/>
      <w:bookmarkStart w:id="146" w:name="_Toc424124694"/>
      <w:bookmarkStart w:id="147" w:name="_Toc233797288"/>
      <w:bookmarkEnd w:id="132"/>
      <w:r>
        <w:lastRenderedPageBreak/>
        <w:t>9</w:t>
      </w:r>
      <w:r w:rsidR="00C520D7">
        <w:t xml:space="preserve">. </w:t>
      </w:r>
      <w:r w:rsidR="004B176E" w:rsidRPr="00EC3332">
        <w:t>Glossary</w:t>
      </w:r>
      <w:bookmarkStart w:id="148" w:name="_Toc284951338"/>
      <w:bookmarkStart w:id="149" w:name="_Toc377711318"/>
      <w:bookmarkStart w:id="150" w:name="_Toc418587070"/>
      <w:bookmarkStart w:id="151" w:name="_Toc424124695"/>
      <w:bookmarkEnd w:id="143"/>
      <w:bookmarkEnd w:id="144"/>
      <w:bookmarkEnd w:id="145"/>
      <w:bookmarkEnd w:id="146"/>
      <w:bookmarkEnd w:id="14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6018"/>
      </w:tblGrid>
      <w:tr w:rsidR="004A2A1E" w:rsidRPr="001908D9" w14:paraId="3D6DC1B8" w14:textId="77777777" w:rsidTr="00DF5EBC">
        <w:tc>
          <w:tcPr>
            <w:tcW w:w="2787" w:type="dxa"/>
          </w:tcPr>
          <w:p w14:paraId="3D6DC1B6" w14:textId="25013609" w:rsidR="004A2A1E" w:rsidRPr="001908D9" w:rsidDel="00CB089F" w:rsidRDefault="00541009" w:rsidP="00DF5EBC">
            <w:pPr>
              <w:pStyle w:val="Glossaryentry"/>
              <w:rPr>
                <w:rFonts w:ascii="Arial" w:hAnsi="Arial" w:cs="Arial"/>
              </w:rPr>
            </w:pPr>
            <w:r w:rsidRPr="001908D9">
              <w:rPr>
                <w:rFonts w:ascii="Arial" w:hAnsi="Arial" w:cs="Arial"/>
              </w:rPr>
              <w:t>NHDH</w:t>
            </w:r>
          </w:p>
        </w:tc>
        <w:tc>
          <w:tcPr>
            <w:tcW w:w="6018" w:type="dxa"/>
          </w:tcPr>
          <w:p w14:paraId="3D6DC1B7" w14:textId="2A875612" w:rsidR="000D0446" w:rsidRPr="001908D9" w:rsidRDefault="004A2A1E" w:rsidP="000D0446">
            <w:pPr>
              <w:pStyle w:val="Glossaryentry"/>
              <w:rPr>
                <w:rFonts w:ascii="Arial" w:hAnsi="Arial" w:cs="Arial"/>
                <w:b w:val="0"/>
              </w:rPr>
            </w:pPr>
            <w:r w:rsidRPr="001908D9">
              <w:rPr>
                <w:rFonts w:ascii="Arial" w:hAnsi="Arial" w:cs="Arial"/>
                <w:b w:val="0"/>
              </w:rPr>
              <w:t xml:space="preserve">AIHW </w:t>
            </w:r>
            <w:r w:rsidR="00541009" w:rsidRPr="001908D9">
              <w:rPr>
                <w:rFonts w:ascii="Arial" w:hAnsi="Arial" w:cs="Arial"/>
                <w:b w:val="0"/>
              </w:rPr>
              <w:t>National Health Data Hub</w:t>
            </w:r>
            <w:r w:rsidR="003573CE" w:rsidRPr="001908D9">
              <w:rPr>
                <w:rFonts w:ascii="Arial" w:hAnsi="Arial" w:cs="Arial"/>
                <w:b w:val="0"/>
              </w:rPr>
              <w:t xml:space="preserve"> </w:t>
            </w:r>
            <w:r w:rsidR="00EA431F" w:rsidRPr="001908D9">
              <w:rPr>
                <w:rFonts w:ascii="Arial" w:hAnsi="Arial" w:cs="Arial"/>
                <w:b w:val="0"/>
              </w:rPr>
              <w:t xml:space="preserve">(NHDH) </w:t>
            </w:r>
            <w:r w:rsidRPr="001908D9">
              <w:rPr>
                <w:rFonts w:ascii="Arial" w:hAnsi="Arial" w:cs="Arial"/>
                <w:b w:val="0"/>
              </w:rPr>
              <w:t>repository</w:t>
            </w:r>
            <w:r w:rsidR="00EA431F" w:rsidRPr="001908D9">
              <w:rPr>
                <w:rFonts w:ascii="Arial" w:hAnsi="Arial" w:cs="Arial"/>
                <w:b w:val="0"/>
              </w:rPr>
              <w:t xml:space="preserve"> which contains hospital services data, </w:t>
            </w:r>
            <w:bookmarkStart w:id="152" w:name="_Hlk184734322"/>
            <w:r w:rsidR="00EA431F" w:rsidRPr="001908D9">
              <w:rPr>
                <w:rFonts w:ascii="Arial" w:hAnsi="Arial" w:cs="Arial"/>
                <w:b w:val="0"/>
              </w:rPr>
              <w:t xml:space="preserve">Medicare Benefits Schedule, (MBS) and Pharmaceutical Benefits Scheme (PBS) data, </w:t>
            </w:r>
            <w:bookmarkEnd w:id="152"/>
            <w:r w:rsidR="000D0446" w:rsidRPr="000D0446">
              <w:rPr>
                <w:rFonts w:ascii="Arial" w:hAnsi="Arial" w:cs="Arial"/>
                <w:b w:val="0"/>
              </w:rPr>
              <w:t>National Death Index (NDI) data,</w:t>
            </w:r>
            <w:r w:rsidR="000D0446">
              <w:rPr>
                <w:rFonts w:ascii="Arial" w:hAnsi="Arial" w:cs="Arial"/>
                <w:b w:val="0"/>
              </w:rPr>
              <w:t xml:space="preserve"> </w:t>
            </w:r>
            <w:r w:rsidR="000D0446" w:rsidRPr="000D0446">
              <w:rPr>
                <w:rFonts w:ascii="Arial" w:hAnsi="Arial" w:cs="Arial"/>
                <w:b w:val="0"/>
              </w:rPr>
              <w:t>Australian Immunisation Register (AIR) data</w:t>
            </w:r>
            <w:r w:rsidR="000D0446">
              <w:rPr>
                <w:rFonts w:ascii="Arial" w:hAnsi="Arial" w:cs="Arial"/>
                <w:b w:val="0"/>
              </w:rPr>
              <w:t>,</w:t>
            </w:r>
            <w:r w:rsidR="000D0446" w:rsidRPr="000D0446">
              <w:rPr>
                <w:rFonts w:ascii="Arial" w:hAnsi="Arial" w:cs="Arial"/>
                <w:b w:val="0"/>
              </w:rPr>
              <w:t xml:space="preserve"> National Aged Care Data Clearinghouse data,</w:t>
            </w:r>
            <w:r w:rsidR="000D0446">
              <w:rPr>
                <w:rFonts w:ascii="Arial" w:hAnsi="Arial" w:cs="Arial"/>
                <w:b w:val="0"/>
              </w:rPr>
              <w:t xml:space="preserve"> </w:t>
            </w:r>
            <w:r w:rsidR="000D0446" w:rsidRPr="000D0446">
              <w:rPr>
                <w:rFonts w:ascii="Arial" w:hAnsi="Arial" w:cs="Arial"/>
                <w:b w:val="0"/>
              </w:rPr>
              <w:t>National Disability Insurance Scheme data</w:t>
            </w:r>
            <w:r w:rsidR="000D0446">
              <w:rPr>
                <w:rFonts w:ascii="Arial" w:hAnsi="Arial" w:cs="Arial"/>
                <w:b w:val="0"/>
              </w:rPr>
              <w:t xml:space="preserve"> and </w:t>
            </w:r>
            <w:r w:rsidR="000D0446" w:rsidRPr="000D0446">
              <w:rPr>
                <w:rFonts w:ascii="Arial" w:hAnsi="Arial" w:cs="Arial"/>
                <w:b w:val="0"/>
              </w:rPr>
              <w:t>Australian and New Zealand Intensive Care Society (ANZICS) data</w:t>
            </w:r>
            <w:r w:rsidR="000D0446">
              <w:rPr>
                <w:rFonts w:ascii="Arial" w:hAnsi="Arial" w:cs="Arial"/>
                <w:b w:val="0"/>
              </w:rPr>
              <w:t>.</w:t>
            </w:r>
          </w:p>
        </w:tc>
      </w:tr>
      <w:tr w:rsidR="004A2A1E" w:rsidRPr="001908D9" w14:paraId="3D6DC1BE" w14:textId="77777777" w:rsidTr="00DF5EBC">
        <w:tc>
          <w:tcPr>
            <w:tcW w:w="2787" w:type="dxa"/>
          </w:tcPr>
          <w:p w14:paraId="3D6DC1BC" w14:textId="77777777" w:rsidR="004A2A1E" w:rsidRPr="001908D9" w:rsidRDefault="004A2A1E" w:rsidP="00DF5EBC">
            <w:pPr>
              <w:pStyle w:val="Glossaryentry"/>
              <w:rPr>
                <w:rFonts w:ascii="Arial" w:hAnsi="Arial" w:cs="Arial"/>
              </w:rPr>
            </w:pPr>
            <w:r w:rsidRPr="001908D9">
              <w:rPr>
                <w:rFonts w:ascii="Arial" w:hAnsi="Arial" w:cs="Arial"/>
              </w:rPr>
              <w:t>Host environment</w:t>
            </w:r>
          </w:p>
        </w:tc>
        <w:tc>
          <w:tcPr>
            <w:tcW w:w="6018" w:type="dxa"/>
          </w:tcPr>
          <w:p w14:paraId="3D6DC1BD" w14:textId="3343688B" w:rsidR="004A2A1E" w:rsidRPr="001908D9" w:rsidRDefault="004A2A1E" w:rsidP="00DF5EBC">
            <w:pPr>
              <w:pStyle w:val="Glossaryentry"/>
              <w:rPr>
                <w:rFonts w:ascii="Arial" w:hAnsi="Arial" w:cs="Arial"/>
                <w:b w:val="0"/>
              </w:rPr>
            </w:pPr>
            <w:r w:rsidRPr="001908D9">
              <w:rPr>
                <w:rFonts w:ascii="Arial" w:hAnsi="Arial" w:cs="Arial"/>
                <w:b w:val="0"/>
              </w:rPr>
              <w:t xml:space="preserve">Secure ICT environment(s) where the </w:t>
            </w:r>
            <w:r w:rsidR="00541009" w:rsidRPr="001908D9">
              <w:rPr>
                <w:rFonts w:ascii="Arial" w:hAnsi="Arial" w:cs="Arial"/>
                <w:b w:val="0"/>
              </w:rPr>
              <w:t>NHDH</w:t>
            </w:r>
            <w:r w:rsidR="00EA431F" w:rsidRPr="001908D9">
              <w:rPr>
                <w:rFonts w:ascii="Arial" w:hAnsi="Arial" w:cs="Arial"/>
                <w:b w:val="0"/>
              </w:rPr>
              <w:t xml:space="preserve"> </w:t>
            </w:r>
            <w:r w:rsidRPr="001908D9">
              <w:rPr>
                <w:rFonts w:ascii="Arial" w:hAnsi="Arial" w:cs="Arial"/>
                <w:b w:val="0"/>
              </w:rPr>
              <w:t xml:space="preserve">will be stored and accessed by approved participants. </w:t>
            </w:r>
          </w:p>
        </w:tc>
      </w:tr>
      <w:tr w:rsidR="004A2A1E" w:rsidRPr="001908D9" w14:paraId="3D6DC1C1" w14:textId="77777777" w:rsidTr="00DF5EBC">
        <w:trPr>
          <w:trHeight w:val="1486"/>
        </w:trPr>
        <w:tc>
          <w:tcPr>
            <w:tcW w:w="2787" w:type="dxa"/>
          </w:tcPr>
          <w:p w14:paraId="3D6DC1BF" w14:textId="77777777" w:rsidR="004A2A1E" w:rsidRPr="001908D9" w:rsidRDefault="004A2A1E" w:rsidP="00DF5EBC">
            <w:pPr>
              <w:pStyle w:val="Glossaryentry"/>
              <w:rPr>
                <w:rFonts w:ascii="Arial" w:hAnsi="Arial" w:cs="Arial"/>
              </w:rPr>
            </w:pPr>
            <w:r w:rsidRPr="001908D9">
              <w:rPr>
                <w:rFonts w:ascii="Arial" w:hAnsi="Arial" w:cs="Arial"/>
              </w:rPr>
              <w:t>Data Custodian</w:t>
            </w:r>
          </w:p>
        </w:tc>
        <w:tc>
          <w:tcPr>
            <w:tcW w:w="6018" w:type="dxa"/>
          </w:tcPr>
          <w:p w14:paraId="3D6DC1C0" w14:textId="77777777" w:rsidR="004A2A1E" w:rsidRPr="001908D9" w:rsidRDefault="004A2A1E" w:rsidP="00DF5EBC">
            <w:pPr>
              <w:pStyle w:val="Glossaryentry"/>
              <w:rPr>
                <w:rFonts w:ascii="Arial" w:hAnsi="Arial" w:cs="Arial"/>
                <w:b w:val="0"/>
              </w:rPr>
            </w:pPr>
            <w:r w:rsidRPr="001908D9">
              <w:rPr>
                <w:rFonts w:ascii="Arial" w:hAnsi="Arial" w:cs="Arial"/>
                <w:b w:val="0"/>
              </w:rPr>
              <w:t>Data Custodian is an AIHW staff member with delegation from the AIHW Chief Executive Officer to exercise overall responsibilities for a specified data collection in accordance with legislation, the AIHW’s governance instruments and any specific conditions for use applicable to that data collection.</w:t>
            </w:r>
          </w:p>
        </w:tc>
      </w:tr>
      <w:tr w:rsidR="004A2A1E" w:rsidRPr="001908D9" w14:paraId="3D6DC1C4" w14:textId="77777777" w:rsidTr="00DF5EBC">
        <w:tc>
          <w:tcPr>
            <w:tcW w:w="2787" w:type="dxa"/>
          </w:tcPr>
          <w:p w14:paraId="3D6DC1C2" w14:textId="77777777" w:rsidR="004A2A1E" w:rsidRPr="001908D9" w:rsidRDefault="004A2A1E" w:rsidP="00DF5EBC">
            <w:pPr>
              <w:pStyle w:val="Glossaryentry"/>
              <w:rPr>
                <w:rFonts w:ascii="Arial" w:hAnsi="Arial" w:cs="Arial"/>
              </w:rPr>
            </w:pPr>
            <w:r w:rsidRPr="001908D9">
              <w:rPr>
                <w:rFonts w:ascii="Arial" w:hAnsi="Arial" w:cs="Arial"/>
              </w:rPr>
              <w:t>Section 29 of the AIHW Act 1987</w:t>
            </w:r>
          </w:p>
        </w:tc>
        <w:tc>
          <w:tcPr>
            <w:tcW w:w="6018" w:type="dxa"/>
          </w:tcPr>
          <w:p w14:paraId="3D6DC1C3" w14:textId="032E150B" w:rsidR="004A2A1E" w:rsidRPr="00090194" w:rsidRDefault="004A2A1E" w:rsidP="00DF5EBC">
            <w:pPr>
              <w:pStyle w:val="Glossaryentry"/>
              <w:rPr>
                <w:rStyle w:val="Hyperlink"/>
                <w:rFonts w:ascii="Arial" w:hAnsi="Arial" w:cs="Arial"/>
                <w:color w:val="4F81BD" w:themeColor="accent1"/>
              </w:rPr>
            </w:pPr>
            <w:hyperlink r:id="rId57" w:history="1">
              <w:r w:rsidRPr="002A3345">
                <w:rPr>
                  <w:rStyle w:val="Hyperlink"/>
                  <w:rFonts w:ascii="Arial" w:hAnsi="Arial" w:cs="Arial"/>
                  <w:b w:val="0"/>
                </w:rPr>
                <w:t>https://www.legislation.gov.au/Series/C2004A03450</w:t>
              </w:r>
            </w:hyperlink>
          </w:p>
        </w:tc>
      </w:tr>
      <w:tr w:rsidR="004A2A1E" w:rsidRPr="001908D9" w14:paraId="3D6DC1C7" w14:textId="77777777" w:rsidTr="00DF5EBC">
        <w:tc>
          <w:tcPr>
            <w:tcW w:w="2787" w:type="dxa"/>
          </w:tcPr>
          <w:p w14:paraId="3D6DC1C5" w14:textId="77777777" w:rsidR="004A2A1E" w:rsidRPr="001908D9" w:rsidRDefault="004A2A1E" w:rsidP="00DF5EBC">
            <w:pPr>
              <w:pStyle w:val="Glossaryentry"/>
              <w:rPr>
                <w:rFonts w:ascii="Arial" w:hAnsi="Arial" w:cs="Arial"/>
              </w:rPr>
            </w:pPr>
            <w:r w:rsidRPr="001908D9">
              <w:rPr>
                <w:rFonts w:ascii="Arial" w:hAnsi="Arial" w:cs="Arial"/>
              </w:rPr>
              <w:t>Data</w:t>
            </w:r>
          </w:p>
        </w:tc>
        <w:tc>
          <w:tcPr>
            <w:tcW w:w="6018" w:type="dxa"/>
          </w:tcPr>
          <w:p w14:paraId="3D6DC1C6" w14:textId="3A44A9C8" w:rsidR="004A2A1E" w:rsidRPr="001908D9" w:rsidRDefault="004A2A1E" w:rsidP="00DF5EBC">
            <w:pPr>
              <w:pStyle w:val="Glossaryentry"/>
              <w:rPr>
                <w:rFonts w:ascii="Arial" w:hAnsi="Arial" w:cs="Arial"/>
                <w:b w:val="0"/>
              </w:rPr>
            </w:pPr>
            <w:r w:rsidRPr="001908D9">
              <w:rPr>
                <w:rFonts w:ascii="Arial" w:hAnsi="Arial" w:cs="Arial"/>
                <w:b w:val="0"/>
              </w:rPr>
              <w:t xml:space="preserve">For the purposes of the </w:t>
            </w:r>
            <w:r w:rsidR="0035067F" w:rsidRPr="001908D9">
              <w:rPr>
                <w:rFonts w:ascii="Arial" w:hAnsi="Arial" w:cs="Arial"/>
                <w:b w:val="0"/>
              </w:rPr>
              <w:t>NHDH</w:t>
            </w:r>
            <w:r w:rsidRPr="001908D9">
              <w:rPr>
                <w:rFonts w:ascii="Arial" w:hAnsi="Arial" w:cs="Arial"/>
                <w:b w:val="0"/>
              </w:rPr>
              <w:t xml:space="preserve">, data will be defined as unit record data held within the </w:t>
            </w:r>
            <w:r w:rsidR="0035067F" w:rsidRPr="001908D9">
              <w:rPr>
                <w:rFonts w:ascii="Arial" w:hAnsi="Arial" w:cs="Arial"/>
                <w:b w:val="0"/>
              </w:rPr>
              <w:t>NHDH</w:t>
            </w:r>
            <w:r w:rsidRPr="001908D9">
              <w:rPr>
                <w:rFonts w:ascii="Arial" w:hAnsi="Arial" w:cs="Arial"/>
                <w:b w:val="0"/>
              </w:rPr>
              <w:t>.</w:t>
            </w:r>
          </w:p>
        </w:tc>
      </w:tr>
      <w:tr w:rsidR="004A2A1E" w:rsidRPr="001908D9" w14:paraId="3D6DC1CA" w14:textId="77777777" w:rsidTr="00DF5EBC">
        <w:tc>
          <w:tcPr>
            <w:tcW w:w="2787" w:type="dxa"/>
          </w:tcPr>
          <w:p w14:paraId="3D6DC1C8" w14:textId="77777777" w:rsidR="004A2A1E" w:rsidRPr="001908D9" w:rsidRDefault="004A2A1E" w:rsidP="00DF5EBC">
            <w:pPr>
              <w:pStyle w:val="Glossaryentry"/>
              <w:rPr>
                <w:rFonts w:ascii="Arial" w:hAnsi="Arial" w:cs="Arial"/>
              </w:rPr>
            </w:pPr>
            <w:r w:rsidRPr="001908D9">
              <w:rPr>
                <w:rFonts w:ascii="Arial" w:hAnsi="Arial" w:cs="Arial"/>
              </w:rPr>
              <w:t>Outputs</w:t>
            </w:r>
          </w:p>
        </w:tc>
        <w:tc>
          <w:tcPr>
            <w:tcW w:w="6018" w:type="dxa"/>
          </w:tcPr>
          <w:p w14:paraId="3D6DC1C9" w14:textId="12348990" w:rsidR="004A2A1E" w:rsidRPr="001908D9" w:rsidRDefault="004A2A1E" w:rsidP="00DF5EBC">
            <w:pPr>
              <w:pStyle w:val="Glossaryentry"/>
              <w:rPr>
                <w:rFonts w:ascii="Arial" w:hAnsi="Arial" w:cs="Arial"/>
                <w:b w:val="0"/>
              </w:rPr>
            </w:pPr>
            <w:r w:rsidRPr="001908D9">
              <w:rPr>
                <w:rFonts w:ascii="Arial" w:hAnsi="Arial" w:cs="Arial"/>
                <w:b w:val="0"/>
              </w:rPr>
              <w:t xml:space="preserve">For the purposes of the </w:t>
            </w:r>
            <w:r w:rsidR="0035067F" w:rsidRPr="001908D9">
              <w:rPr>
                <w:rFonts w:ascii="Arial" w:hAnsi="Arial" w:cs="Arial"/>
                <w:b w:val="0"/>
              </w:rPr>
              <w:t>NHDH</w:t>
            </w:r>
            <w:r w:rsidRPr="001908D9">
              <w:rPr>
                <w:rFonts w:ascii="Arial" w:hAnsi="Arial" w:cs="Arial"/>
                <w:b w:val="0"/>
              </w:rPr>
              <w:t xml:space="preserve">, outputs will be defined as any aggregate statistics derived from the data contained in the </w:t>
            </w:r>
            <w:r w:rsidR="0035067F" w:rsidRPr="001908D9">
              <w:rPr>
                <w:rFonts w:ascii="Arial" w:hAnsi="Arial" w:cs="Arial"/>
                <w:b w:val="0"/>
              </w:rPr>
              <w:t>NHDH</w:t>
            </w:r>
            <w:r w:rsidRPr="001908D9">
              <w:rPr>
                <w:rFonts w:ascii="Arial" w:hAnsi="Arial" w:cs="Arial"/>
                <w:b w:val="0"/>
              </w:rPr>
              <w:t xml:space="preserve">. </w:t>
            </w:r>
          </w:p>
        </w:tc>
      </w:tr>
      <w:tr w:rsidR="004A2A1E" w:rsidRPr="001908D9" w14:paraId="3D6DC1CD" w14:textId="77777777" w:rsidTr="00DF5EBC">
        <w:tc>
          <w:tcPr>
            <w:tcW w:w="2787" w:type="dxa"/>
          </w:tcPr>
          <w:p w14:paraId="3D6DC1CB" w14:textId="77777777" w:rsidR="004A2A1E" w:rsidRPr="001908D9" w:rsidRDefault="004A2A1E" w:rsidP="00DF5EBC">
            <w:pPr>
              <w:pStyle w:val="Glossaryentry"/>
              <w:rPr>
                <w:rFonts w:ascii="Arial" w:hAnsi="Arial" w:cs="Arial"/>
              </w:rPr>
            </w:pPr>
            <w:r w:rsidRPr="001908D9">
              <w:rPr>
                <w:rFonts w:ascii="Arial" w:hAnsi="Arial" w:cs="Arial"/>
              </w:rPr>
              <w:br w:type="page"/>
              <w:t>Reports</w:t>
            </w:r>
          </w:p>
        </w:tc>
        <w:tc>
          <w:tcPr>
            <w:tcW w:w="6018" w:type="dxa"/>
          </w:tcPr>
          <w:p w14:paraId="3D6DC1CC" w14:textId="6E568104" w:rsidR="004A2A1E" w:rsidRPr="001908D9" w:rsidRDefault="004A2A1E" w:rsidP="00DF5EBC">
            <w:pPr>
              <w:pStyle w:val="Glossaryentry"/>
              <w:rPr>
                <w:rFonts w:ascii="Arial" w:hAnsi="Arial" w:cs="Arial"/>
                <w:b w:val="0"/>
              </w:rPr>
            </w:pPr>
            <w:r w:rsidRPr="001908D9">
              <w:rPr>
                <w:rFonts w:ascii="Arial" w:hAnsi="Arial" w:cs="Arial"/>
                <w:b w:val="0"/>
              </w:rPr>
              <w:t xml:space="preserve">For the purposes of the </w:t>
            </w:r>
            <w:r w:rsidR="0035067F" w:rsidRPr="001908D9">
              <w:rPr>
                <w:rFonts w:ascii="Arial" w:hAnsi="Arial" w:cs="Arial"/>
                <w:b w:val="0"/>
              </w:rPr>
              <w:t>NHDH</w:t>
            </w:r>
            <w:r w:rsidRPr="001908D9">
              <w:rPr>
                <w:rFonts w:ascii="Arial" w:hAnsi="Arial" w:cs="Arial"/>
                <w:b w:val="0"/>
              </w:rPr>
              <w:t xml:space="preserve">, a report is any product for publication or other dissemination to third parties that incorporates outputs from the </w:t>
            </w:r>
            <w:r w:rsidR="0035067F" w:rsidRPr="001908D9">
              <w:rPr>
                <w:rFonts w:ascii="Arial" w:hAnsi="Arial" w:cs="Arial"/>
                <w:b w:val="0"/>
              </w:rPr>
              <w:t>NHDH</w:t>
            </w:r>
            <w:r w:rsidRPr="001908D9">
              <w:rPr>
                <w:rFonts w:ascii="Arial" w:hAnsi="Arial" w:cs="Arial"/>
                <w:b w:val="0"/>
              </w:rPr>
              <w:t xml:space="preserve">. Reports may include written material, findings and comments about the outputs developed using the </w:t>
            </w:r>
            <w:r w:rsidR="0035067F" w:rsidRPr="001908D9">
              <w:rPr>
                <w:rFonts w:ascii="Arial" w:hAnsi="Arial" w:cs="Arial"/>
                <w:b w:val="0"/>
              </w:rPr>
              <w:t>NHDH</w:t>
            </w:r>
            <w:r w:rsidRPr="001908D9">
              <w:rPr>
                <w:rFonts w:ascii="Arial" w:hAnsi="Arial" w:cs="Arial"/>
                <w:b w:val="0"/>
              </w:rPr>
              <w:t>.</w:t>
            </w:r>
          </w:p>
        </w:tc>
      </w:tr>
      <w:tr w:rsidR="004A2A1E" w:rsidRPr="001908D9" w14:paraId="3D6DC1D0" w14:textId="77777777" w:rsidTr="00DF5EBC">
        <w:tc>
          <w:tcPr>
            <w:tcW w:w="2787" w:type="dxa"/>
          </w:tcPr>
          <w:p w14:paraId="3D6DC1CE" w14:textId="77777777" w:rsidR="004A2A1E" w:rsidRPr="001908D9" w:rsidRDefault="004A2A1E" w:rsidP="00DF5EBC">
            <w:pPr>
              <w:pStyle w:val="Glossaryentry"/>
              <w:rPr>
                <w:rFonts w:ascii="Arial" w:hAnsi="Arial" w:cs="Arial"/>
              </w:rPr>
            </w:pPr>
            <w:r w:rsidRPr="001908D9">
              <w:rPr>
                <w:rFonts w:ascii="Arial" w:hAnsi="Arial" w:cs="Arial"/>
              </w:rPr>
              <w:t>Third party</w:t>
            </w:r>
          </w:p>
        </w:tc>
        <w:tc>
          <w:tcPr>
            <w:tcW w:w="6018" w:type="dxa"/>
          </w:tcPr>
          <w:p w14:paraId="3D6DC1CF" w14:textId="18F2DA07" w:rsidR="004A2A1E" w:rsidRPr="001908D9" w:rsidRDefault="004A2A1E" w:rsidP="00DF5EBC">
            <w:pPr>
              <w:pStyle w:val="Glossaryentry"/>
              <w:rPr>
                <w:rFonts w:ascii="Arial" w:hAnsi="Arial" w:cs="Arial"/>
                <w:b w:val="0"/>
              </w:rPr>
            </w:pPr>
            <w:r w:rsidRPr="001908D9">
              <w:rPr>
                <w:rFonts w:ascii="Arial" w:hAnsi="Arial" w:cs="Arial"/>
                <w:b w:val="0"/>
              </w:rPr>
              <w:t xml:space="preserve">An individual or organisation external to the participant and non-participant jurisdictions as represented on the </w:t>
            </w:r>
            <w:r w:rsidR="00541009" w:rsidRPr="001908D9">
              <w:rPr>
                <w:rFonts w:ascii="Arial" w:hAnsi="Arial" w:cs="Arial"/>
                <w:b w:val="0"/>
              </w:rPr>
              <w:t>NHDH</w:t>
            </w:r>
            <w:r w:rsidR="0035067F" w:rsidRPr="001908D9">
              <w:rPr>
                <w:rFonts w:ascii="Arial" w:hAnsi="Arial" w:cs="Arial"/>
                <w:b w:val="0"/>
              </w:rPr>
              <w:t xml:space="preserve"> Advisory Committee</w:t>
            </w:r>
            <w:r w:rsidRPr="001908D9">
              <w:rPr>
                <w:rFonts w:ascii="Arial" w:hAnsi="Arial" w:cs="Arial"/>
                <w:b w:val="0"/>
              </w:rPr>
              <w:t>, and the AIHW.</w:t>
            </w:r>
          </w:p>
        </w:tc>
      </w:tr>
      <w:tr w:rsidR="004A2A1E" w:rsidRPr="001908D9" w14:paraId="3D6DC1D3" w14:textId="77777777" w:rsidTr="00DF5EBC">
        <w:tc>
          <w:tcPr>
            <w:tcW w:w="2787" w:type="dxa"/>
          </w:tcPr>
          <w:p w14:paraId="3D6DC1D1" w14:textId="77777777" w:rsidR="004A2A1E" w:rsidRPr="001908D9" w:rsidRDefault="004A2A1E" w:rsidP="00DF5EBC">
            <w:pPr>
              <w:pStyle w:val="Glossaryentry"/>
              <w:rPr>
                <w:rFonts w:ascii="Arial" w:hAnsi="Arial" w:cs="Arial"/>
              </w:rPr>
            </w:pPr>
            <w:r w:rsidRPr="001908D9">
              <w:rPr>
                <w:rFonts w:ascii="Arial" w:hAnsi="Arial" w:cs="Arial"/>
              </w:rPr>
              <w:t xml:space="preserve">Participants </w:t>
            </w:r>
          </w:p>
        </w:tc>
        <w:tc>
          <w:tcPr>
            <w:tcW w:w="6018" w:type="dxa"/>
          </w:tcPr>
          <w:p w14:paraId="3D6DC1D2" w14:textId="47007C6A" w:rsidR="004A2A1E" w:rsidRPr="001908D9" w:rsidRDefault="004A2A1E" w:rsidP="00DF5EBC">
            <w:pPr>
              <w:pStyle w:val="Glossaryentry"/>
              <w:rPr>
                <w:rFonts w:ascii="Arial" w:hAnsi="Arial" w:cs="Arial"/>
                <w:b w:val="0"/>
              </w:rPr>
            </w:pPr>
            <w:r w:rsidRPr="001908D9">
              <w:rPr>
                <w:rFonts w:ascii="Arial" w:hAnsi="Arial" w:cs="Arial"/>
                <w:b w:val="0"/>
              </w:rPr>
              <w:t xml:space="preserve">The following data providers are participants in the </w:t>
            </w:r>
            <w:r w:rsidR="0035067F" w:rsidRPr="001908D9">
              <w:rPr>
                <w:rFonts w:ascii="Arial" w:hAnsi="Arial" w:cs="Arial"/>
                <w:b w:val="0"/>
              </w:rPr>
              <w:t>NHDH</w:t>
            </w:r>
            <w:r w:rsidRPr="001908D9">
              <w:rPr>
                <w:rFonts w:ascii="Arial" w:hAnsi="Arial" w:cs="Arial"/>
                <w:b w:val="0"/>
              </w:rPr>
              <w:t xml:space="preserve">: Commonwealth Department of Health (the Department), Australian Institute of Health and Welfare (AIHW), and those state and territory health authorities that have provided patient identifiers to enable the inclusion of their hospital data in the </w:t>
            </w:r>
            <w:r w:rsidR="0035067F" w:rsidRPr="001908D9">
              <w:rPr>
                <w:rFonts w:ascii="Arial" w:hAnsi="Arial" w:cs="Arial"/>
                <w:b w:val="0"/>
              </w:rPr>
              <w:t>NHDH</w:t>
            </w:r>
            <w:r w:rsidRPr="001908D9">
              <w:rPr>
                <w:rFonts w:ascii="Arial" w:hAnsi="Arial" w:cs="Arial"/>
                <w:b w:val="0"/>
              </w:rPr>
              <w:t xml:space="preserve">. </w:t>
            </w:r>
          </w:p>
        </w:tc>
      </w:tr>
      <w:tr w:rsidR="004A2A1E" w:rsidRPr="001908D9" w14:paraId="3D6DC1D6" w14:textId="77777777" w:rsidTr="00DF5EBC">
        <w:tc>
          <w:tcPr>
            <w:tcW w:w="2787" w:type="dxa"/>
          </w:tcPr>
          <w:p w14:paraId="3D6DC1D4" w14:textId="77777777" w:rsidR="004A2A1E" w:rsidRPr="001908D9" w:rsidRDefault="004A2A1E" w:rsidP="00DF5EBC">
            <w:pPr>
              <w:pStyle w:val="Glossaryentry"/>
              <w:rPr>
                <w:rFonts w:ascii="Arial" w:hAnsi="Arial" w:cs="Arial"/>
              </w:rPr>
            </w:pPr>
            <w:r w:rsidRPr="001908D9">
              <w:rPr>
                <w:rFonts w:ascii="Arial" w:hAnsi="Arial" w:cs="Arial"/>
              </w:rPr>
              <w:t>Non-participants</w:t>
            </w:r>
          </w:p>
        </w:tc>
        <w:tc>
          <w:tcPr>
            <w:tcW w:w="6018" w:type="dxa"/>
          </w:tcPr>
          <w:p w14:paraId="3D6DC1D5" w14:textId="54F00C11" w:rsidR="004A2A1E" w:rsidRPr="001908D9" w:rsidRDefault="004A2A1E" w:rsidP="00DF5EBC">
            <w:pPr>
              <w:pStyle w:val="Glossaryentry"/>
              <w:rPr>
                <w:rFonts w:ascii="Arial" w:hAnsi="Arial" w:cs="Arial"/>
                <w:b w:val="0"/>
              </w:rPr>
            </w:pPr>
            <w:r w:rsidRPr="001908D9">
              <w:rPr>
                <w:rFonts w:ascii="Arial" w:hAnsi="Arial" w:cs="Arial"/>
                <w:b w:val="0"/>
              </w:rPr>
              <w:t xml:space="preserve">State and territory health authorities that have NOT provided patient identifiers to enable the inclusion of their hospital data in the </w:t>
            </w:r>
            <w:r w:rsidR="0035067F" w:rsidRPr="001908D9">
              <w:rPr>
                <w:rFonts w:ascii="Arial" w:hAnsi="Arial" w:cs="Arial"/>
                <w:b w:val="0"/>
              </w:rPr>
              <w:t>NHDH</w:t>
            </w:r>
            <w:r w:rsidRPr="001908D9">
              <w:rPr>
                <w:rFonts w:ascii="Arial" w:hAnsi="Arial" w:cs="Arial"/>
                <w:b w:val="0"/>
              </w:rPr>
              <w:t>.</w:t>
            </w:r>
          </w:p>
        </w:tc>
      </w:tr>
      <w:tr w:rsidR="004A2A1E" w:rsidRPr="001908D9" w14:paraId="3D6DC1D9" w14:textId="77777777" w:rsidTr="00DF5EBC">
        <w:tc>
          <w:tcPr>
            <w:tcW w:w="2787" w:type="dxa"/>
          </w:tcPr>
          <w:p w14:paraId="3D6DC1D7" w14:textId="77777777" w:rsidR="004A2A1E" w:rsidRPr="001908D9" w:rsidRDefault="004A2A1E" w:rsidP="00DF5EBC">
            <w:pPr>
              <w:pStyle w:val="Glossaryentry"/>
              <w:rPr>
                <w:rFonts w:ascii="Arial" w:hAnsi="Arial" w:cs="Arial"/>
              </w:rPr>
            </w:pPr>
            <w:r w:rsidRPr="001908D9">
              <w:rPr>
                <w:rFonts w:ascii="Arial" w:hAnsi="Arial" w:cs="Arial"/>
              </w:rPr>
              <w:t>Individual</w:t>
            </w:r>
          </w:p>
        </w:tc>
        <w:tc>
          <w:tcPr>
            <w:tcW w:w="6018" w:type="dxa"/>
          </w:tcPr>
          <w:p w14:paraId="3D6DC1D8" w14:textId="77777777" w:rsidR="004A2A1E" w:rsidRPr="001908D9" w:rsidRDefault="004A2A1E" w:rsidP="00DF5EBC">
            <w:pPr>
              <w:pStyle w:val="Glossaryentry"/>
              <w:rPr>
                <w:rFonts w:ascii="Arial" w:hAnsi="Arial" w:cs="Arial"/>
                <w:b w:val="0"/>
              </w:rPr>
            </w:pPr>
            <w:r w:rsidRPr="001908D9">
              <w:rPr>
                <w:rFonts w:ascii="Arial" w:hAnsi="Arial" w:cs="Arial"/>
                <w:b w:val="0"/>
              </w:rPr>
              <w:t>A person or organisation</w:t>
            </w:r>
          </w:p>
        </w:tc>
      </w:tr>
      <w:tr w:rsidR="004A2A1E" w:rsidRPr="001908D9" w14:paraId="3D6DC1DC" w14:textId="77777777" w:rsidTr="00DF5EBC">
        <w:tc>
          <w:tcPr>
            <w:tcW w:w="2787" w:type="dxa"/>
          </w:tcPr>
          <w:p w14:paraId="3D6DC1DA" w14:textId="77777777" w:rsidR="004A2A1E" w:rsidRPr="001908D9" w:rsidRDefault="004A2A1E" w:rsidP="00DF5EBC">
            <w:pPr>
              <w:pStyle w:val="Glossaryentry"/>
              <w:rPr>
                <w:rFonts w:ascii="Arial" w:hAnsi="Arial" w:cs="Arial"/>
              </w:rPr>
            </w:pPr>
            <w:r w:rsidRPr="001908D9">
              <w:rPr>
                <w:rFonts w:ascii="Arial" w:hAnsi="Arial" w:cs="Arial"/>
              </w:rPr>
              <w:lastRenderedPageBreak/>
              <w:t>Jurisdiction</w:t>
            </w:r>
          </w:p>
        </w:tc>
        <w:tc>
          <w:tcPr>
            <w:tcW w:w="6018" w:type="dxa"/>
          </w:tcPr>
          <w:p w14:paraId="3D6DC1DB" w14:textId="77777777" w:rsidR="004A2A1E" w:rsidRPr="001908D9" w:rsidRDefault="004A2A1E" w:rsidP="00DF5EBC">
            <w:pPr>
              <w:pStyle w:val="Glossaryentry"/>
              <w:rPr>
                <w:rFonts w:ascii="Arial" w:hAnsi="Arial" w:cs="Arial"/>
                <w:b w:val="0"/>
              </w:rPr>
            </w:pPr>
            <w:r w:rsidRPr="001908D9">
              <w:rPr>
                <w:rFonts w:ascii="Arial" w:hAnsi="Arial" w:cs="Arial"/>
                <w:b w:val="0"/>
              </w:rPr>
              <w:t>A state and territory (as represented by their respective health authorities) and the Australian Government (as represented by the Department).</w:t>
            </w:r>
          </w:p>
        </w:tc>
      </w:tr>
      <w:tr w:rsidR="004A2A1E" w:rsidRPr="001908D9" w14:paraId="3D6DC1E1" w14:textId="77777777" w:rsidTr="00DF5EBC">
        <w:tc>
          <w:tcPr>
            <w:tcW w:w="2787" w:type="dxa"/>
          </w:tcPr>
          <w:p w14:paraId="3D6DC1DD" w14:textId="77777777" w:rsidR="004A2A1E" w:rsidRPr="001908D9" w:rsidRDefault="004A2A1E" w:rsidP="00DF5EBC">
            <w:pPr>
              <w:pStyle w:val="Glossaryentry"/>
              <w:rPr>
                <w:rFonts w:ascii="Arial" w:hAnsi="Arial" w:cs="Arial"/>
              </w:rPr>
            </w:pPr>
            <w:r w:rsidRPr="001908D9">
              <w:rPr>
                <w:rFonts w:ascii="Arial" w:hAnsi="Arial" w:cs="Arial"/>
              </w:rPr>
              <w:t>De-identified</w:t>
            </w:r>
          </w:p>
        </w:tc>
        <w:tc>
          <w:tcPr>
            <w:tcW w:w="6018" w:type="dxa"/>
          </w:tcPr>
          <w:p w14:paraId="3D6DC1DE" w14:textId="77777777" w:rsidR="004A2A1E" w:rsidRPr="001908D9" w:rsidRDefault="004A2A1E" w:rsidP="00DF5EBC">
            <w:pPr>
              <w:pStyle w:val="Glossaryentry"/>
              <w:rPr>
                <w:rFonts w:ascii="Arial" w:hAnsi="Arial" w:cs="Arial"/>
                <w:b w:val="0"/>
              </w:rPr>
            </w:pPr>
            <w:r w:rsidRPr="001908D9">
              <w:rPr>
                <w:rFonts w:ascii="Arial" w:hAnsi="Arial" w:cs="Arial"/>
                <w:b w:val="0"/>
              </w:rPr>
              <w:t xml:space="preserve">De-identification involves two steps. The first is the removal of direct identifiers from a dataset. The second is taking one or both of the following additional steps: </w:t>
            </w:r>
          </w:p>
          <w:p w14:paraId="3D6DC1DF" w14:textId="77777777" w:rsidR="004A2A1E" w:rsidRPr="001908D9" w:rsidRDefault="004A2A1E" w:rsidP="004A2A1E">
            <w:pPr>
              <w:pStyle w:val="Bullet1"/>
              <w:rPr>
                <w:rFonts w:cs="Arial"/>
              </w:rPr>
            </w:pPr>
            <w:r w:rsidRPr="001908D9">
              <w:rPr>
                <w:rFonts w:cs="Arial"/>
              </w:rPr>
              <w:t xml:space="preserve">the removal or alteration of other information that could potentially be used to re-identify an individual </w:t>
            </w:r>
          </w:p>
          <w:p w14:paraId="3D6DC1E0" w14:textId="77777777" w:rsidR="004A2A1E" w:rsidRPr="001908D9" w:rsidRDefault="004A2A1E" w:rsidP="004A2A1E">
            <w:pPr>
              <w:pStyle w:val="Bullet1"/>
              <w:rPr>
                <w:rFonts w:cs="Arial"/>
              </w:rPr>
            </w:pPr>
            <w:r w:rsidRPr="001908D9">
              <w:rPr>
                <w:rFonts w:cs="Arial"/>
              </w:rPr>
              <w:t>the use of controls and safeguards in the data access environment to prevent re-identification.</w:t>
            </w:r>
          </w:p>
        </w:tc>
      </w:tr>
      <w:tr w:rsidR="004A2A1E" w:rsidRPr="001908D9" w14:paraId="3D6DC1E4" w14:textId="77777777" w:rsidTr="00DF5EBC">
        <w:tc>
          <w:tcPr>
            <w:tcW w:w="2787" w:type="dxa"/>
          </w:tcPr>
          <w:p w14:paraId="3D6DC1E2" w14:textId="77777777" w:rsidR="004A2A1E" w:rsidRPr="001908D9" w:rsidRDefault="004A2A1E" w:rsidP="00DF5EBC">
            <w:pPr>
              <w:pStyle w:val="Glossaryentry"/>
              <w:rPr>
                <w:rFonts w:ascii="Arial" w:hAnsi="Arial" w:cs="Arial"/>
              </w:rPr>
            </w:pPr>
            <w:proofErr w:type="spellStart"/>
            <w:r w:rsidRPr="001908D9">
              <w:rPr>
                <w:rFonts w:ascii="Arial" w:hAnsi="Arial" w:cs="Arial"/>
              </w:rPr>
              <w:t>Confidentialisation</w:t>
            </w:r>
            <w:proofErr w:type="spellEnd"/>
          </w:p>
        </w:tc>
        <w:tc>
          <w:tcPr>
            <w:tcW w:w="6018" w:type="dxa"/>
          </w:tcPr>
          <w:p w14:paraId="3D6DC1E3" w14:textId="11C20D72" w:rsidR="004A2A1E" w:rsidRPr="001908D9" w:rsidRDefault="004A2A1E" w:rsidP="00DF5EBC">
            <w:pPr>
              <w:pStyle w:val="Glossaryentry"/>
              <w:rPr>
                <w:rFonts w:ascii="Arial" w:hAnsi="Arial" w:cs="Arial"/>
                <w:b w:val="0"/>
              </w:rPr>
            </w:pPr>
            <w:r w:rsidRPr="001908D9">
              <w:rPr>
                <w:rFonts w:ascii="Arial" w:hAnsi="Arial" w:cs="Arial"/>
                <w:b w:val="0"/>
              </w:rPr>
              <w:t xml:space="preserve">The process of removing </w:t>
            </w:r>
            <w:r w:rsidR="00067FAF" w:rsidRPr="001908D9">
              <w:rPr>
                <w:rFonts w:ascii="Arial" w:hAnsi="Arial" w:cs="Arial"/>
                <w:b w:val="0"/>
              </w:rPr>
              <w:t>identifiers and</w:t>
            </w:r>
            <w:r w:rsidRPr="001908D9">
              <w:rPr>
                <w:rFonts w:ascii="Arial" w:hAnsi="Arial" w:cs="Arial"/>
                <w:b w:val="0"/>
              </w:rPr>
              <w:t xml:space="preserve"> assessing and managing the risk of indirect identification occurring in the data.</w:t>
            </w:r>
          </w:p>
        </w:tc>
      </w:tr>
      <w:tr w:rsidR="004A2A1E" w:rsidRPr="001908D9" w14:paraId="3D6DC1E7" w14:textId="77777777" w:rsidTr="00DF5EBC">
        <w:tc>
          <w:tcPr>
            <w:tcW w:w="2787" w:type="dxa"/>
          </w:tcPr>
          <w:p w14:paraId="3D6DC1E5" w14:textId="77777777" w:rsidR="004A2A1E" w:rsidRPr="001908D9" w:rsidRDefault="004A2A1E" w:rsidP="00DF5EBC">
            <w:pPr>
              <w:pStyle w:val="Glossaryentry"/>
              <w:rPr>
                <w:rFonts w:ascii="Arial" w:hAnsi="Arial" w:cs="Arial"/>
              </w:rPr>
            </w:pPr>
            <w:r w:rsidRPr="001908D9">
              <w:rPr>
                <w:rFonts w:ascii="Arial" w:hAnsi="Arial" w:cs="Arial"/>
              </w:rPr>
              <w:t>Re-identification</w:t>
            </w:r>
          </w:p>
        </w:tc>
        <w:tc>
          <w:tcPr>
            <w:tcW w:w="6018" w:type="dxa"/>
          </w:tcPr>
          <w:p w14:paraId="3D6DC1E6" w14:textId="77777777" w:rsidR="004A2A1E" w:rsidRPr="001908D9" w:rsidRDefault="004A2A1E" w:rsidP="00DF5EBC">
            <w:pPr>
              <w:pStyle w:val="Glossaryentry"/>
              <w:rPr>
                <w:rFonts w:ascii="Arial" w:hAnsi="Arial" w:cs="Arial"/>
                <w:b w:val="0"/>
              </w:rPr>
            </w:pPr>
            <w:r w:rsidRPr="001908D9">
              <w:rPr>
                <w:rFonts w:ascii="Arial" w:hAnsi="Arial" w:cs="Arial"/>
                <w:b w:val="0"/>
              </w:rPr>
              <w:t>Any action, such as the linkage or addition of information to a de-identified dataset, which allows the identification of individuals.</w:t>
            </w:r>
          </w:p>
        </w:tc>
      </w:tr>
      <w:tr w:rsidR="007832DC" w:rsidRPr="001908D9" w14:paraId="1109CC85" w14:textId="77777777" w:rsidTr="00DF5EBC">
        <w:tc>
          <w:tcPr>
            <w:tcW w:w="2787" w:type="dxa"/>
          </w:tcPr>
          <w:p w14:paraId="4EA8ECE6" w14:textId="6CB5C812" w:rsidR="007832DC" w:rsidRPr="001908D9" w:rsidRDefault="007832DC" w:rsidP="00DF5EBC">
            <w:pPr>
              <w:pStyle w:val="Glossaryentry"/>
              <w:rPr>
                <w:rFonts w:ascii="Arial" w:hAnsi="Arial" w:cs="Arial"/>
              </w:rPr>
            </w:pPr>
            <w:r>
              <w:rPr>
                <w:rFonts w:ascii="Arial" w:hAnsi="Arial" w:cs="Arial"/>
              </w:rPr>
              <w:t>Project Leader</w:t>
            </w:r>
          </w:p>
        </w:tc>
        <w:tc>
          <w:tcPr>
            <w:tcW w:w="6018" w:type="dxa"/>
          </w:tcPr>
          <w:p w14:paraId="4195206D" w14:textId="0F18E274" w:rsidR="007832DC" w:rsidRPr="001908D9" w:rsidRDefault="007832DC" w:rsidP="00DF5EBC">
            <w:pPr>
              <w:pStyle w:val="Glossaryentry"/>
              <w:rPr>
                <w:rFonts w:ascii="Arial" w:hAnsi="Arial" w:cs="Arial"/>
                <w:b w:val="0"/>
              </w:rPr>
            </w:pPr>
            <w:r w:rsidRPr="007832DC">
              <w:rPr>
                <w:rFonts w:ascii="Arial" w:hAnsi="Arial" w:cs="Arial"/>
                <w:b w:val="0"/>
              </w:rPr>
              <w:t xml:space="preserve">The project leader is the </w:t>
            </w:r>
            <w:r>
              <w:rPr>
                <w:rFonts w:ascii="Arial" w:hAnsi="Arial" w:cs="Arial"/>
                <w:b w:val="0"/>
              </w:rPr>
              <w:t>individual</w:t>
            </w:r>
            <w:r w:rsidRPr="007832DC">
              <w:rPr>
                <w:rFonts w:ascii="Arial" w:hAnsi="Arial" w:cs="Arial"/>
                <w:b w:val="0"/>
              </w:rPr>
              <w:t xml:space="preserve"> responsible for the management</w:t>
            </w:r>
            <w:r>
              <w:rPr>
                <w:rFonts w:ascii="Arial" w:hAnsi="Arial" w:cs="Arial"/>
                <w:b w:val="0"/>
              </w:rPr>
              <w:t>, administration</w:t>
            </w:r>
            <w:r w:rsidRPr="007832DC">
              <w:rPr>
                <w:rFonts w:ascii="Arial" w:hAnsi="Arial" w:cs="Arial"/>
                <w:b w:val="0"/>
              </w:rPr>
              <w:t xml:space="preserve"> and supervision of the </w:t>
            </w:r>
            <w:r>
              <w:rPr>
                <w:rFonts w:ascii="Arial" w:hAnsi="Arial" w:cs="Arial"/>
                <w:b w:val="0"/>
              </w:rPr>
              <w:t xml:space="preserve">NHDH </w:t>
            </w:r>
            <w:r w:rsidRPr="007832DC">
              <w:rPr>
                <w:rFonts w:ascii="Arial" w:hAnsi="Arial" w:cs="Arial"/>
                <w:b w:val="0"/>
              </w:rPr>
              <w:t>research project. The project leader is typically the lead researcher of the project.</w:t>
            </w:r>
          </w:p>
        </w:tc>
      </w:tr>
      <w:tr w:rsidR="004A2A1E" w:rsidRPr="001908D9" w14:paraId="3D6DC1EA" w14:textId="77777777" w:rsidTr="00DF5EBC">
        <w:tc>
          <w:tcPr>
            <w:tcW w:w="2787" w:type="dxa"/>
          </w:tcPr>
          <w:p w14:paraId="3D6DC1E8" w14:textId="21D31389" w:rsidR="004A2A1E" w:rsidRPr="001908D9" w:rsidRDefault="004A2A1E" w:rsidP="00DF5EBC">
            <w:pPr>
              <w:pStyle w:val="Glossaryentry"/>
              <w:rPr>
                <w:rFonts w:ascii="Arial" w:hAnsi="Arial" w:cs="Arial"/>
              </w:rPr>
            </w:pPr>
            <w:r w:rsidRPr="001908D9">
              <w:rPr>
                <w:rFonts w:ascii="Arial" w:hAnsi="Arial" w:cs="Arial"/>
              </w:rPr>
              <w:t xml:space="preserve">External </w:t>
            </w:r>
            <w:r w:rsidR="00505FF8" w:rsidRPr="001908D9">
              <w:rPr>
                <w:rFonts w:ascii="Arial" w:hAnsi="Arial" w:cs="Arial"/>
              </w:rPr>
              <w:t>Analyst</w:t>
            </w:r>
          </w:p>
        </w:tc>
        <w:tc>
          <w:tcPr>
            <w:tcW w:w="6018" w:type="dxa"/>
          </w:tcPr>
          <w:p w14:paraId="3D6DC1E9" w14:textId="77777777" w:rsidR="004A2A1E" w:rsidRPr="001908D9" w:rsidRDefault="004A2A1E" w:rsidP="00DF5EBC">
            <w:pPr>
              <w:pStyle w:val="Glossaryentry"/>
              <w:rPr>
                <w:rFonts w:ascii="Arial" w:hAnsi="Arial" w:cs="Arial"/>
                <w:b w:val="0"/>
              </w:rPr>
            </w:pPr>
            <w:r w:rsidRPr="001908D9">
              <w:rPr>
                <w:rFonts w:ascii="Arial" w:hAnsi="Arial" w:cs="Arial"/>
                <w:b w:val="0"/>
              </w:rPr>
              <w:t>Includes staff and contractors from non</w:t>
            </w:r>
            <w:r w:rsidRPr="001908D9">
              <w:rPr>
                <w:rFonts w:ascii="Arial" w:hAnsi="Arial" w:cs="Arial"/>
                <w:b w:val="0"/>
              </w:rPr>
              <w:noBreakHyphen/>
              <w:t>government organisations, or individuals.</w:t>
            </w:r>
          </w:p>
        </w:tc>
      </w:tr>
      <w:tr w:rsidR="00393C9F" w:rsidRPr="001908D9" w14:paraId="6EADB0B2" w14:textId="77777777" w:rsidTr="00DF5EBC">
        <w:tc>
          <w:tcPr>
            <w:tcW w:w="2787" w:type="dxa"/>
          </w:tcPr>
          <w:p w14:paraId="6DC1C632" w14:textId="39A135A7" w:rsidR="00393C9F" w:rsidRPr="001908D9" w:rsidRDefault="00393C9F" w:rsidP="00DF5EBC">
            <w:pPr>
              <w:pStyle w:val="Glossaryentry"/>
              <w:rPr>
                <w:rFonts w:ascii="Arial" w:hAnsi="Arial" w:cs="Arial"/>
              </w:rPr>
            </w:pPr>
            <w:r w:rsidRPr="001908D9">
              <w:rPr>
                <w:rFonts w:ascii="Arial" w:hAnsi="Arial" w:cs="Arial"/>
              </w:rPr>
              <w:t xml:space="preserve">Government </w:t>
            </w:r>
            <w:r w:rsidR="00505FF8" w:rsidRPr="001908D9">
              <w:rPr>
                <w:rFonts w:ascii="Arial" w:hAnsi="Arial" w:cs="Arial"/>
              </w:rPr>
              <w:t xml:space="preserve">Analyst </w:t>
            </w:r>
          </w:p>
        </w:tc>
        <w:tc>
          <w:tcPr>
            <w:tcW w:w="6018" w:type="dxa"/>
          </w:tcPr>
          <w:p w14:paraId="3DDD525E" w14:textId="6795178E" w:rsidR="00393C9F" w:rsidRPr="001908D9" w:rsidRDefault="00DA19D7" w:rsidP="00DF5EBC">
            <w:pPr>
              <w:pStyle w:val="Glossaryentry"/>
              <w:rPr>
                <w:rFonts w:ascii="Arial" w:hAnsi="Arial" w:cs="Arial"/>
                <w:b w:val="0"/>
              </w:rPr>
            </w:pPr>
            <w:r w:rsidRPr="001908D9">
              <w:rPr>
                <w:rFonts w:ascii="Arial" w:hAnsi="Arial" w:cs="Arial"/>
                <w:b w:val="0"/>
              </w:rPr>
              <w:t xml:space="preserve">Is </w:t>
            </w:r>
            <w:r w:rsidR="00CE4D95" w:rsidRPr="001908D9">
              <w:rPr>
                <w:rFonts w:ascii="Arial" w:hAnsi="Arial" w:cs="Arial"/>
                <w:b w:val="0"/>
              </w:rPr>
              <w:t>the</w:t>
            </w:r>
            <w:r w:rsidR="00393C9F" w:rsidRPr="001908D9">
              <w:rPr>
                <w:rFonts w:ascii="Arial" w:hAnsi="Arial" w:cs="Arial"/>
                <w:b w:val="0"/>
              </w:rPr>
              <w:t xml:space="preserve"> </w:t>
            </w:r>
            <w:r w:rsidR="008154E2" w:rsidRPr="001908D9">
              <w:rPr>
                <w:rFonts w:ascii="Arial" w:hAnsi="Arial" w:cs="Arial"/>
                <w:b w:val="0"/>
              </w:rPr>
              <w:t xml:space="preserve">analyst </w:t>
            </w:r>
            <w:r w:rsidR="00393C9F" w:rsidRPr="001908D9">
              <w:rPr>
                <w:rFonts w:ascii="Arial" w:hAnsi="Arial" w:cs="Arial"/>
                <w:b w:val="0"/>
              </w:rPr>
              <w:t xml:space="preserve">employed or contracted to a commonwealth or state/territory government </w:t>
            </w:r>
            <w:r w:rsidR="00067FAF" w:rsidRPr="001908D9">
              <w:rPr>
                <w:rFonts w:ascii="Arial" w:hAnsi="Arial" w:cs="Arial"/>
                <w:b w:val="0"/>
              </w:rPr>
              <w:t>agency?</w:t>
            </w:r>
          </w:p>
        </w:tc>
      </w:tr>
      <w:tr w:rsidR="0065556E" w:rsidRPr="001908D9" w14:paraId="669816D2" w14:textId="77777777" w:rsidTr="0065556E">
        <w:tc>
          <w:tcPr>
            <w:tcW w:w="2787" w:type="dxa"/>
            <w:tcBorders>
              <w:top w:val="single" w:sz="4" w:space="0" w:color="auto"/>
              <w:left w:val="single" w:sz="4" w:space="0" w:color="auto"/>
              <w:bottom w:val="single" w:sz="4" w:space="0" w:color="auto"/>
              <w:right w:val="single" w:sz="4" w:space="0" w:color="auto"/>
            </w:tcBorders>
          </w:tcPr>
          <w:p w14:paraId="2948FECD" w14:textId="77777777" w:rsidR="0065556E" w:rsidRPr="001908D9" w:rsidRDefault="0065556E">
            <w:pPr>
              <w:pStyle w:val="Glossaryentry"/>
              <w:rPr>
                <w:rFonts w:ascii="Arial" w:hAnsi="Arial" w:cs="Arial"/>
              </w:rPr>
            </w:pPr>
            <w:r w:rsidRPr="0065556E">
              <w:rPr>
                <w:rFonts w:ascii="Arial" w:hAnsi="Arial" w:cs="Arial"/>
              </w:rPr>
              <w:t>Disability flags</w:t>
            </w:r>
          </w:p>
        </w:tc>
        <w:tc>
          <w:tcPr>
            <w:tcW w:w="6018" w:type="dxa"/>
            <w:tcBorders>
              <w:top w:val="single" w:sz="4" w:space="0" w:color="auto"/>
              <w:left w:val="single" w:sz="4" w:space="0" w:color="auto"/>
              <w:bottom w:val="single" w:sz="4" w:space="0" w:color="auto"/>
              <w:right w:val="single" w:sz="4" w:space="0" w:color="auto"/>
            </w:tcBorders>
          </w:tcPr>
          <w:p w14:paraId="7063C055" w14:textId="77777777" w:rsidR="0065556E" w:rsidRDefault="0065556E">
            <w:pPr>
              <w:pStyle w:val="Glossaryentry"/>
              <w:rPr>
                <w:rFonts w:ascii="Arial" w:hAnsi="Arial" w:cs="Arial"/>
                <w:b w:val="0"/>
              </w:rPr>
            </w:pPr>
            <w:r>
              <w:rPr>
                <w:rFonts w:ascii="Arial" w:hAnsi="Arial" w:cs="Arial"/>
                <w:b w:val="0"/>
              </w:rPr>
              <w:t xml:space="preserve">Derived flags combining data from multiple sources to provide a more complete picture of people with disability than would otherwise be available through individual data sources. </w:t>
            </w:r>
          </w:p>
          <w:p w14:paraId="3DD6701E" w14:textId="77777777" w:rsidR="0065556E" w:rsidRPr="001908D9" w:rsidRDefault="0065556E">
            <w:pPr>
              <w:pStyle w:val="Glossaryentry"/>
              <w:rPr>
                <w:rFonts w:ascii="Arial" w:hAnsi="Arial" w:cs="Arial"/>
                <w:b w:val="0"/>
              </w:rPr>
            </w:pPr>
            <w:r>
              <w:rPr>
                <w:rFonts w:ascii="Arial" w:hAnsi="Arial" w:cs="Arial"/>
                <w:b w:val="0"/>
              </w:rPr>
              <w:t>The NDDA Charter includes a commitment to</w:t>
            </w:r>
            <w:r w:rsidRPr="00B56663">
              <w:rPr>
                <w:rFonts w:ascii="Arial" w:hAnsi="Arial" w:cs="Arial"/>
                <w:b w:val="0"/>
              </w:rPr>
              <w:t xml:space="preserve"> ongoing improvements in the methods of developing the different cohorts for analysis, based on researcher and community input.</w:t>
            </w:r>
          </w:p>
        </w:tc>
      </w:tr>
      <w:tr w:rsidR="0065556E" w:rsidRPr="001908D9" w14:paraId="1A38853E" w14:textId="77777777" w:rsidTr="0065556E">
        <w:tc>
          <w:tcPr>
            <w:tcW w:w="2787" w:type="dxa"/>
            <w:tcBorders>
              <w:top w:val="single" w:sz="4" w:space="0" w:color="auto"/>
              <w:left w:val="single" w:sz="4" w:space="0" w:color="auto"/>
              <w:bottom w:val="single" w:sz="4" w:space="0" w:color="auto"/>
              <w:right w:val="single" w:sz="4" w:space="0" w:color="auto"/>
            </w:tcBorders>
          </w:tcPr>
          <w:p w14:paraId="73B07404" w14:textId="77777777" w:rsidR="0065556E" w:rsidRPr="001908D9" w:rsidRDefault="0065556E">
            <w:pPr>
              <w:pStyle w:val="Glossaryentry"/>
              <w:rPr>
                <w:rFonts w:ascii="Arial" w:hAnsi="Arial" w:cs="Arial"/>
              </w:rPr>
            </w:pPr>
            <w:r w:rsidRPr="0065556E">
              <w:rPr>
                <w:rFonts w:ascii="Arial" w:hAnsi="Arial" w:cs="Arial"/>
              </w:rPr>
              <w:t>Disability-informed Ethical Oversight Panel</w:t>
            </w:r>
          </w:p>
        </w:tc>
        <w:tc>
          <w:tcPr>
            <w:tcW w:w="6018" w:type="dxa"/>
            <w:tcBorders>
              <w:top w:val="single" w:sz="4" w:space="0" w:color="auto"/>
              <w:left w:val="single" w:sz="4" w:space="0" w:color="auto"/>
              <w:bottom w:val="single" w:sz="4" w:space="0" w:color="auto"/>
              <w:right w:val="single" w:sz="4" w:space="0" w:color="auto"/>
            </w:tcBorders>
          </w:tcPr>
          <w:p w14:paraId="535FB5B6" w14:textId="77777777" w:rsidR="0065556E" w:rsidRDefault="0065556E">
            <w:pPr>
              <w:pStyle w:val="Glossaryentry"/>
              <w:rPr>
                <w:rFonts w:ascii="Arial" w:hAnsi="Arial" w:cs="Arial"/>
                <w:b w:val="0"/>
              </w:rPr>
            </w:pPr>
            <w:r w:rsidRPr="00473A58">
              <w:rPr>
                <w:rFonts w:ascii="Arial" w:hAnsi="Arial" w:cs="Arial"/>
                <w:b w:val="0"/>
              </w:rPr>
              <w:t xml:space="preserve">The </w:t>
            </w:r>
            <w:r w:rsidRPr="00485E1D">
              <w:rPr>
                <w:rFonts w:ascii="Arial" w:hAnsi="Arial" w:cs="Arial"/>
                <w:b w:val="0"/>
              </w:rPr>
              <w:t>Disability</w:t>
            </w:r>
            <w:r>
              <w:rPr>
                <w:rFonts w:ascii="Arial" w:hAnsi="Arial" w:cs="Arial"/>
                <w:b w:val="0"/>
              </w:rPr>
              <w:t>-i</w:t>
            </w:r>
            <w:r w:rsidRPr="00485E1D">
              <w:rPr>
                <w:rFonts w:ascii="Arial" w:hAnsi="Arial" w:cs="Arial"/>
                <w:b w:val="0"/>
              </w:rPr>
              <w:t xml:space="preserve">nformed Ethical Oversight </w:t>
            </w:r>
            <w:r w:rsidRPr="00473A58">
              <w:rPr>
                <w:rFonts w:ascii="Arial" w:hAnsi="Arial" w:cs="Arial"/>
                <w:b w:val="0"/>
              </w:rPr>
              <w:t>Panel reviews project proposals with a disability perspective</w:t>
            </w:r>
            <w:r>
              <w:rPr>
                <w:rFonts w:ascii="Arial" w:hAnsi="Arial" w:cs="Arial"/>
                <w:b w:val="0"/>
              </w:rPr>
              <w:t xml:space="preserve">. </w:t>
            </w:r>
          </w:p>
          <w:p w14:paraId="19CAF57D" w14:textId="77777777" w:rsidR="0065556E" w:rsidRPr="001908D9" w:rsidRDefault="0065556E">
            <w:pPr>
              <w:pStyle w:val="Glossaryentry"/>
              <w:rPr>
                <w:rFonts w:ascii="Arial" w:hAnsi="Arial" w:cs="Arial"/>
                <w:b w:val="0"/>
              </w:rPr>
            </w:pPr>
            <w:r>
              <w:rPr>
                <w:rFonts w:ascii="Arial" w:hAnsi="Arial" w:cs="Arial"/>
                <w:b w:val="0"/>
              </w:rPr>
              <w:t xml:space="preserve">The Panel </w:t>
            </w:r>
            <w:r w:rsidRPr="00473A58">
              <w:rPr>
                <w:rFonts w:ascii="Arial" w:hAnsi="Arial" w:cs="Arial"/>
                <w:b w:val="0"/>
              </w:rPr>
              <w:t>only recommend</w:t>
            </w:r>
            <w:r>
              <w:rPr>
                <w:rFonts w:ascii="Arial" w:hAnsi="Arial" w:cs="Arial"/>
                <w:b w:val="0"/>
              </w:rPr>
              <w:t>s</w:t>
            </w:r>
            <w:r w:rsidRPr="00473A58">
              <w:rPr>
                <w:rFonts w:ascii="Arial" w:hAnsi="Arial" w:cs="Arial"/>
                <w:b w:val="0"/>
              </w:rPr>
              <w:t xml:space="preserve"> projects be approved that are not likely to cause harm to people with disability.</w:t>
            </w:r>
          </w:p>
        </w:tc>
      </w:tr>
      <w:tr w:rsidR="0065556E" w:rsidRPr="001908D9" w14:paraId="545BC02F" w14:textId="77777777" w:rsidTr="0065556E">
        <w:tc>
          <w:tcPr>
            <w:tcW w:w="2787" w:type="dxa"/>
            <w:tcBorders>
              <w:top w:val="single" w:sz="4" w:space="0" w:color="auto"/>
              <w:left w:val="single" w:sz="4" w:space="0" w:color="auto"/>
              <w:bottom w:val="single" w:sz="4" w:space="0" w:color="auto"/>
              <w:right w:val="single" w:sz="4" w:space="0" w:color="auto"/>
            </w:tcBorders>
          </w:tcPr>
          <w:p w14:paraId="055C6448" w14:textId="77777777" w:rsidR="0065556E" w:rsidRPr="001908D9" w:rsidRDefault="0065556E">
            <w:pPr>
              <w:pStyle w:val="Glossaryentry"/>
              <w:rPr>
                <w:rFonts w:ascii="Arial" w:hAnsi="Arial" w:cs="Arial"/>
              </w:rPr>
            </w:pPr>
            <w:r w:rsidRPr="0065556E">
              <w:rPr>
                <w:rFonts w:ascii="Arial" w:hAnsi="Arial" w:cs="Arial"/>
              </w:rPr>
              <w:t>National Disability Data Asset (NDDA)</w:t>
            </w:r>
          </w:p>
        </w:tc>
        <w:tc>
          <w:tcPr>
            <w:tcW w:w="6018" w:type="dxa"/>
            <w:tcBorders>
              <w:top w:val="single" w:sz="4" w:space="0" w:color="auto"/>
              <w:left w:val="single" w:sz="4" w:space="0" w:color="auto"/>
              <w:bottom w:val="single" w:sz="4" w:space="0" w:color="auto"/>
              <w:right w:val="single" w:sz="4" w:space="0" w:color="auto"/>
            </w:tcBorders>
          </w:tcPr>
          <w:p w14:paraId="447FDFF1" w14:textId="77777777" w:rsidR="0065556E" w:rsidRDefault="0065556E">
            <w:pPr>
              <w:pStyle w:val="Glossaryentry"/>
              <w:rPr>
                <w:rFonts w:ascii="Arial" w:hAnsi="Arial" w:cs="Arial"/>
                <w:b w:val="0"/>
              </w:rPr>
            </w:pPr>
            <w:r>
              <w:rPr>
                <w:rFonts w:ascii="Arial" w:hAnsi="Arial" w:cs="Arial"/>
                <w:b w:val="0"/>
              </w:rPr>
              <w:t xml:space="preserve">The NDDA connects information about Australians to improve outcomes for people with disability. </w:t>
            </w:r>
          </w:p>
          <w:p w14:paraId="78BF0CD2" w14:textId="77777777" w:rsidR="0065556E" w:rsidRPr="001908D9" w:rsidRDefault="0065556E">
            <w:pPr>
              <w:pStyle w:val="Glossaryentry"/>
              <w:rPr>
                <w:rFonts w:ascii="Arial" w:hAnsi="Arial" w:cs="Arial"/>
                <w:b w:val="0"/>
              </w:rPr>
            </w:pPr>
            <w:r>
              <w:rPr>
                <w:rFonts w:ascii="Arial" w:hAnsi="Arial" w:cs="Arial"/>
                <w:b w:val="0"/>
              </w:rPr>
              <w:t>Researchers who wish to access the NDDA via the NHDH need to comply with the NHDH Governance Protocols.</w:t>
            </w:r>
          </w:p>
        </w:tc>
      </w:tr>
      <w:tr w:rsidR="0065556E" w:rsidRPr="001908D9" w14:paraId="480BEB1C" w14:textId="77777777" w:rsidTr="0065556E">
        <w:tc>
          <w:tcPr>
            <w:tcW w:w="2787" w:type="dxa"/>
            <w:tcBorders>
              <w:top w:val="single" w:sz="4" w:space="0" w:color="auto"/>
              <w:left w:val="single" w:sz="4" w:space="0" w:color="auto"/>
              <w:bottom w:val="single" w:sz="4" w:space="0" w:color="auto"/>
              <w:right w:val="single" w:sz="4" w:space="0" w:color="auto"/>
            </w:tcBorders>
          </w:tcPr>
          <w:p w14:paraId="5EE8BA7E" w14:textId="77777777" w:rsidR="0065556E" w:rsidRPr="001908D9" w:rsidRDefault="0065556E">
            <w:pPr>
              <w:pStyle w:val="Glossaryentry"/>
              <w:rPr>
                <w:rFonts w:ascii="Arial" w:hAnsi="Arial" w:cs="Arial"/>
              </w:rPr>
            </w:pPr>
            <w:r w:rsidRPr="0065556E">
              <w:rPr>
                <w:rFonts w:ascii="Arial" w:hAnsi="Arial" w:cs="Arial"/>
              </w:rPr>
              <w:t>National Disability Data Asset (NDDA) Charter</w:t>
            </w:r>
          </w:p>
        </w:tc>
        <w:tc>
          <w:tcPr>
            <w:tcW w:w="6018" w:type="dxa"/>
            <w:tcBorders>
              <w:top w:val="single" w:sz="4" w:space="0" w:color="auto"/>
              <w:left w:val="single" w:sz="4" w:space="0" w:color="auto"/>
              <w:bottom w:val="single" w:sz="4" w:space="0" w:color="auto"/>
              <w:right w:val="single" w:sz="4" w:space="0" w:color="auto"/>
            </w:tcBorders>
          </w:tcPr>
          <w:p w14:paraId="21475170" w14:textId="77777777" w:rsidR="0065556E" w:rsidRPr="001908D9" w:rsidRDefault="0065556E">
            <w:pPr>
              <w:pStyle w:val="Glossaryentry"/>
              <w:rPr>
                <w:rFonts w:ascii="Arial" w:hAnsi="Arial" w:cs="Arial"/>
                <w:b w:val="0"/>
              </w:rPr>
            </w:pPr>
            <w:r w:rsidRPr="006C22E4">
              <w:rPr>
                <w:rFonts w:ascii="Arial" w:hAnsi="Arial" w:cs="Arial"/>
                <w:b w:val="0"/>
              </w:rPr>
              <w:t xml:space="preserve">The </w:t>
            </w:r>
            <w:r>
              <w:rPr>
                <w:rFonts w:ascii="Arial" w:hAnsi="Arial" w:cs="Arial"/>
                <w:b w:val="0"/>
              </w:rPr>
              <w:t>NDDA</w:t>
            </w:r>
            <w:r w:rsidRPr="006C22E4">
              <w:rPr>
                <w:rFonts w:ascii="Arial" w:hAnsi="Arial" w:cs="Arial"/>
                <w:b w:val="0"/>
              </w:rPr>
              <w:t xml:space="preserve"> C</w:t>
            </w:r>
            <w:r>
              <w:rPr>
                <w:rFonts w:ascii="Arial" w:hAnsi="Arial" w:cs="Arial"/>
                <w:b w:val="0"/>
              </w:rPr>
              <w:t>harter</w:t>
            </w:r>
            <w:r w:rsidRPr="006C22E4">
              <w:rPr>
                <w:rFonts w:ascii="Arial" w:hAnsi="Arial" w:cs="Arial"/>
                <w:b w:val="0"/>
              </w:rPr>
              <w:t xml:space="preserve"> is a document about how the </w:t>
            </w:r>
            <w:r>
              <w:rPr>
                <w:rFonts w:ascii="Arial" w:hAnsi="Arial" w:cs="Arial"/>
                <w:b w:val="0"/>
              </w:rPr>
              <w:t>NDDA</w:t>
            </w:r>
            <w:r w:rsidRPr="006C22E4">
              <w:rPr>
                <w:rFonts w:ascii="Arial" w:hAnsi="Arial" w:cs="Arial"/>
                <w:b w:val="0"/>
              </w:rPr>
              <w:t xml:space="preserve"> should be used. It contains principles and rules for the </w:t>
            </w:r>
            <w:r>
              <w:rPr>
                <w:rFonts w:ascii="Arial" w:hAnsi="Arial" w:cs="Arial"/>
                <w:b w:val="0"/>
              </w:rPr>
              <w:t>NDDA</w:t>
            </w:r>
            <w:r w:rsidRPr="006C22E4">
              <w:rPr>
                <w:rFonts w:ascii="Arial" w:hAnsi="Arial" w:cs="Arial"/>
                <w:b w:val="0"/>
              </w:rPr>
              <w:t>.</w:t>
            </w:r>
          </w:p>
        </w:tc>
      </w:tr>
    </w:tbl>
    <w:p w14:paraId="3D6DC1EC" w14:textId="1A079939" w:rsidR="00DF5EBC" w:rsidRDefault="00F51F11" w:rsidP="0054313E">
      <w:pPr>
        <w:pStyle w:val="Heading1"/>
        <w:ind w:left="426"/>
      </w:pPr>
      <w:bookmarkStart w:id="153" w:name="_Toc233797289"/>
      <w:r>
        <w:lastRenderedPageBreak/>
        <w:t xml:space="preserve">10. </w:t>
      </w:r>
      <w:r w:rsidR="00DF5EBC">
        <w:t>Attachments:</w:t>
      </w:r>
      <w:bookmarkEnd w:id="153"/>
    </w:p>
    <w:p w14:paraId="3D6DC1ED" w14:textId="7FF468CC" w:rsidR="00DF5EBC" w:rsidRDefault="00DF5EBC" w:rsidP="00DF5EBC">
      <w:pPr>
        <w:pStyle w:val="AIHWbodytext"/>
        <w:rPr>
          <w:rStyle w:val="Hyperlink"/>
          <w:b/>
          <w:i/>
          <w:iCs/>
          <w:lang w:val="en"/>
        </w:rPr>
      </w:pPr>
      <w:hyperlink w:anchor="_Attachment_1:_Extract" w:history="1">
        <w:r w:rsidRPr="00FB2DEC">
          <w:rPr>
            <w:rStyle w:val="Hyperlink"/>
          </w:rPr>
          <w:t>Attachment 1</w:t>
        </w:r>
      </w:hyperlink>
      <w:r w:rsidRPr="00717AAF">
        <w:t xml:space="preserve">: Extract from </w:t>
      </w:r>
      <w:hyperlink r:id="rId58" w:history="1">
        <w:r w:rsidRPr="00643508">
          <w:rPr>
            <w:rStyle w:val="Hyperlink"/>
            <w:i/>
            <w:iCs/>
            <w:lang w:val="en"/>
          </w:rPr>
          <w:t>"Five Safes: designing data access for research"</w:t>
        </w:r>
      </w:hyperlink>
    </w:p>
    <w:p w14:paraId="3D6DC1EE" w14:textId="210B0B14" w:rsidR="00DF5EBC" w:rsidRDefault="00DF5EBC" w:rsidP="00DF5EBC">
      <w:pPr>
        <w:pStyle w:val="AIHWbodytext"/>
      </w:pPr>
      <w:hyperlink w:anchor="_Attachment_2:_AIHW" w:history="1">
        <w:r w:rsidRPr="00FB2DEC">
          <w:rPr>
            <w:rStyle w:val="Hyperlink"/>
          </w:rPr>
          <w:t>Attachment 2</w:t>
        </w:r>
      </w:hyperlink>
      <w:r w:rsidRPr="00717AAF">
        <w:t xml:space="preserve">: AIHW </w:t>
      </w:r>
      <w:r>
        <w:t>Confidentiality undertaking</w:t>
      </w:r>
    </w:p>
    <w:p w14:paraId="3D6DC1EF" w14:textId="3F660F34" w:rsidR="00DF5EBC" w:rsidRDefault="00DF5EBC" w:rsidP="00DF5EBC">
      <w:pPr>
        <w:pStyle w:val="AIHWbodytext"/>
      </w:pPr>
      <w:hyperlink w:anchor="_Attachment_3:_NHDH" w:history="1">
        <w:r w:rsidRPr="00FB2DEC">
          <w:rPr>
            <w:rStyle w:val="Hyperlink"/>
          </w:rPr>
          <w:t>Attachment 3</w:t>
        </w:r>
      </w:hyperlink>
      <w:r>
        <w:t xml:space="preserve">: </w:t>
      </w:r>
      <w:r w:rsidR="00541009">
        <w:t>NHDH</w:t>
      </w:r>
      <w:r w:rsidR="00327F25">
        <w:t xml:space="preserve"> </w:t>
      </w:r>
      <w:r w:rsidRPr="00905EB6">
        <w:t xml:space="preserve">Project proposal </w:t>
      </w:r>
      <w:r w:rsidR="008005DB">
        <w:t xml:space="preserve">and conditions of use </w:t>
      </w:r>
    </w:p>
    <w:p w14:paraId="27BD97C0" w14:textId="3F6A8EC9" w:rsidR="00C14669" w:rsidRDefault="002A3345" w:rsidP="00DF5EBC">
      <w:pPr>
        <w:pStyle w:val="AIHWbodytext"/>
      </w:pPr>
      <w:hyperlink w:anchor="_Attachment_4:_NHDH+n" w:history="1">
        <w:r>
          <w:rPr>
            <w:rStyle w:val="Hyperlink"/>
          </w:rPr>
          <w:t>Attachment 4</w:t>
        </w:r>
      </w:hyperlink>
      <w:r w:rsidR="00274D57">
        <w:t xml:space="preserve">: </w:t>
      </w:r>
      <w:proofErr w:type="spellStart"/>
      <w:r w:rsidR="00274D57">
        <w:t>NHDH</w:t>
      </w:r>
      <w:r>
        <w:t>+n</w:t>
      </w:r>
      <w:proofErr w:type="spellEnd"/>
      <w:r w:rsidR="00274D57">
        <w:t xml:space="preserve"> project proposal and conditions of use </w:t>
      </w:r>
    </w:p>
    <w:p w14:paraId="3D6DC1F0" w14:textId="5F2C349C" w:rsidR="00DF5EBC" w:rsidRDefault="002A3345" w:rsidP="00DF5EBC">
      <w:pPr>
        <w:pStyle w:val="AIHWbodytext"/>
      </w:pPr>
      <w:hyperlink w:anchor="_Attachment_7:_Register" w:history="1">
        <w:r>
          <w:rPr>
            <w:rStyle w:val="Hyperlink"/>
          </w:rPr>
          <w:t>Attachment 5</w:t>
        </w:r>
      </w:hyperlink>
      <w:r w:rsidR="00DF5EBC" w:rsidRPr="00717AAF">
        <w:t>:</w:t>
      </w:r>
      <w:r w:rsidR="00DF5EBC">
        <w:t xml:space="preserve"> Register of </w:t>
      </w:r>
      <w:r w:rsidR="00541009">
        <w:t>NHDH</w:t>
      </w:r>
      <w:r w:rsidR="00327F25">
        <w:t xml:space="preserve"> </w:t>
      </w:r>
      <w:r w:rsidR="00DF5EBC">
        <w:t>projects</w:t>
      </w:r>
      <w:r w:rsidR="00DF5EBC" w:rsidRPr="00717AAF">
        <w:t xml:space="preserve"> </w:t>
      </w:r>
    </w:p>
    <w:p w14:paraId="3D6DC1F1" w14:textId="310D3A00" w:rsidR="00DF5EBC" w:rsidRDefault="002A3345" w:rsidP="00DF5EBC">
      <w:pPr>
        <w:pStyle w:val="AIHWbodytext"/>
      </w:pPr>
      <w:hyperlink w:anchor="_Attachment_6:_Register" w:history="1">
        <w:r>
          <w:rPr>
            <w:rStyle w:val="Hyperlink"/>
          </w:rPr>
          <w:t>Attachment 6</w:t>
        </w:r>
      </w:hyperlink>
      <w:r w:rsidR="00DF5EBC" w:rsidRPr="00905EB6">
        <w:t xml:space="preserve">: Register of </w:t>
      </w:r>
      <w:r w:rsidR="00541009">
        <w:t>NHDH</w:t>
      </w:r>
      <w:r w:rsidR="00327F25">
        <w:t xml:space="preserve"> </w:t>
      </w:r>
      <w:r w:rsidR="00DF5EBC" w:rsidRPr="00905EB6">
        <w:t>analysts</w:t>
      </w:r>
    </w:p>
    <w:p w14:paraId="3D6DC1F2" w14:textId="3F1C1807" w:rsidR="00DF5EBC" w:rsidRDefault="002A3345" w:rsidP="00DF5EBC">
      <w:pPr>
        <w:pStyle w:val="AIHWbodytext"/>
      </w:pPr>
      <w:hyperlink w:anchor="_Attachment_9:_Analyst" w:history="1">
        <w:r>
          <w:rPr>
            <w:rStyle w:val="Hyperlink"/>
          </w:rPr>
          <w:t>Attachment 7</w:t>
        </w:r>
      </w:hyperlink>
      <w:r w:rsidR="00DF5EBC">
        <w:t xml:space="preserve">: </w:t>
      </w:r>
      <w:r w:rsidR="00CA00CE">
        <w:t xml:space="preserve">Analyst </w:t>
      </w:r>
      <w:r w:rsidR="00DF5EBC">
        <w:t xml:space="preserve">Access forms to </w:t>
      </w:r>
      <w:r w:rsidR="0035067F">
        <w:t>NHDH</w:t>
      </w:r>
    </w:p>
    <w:p w14:paraId="3D6DC1F3" w14:textId="4037898F" w:rsidR="00DF5EBC" w:rsidRDefault="002A3345" w:rsidP="00DF5EBC">
      <w:pPr>
        <w:pStyle w:val="AIHWbodytext"/>
      </w:pPr>
      <w:hyperlink w:anchor="_Attachment_10:_NHDH" w:history="1">
        <w:r>
          <w:rPr>
            <w:rStyle w:val="Hyperlink"/>
          </w:rPr>
          <w:t>Attachment 8</w:t>
        </w:r>
      </w:hyperlink>
      <w:r w:rsidR="00DF5EBC">
        <w:t xml:space="preserve">: </w:t>
      </w:r>
      <w:r w:rsidR="00541009">
        <w:t>NHDH</w:t>
      </w:r>
      <w:r w:rsidR="00327F25">
        <w:t xml:space="preserve"> </w:t>
      </w:r>
      <w:r w:rsidR="00AB5D7C">
        <w:t>T</w:t>
      </w:r>
      <w:r w:rsidR="0079043D">
        <w:t xml:space="preserve">hird party release template </w:t>
      </w:r>
    </w:p>
    <w:p w14:paraId="3D6DC1F4" w14:textId="666D5956" w:rsidR="00DF5EBC" w:rsidRDefault="002A3345" w:rsidP="00DF5EBC">
      <w:pPr>
        <w:pStyle w:val="AIHWbodytext"/>
      </w:pPr>
      <w:hyperlink w:anchor="_Attachment_11:_Register" w:history="1">
        <w:r>
          <w:rPr>
            <w:rStyle w:val="Hyperlink"/>
          </w:rPr>
          <w:t>Attachment 9</w:t>
        </w:r>
      </w:hyperlink>
      <w:r w:rsidR="00DF5EBC" w:rsidRPr="00905EB6">
        <w:t xml:space="preserve">: Register of </w:t>
      </w:r>
      <w:r w:rsidR="00541009">
        <w:t>NHDH</w:t>
      </w:r>
      <w:r w:rsidR="00327F25">
        <w:t xml:space="preserve"> </w:t>
      </w:r>
      <w:r w:rsidR="00DF5EBC" w:rsidRPr="00905EB6">
        <w:t>outputs</w:t>
      </w:r>
    </w:p>
    <w:p w14:paraId="1195B422" w14:textId="02D631EA" w:rsidR="004D758D" w:rsidRDefault="002A3345" w:rsidP="00DF5EBC">
      <w:pPr>
        <w:pStyle w:val="AIHWbodytext"/>
      </w:pPr>
      <w:hyperlink w:anchor="_Attachment_12:_Output" w:history="1">
        <w:r>
          <w:rPr>
            <w:rStyle w:val="Hyperlink"/>
          </w:rPr>
          <w:t>Attachment 10</w:t>
        </w:r>
      </w:hyperlink>
      <w:r w:rsidR="004D758D">
        <w:t xml:space="preserve">: </w:t>
      </w:r>
      <w:r w:rsidR="00357C14">
        <w:t xml:space="preserve">Output clearance request briefing </w:t>
      </w:r>
      <w:r w:rsidR="00327F25">
        <w:t>template.</w:t>
      </w:r>
      <w:r w:rsidR="004D758D">
        <w:t xml:space="preserve"> </w:t>
      </w:r>
    </w:p>
    <w:p w14:paraId="0260BB14" w14:textId="1F51D730" w:rsidR="004D758D" w:rsidRDefault="002A3345" w:rsidP="00DF5EBC">
      <w:pPr>
        <w:pStyle w:val="AIHWbodytext"/>
      </w:pPr>
      <w:hyperlink w:anchor="_Attachment_11:_Input" w:history="1">
        <w:r>
          <w:rPr>
            <w:rStyle w:val="Hyperlink"/>
          </w:rPr>
          <w:t>Attachment 11</w:t>
        </w:r>
      </w:hyperlink>
      <w:r w:rsidR="004D758D">
        <w:t xml:space="preserve">: </w:t>
      </w:r>
      <w:r w:rsidR="00357C14">
        <w:t xml:space="preserve">Input clearance request briefing </w:t>
      </w:r>
      <w:r w:rsidR="00327F25">
        <w:t>template.</w:t>
      </w:r>
    </w:p>
    <w:p w14:paraId="2FD1C233" w14:textId="465B70C0" w:rsidR="002F411F" w:rsidRDefault="002A3345" w:rsidP="00DF5EBC">
      <w:pPr>
        <w:pStyle w:val="AIHWbodytext"/>
      </w:pPr>
      <w:hyperlink w:anchor="_Attachment_14:_Costs" w:history="1">
        <w:r>
          <w:rPr>
            <w:rStyle w:val="Hyperlink"/>
          </w:rPr>
          <w:t>Attachment 12</w:t>
        </w:r>
      </w:hyperlink>
      <w:r w:rsidR="002F411F">
        <w:t xml:space="preserve">: Costings for access to the </w:t>
      </w:r>
      <w:r w:rsidR="00541009">
        <w:t>NHDH</w:t>
      </w:r>
    </w:p>
    <w:p w14:paraId="3C5C3EB5" w14:textId="5B25C829" w:rsidR="006811E4" w:rsidRDefault="002A3345" w:rsidP="00DF5EBC">
      <w:pPr>
        <w:pStyle w:val="AIHWbodytext"/>
      </w:pPr>
      <w:hyperlink w:anchor="_Attachment_15:_Request" w:history="1">
        <w:r>
          <w:rPr>
            <w:rStyle w:val="Hyperlink"/>
          </w:rPr>
          <w:t>Attachment 13</w:t>
        </w:r>
      </w:hyperlink>
      <w:r w:rsidR="006811E4">
        <w:t>: Technical Assessment (</w:t>
      </w:r>
      <w:proofErr w:type="spellStart"/>
      <w:r w:rsidR="00E734D2">
        <w:t>NHDH</w:t>
      </w:r>
      <w:r w:rsidR="006811E4">
        <w:t>+n</w:t>
      </w:r>
      <w:proofErr w:type="spellEnd"/>
      <w:r w:rsidR="006811E4">
        <w:t>)</w:t>
      </w:r>
    </w:p>
    <w:p w14:paraId="050D6E2F" w14:textId="77777777" w:rsidR="00DA0ED7" w:rsidRDefault="002A3345" w:rsidP="00831905">
      <w:pPr>
        <w:pStyle w:val="AIHWbodytext"/>
      </w:pPr>
      <w:hyperlink w:anchor="_Attachment_14:_NHDH" w:history="1">
        <w:r>
          <w:rPr>
            <w:rStyle w:val="Hyperlink"/>
          </w:rPr>
          <w:t>Attachment 14</w:t>
        </w:r>
      </w:hyperlink>
      <w:r w:rsidR="008364A6">
        <w:t>: NHDH project amendment</w:t>
      </w:r>
      <w:r w:rsidR="00831905">
        <w:t>s</w:t>
      </w:r>
      <w:bookmarkStart w:id="154" w:name="_Toc284951339"/>
      <w:bookmarkStart w:id="155" w:name="_Toc377711319"/>
      <w:bookmarkStart w:id="156" w:name="_Toc418587071"/>
      <w:bookmarkEnd w:id="148"/>
      <w:bookmarkEnd w:id="149"/>
      <w:bookmarkEnd w:id="150"/>
      <w:bookmarkEnd w:id="151"/>
    </w:p>
    <w:p w14:paraId="7B56A6E5" w14:textId="02795DBB" w:rsidR="00831905" w:rsidRDefault="00831905" w:rsidP="00831905">
      <w:pPr>
        <w:pStyle w:val="AIHWbodytext"/>
      </w:pPr>
      <w:hyperlink w:anchor="_Attachment_15:_Procedures" w:history="1">
        <w:r w:rsidRPr="002335D2">
          <w:rPr>
            <w:rStyle w:val="Hyperlink"/>
          </w:rPr>
          <w:t>Attachment 15:</w:t>
        </w:r>
      </w:hyperlink>
      <w:r w:rsidRPr="002335D2">
        <w:rPr>
          <w:b/>
        </w:rPr>
        <w:t xml:space="preserve"> </w:t>
      </w:r>
      <w:r w:rsidRPr="00972220">
        <w:t>Procedures to follow when responding to a suspected data incident or breac</w:t>
      </w:r>
      <w:r>
        <w:t>h</w:t>
      </w:r>
    </w:p>
    <w:p w14:paraId="464D9414" w14:textId="07C7B273" w:rsidR="00831905" w:rsidRDefault="00831905" w:rsidP="00831905">
      <w:pPr>
        <w:pStyle w:val="AIHWbodytext"/>
      </w:pPr>
      <w:hyperlink w:anchor="_Attachment_16._Transfer" w:history="1">
        <w:r w:rsidRPr="002335D2">
          <w:rPr>
            <w:rStyle w:val="Hyperlink"/>
            <w:bCs/>
          </w:rPr>
          <w:t>Attachment 16</w:t>
        </w:r>
        <w:r w:rsidRPr="00972220">
          <w:rPr>
            <w:rStyle w:val="Hyperlink"/>
            <w:bCs/>
          </w:rPr>
          <w:t>:</w:t>
        </w:r>
      </w:hyperlink>
      <w:r>
        <w:t xml:space="preserve"> </w:t>
      </w:r>
      <w:r w:rsidRPr="00972220">
        <w:rPr>
          <w:bCs/>
        </w:rPr>
        <w:t>Transfer content between projects form</w:t>
      </w:r>
    </w:p>
    <w:p w14:paraId="3D6DC1F5" w14:textId="094E1A9B" w:rsidR="00DF5EBC" w:rsidRDefault="00DF5EBC" w:rsidP="00831905">
      <w:pPr>
        <w:pStyle w:val="AIHWbodytext"/>
      </w:pPr>
    </w:p>
    <w:p w14:paraId="3D6DC1F6" w14:textId="77777777" w:rsidR="00DF5EBC" w:rsidRPr="00717AAF" w:rsidRDefault="00DF5EBC" w:rsidP="003672F1">
      <w:pPr>
        <w:pStyle w:val="Heading2"/>
      </w:pPr>
      <w:bookmarkStart w:id="157" w:name="_Attachment_1:_Extract"/>
      <w:bookmarkStart w:id="158" w:name="_Toc233797290"/>
      <w:bookmarkEnd w:id="157"/>
      <w:r w:rsidRPr="00717AAF">
        <w:t xml:space="preserve">Attachment </w:t>
      </w:r>
      <w:r>
        <w:t>1</w:t>
      </w:r>
      <w:r w:rsidRPr="00717AAF">
        <w:t xml:space="preserve">: Extract from </w:t>
      </w:r>
      <w:r w:rsidRPr="00717AAF">
        <w:rPr>
          <w:i/>
        </w:rPr>
        <w:t>Five Safes Framework</w:t>
      </w:r>
      <w:bookmarkEnd w:id="158"/>
    </w:p>
    <w:p w14:paraId="3D6DC1F7" w14:textId="44B1E4F3" w:rsidR="00DF5EBC" w:rsidRPr="00717AAF" w:rsidRDefault="00DF5EBC" w:rsidP="00DF5EBC">
      <w:pPr>
        <w:pStyle w:val="Heading4"/>
      </w:pPr>
      <w:r w:rsidRPr="00717AAF">
        <w:t>Safe project</w:t>
      </w:r>
      <w:r>
        <w:t>s</w:t>
      </w:r>
      <w:r w:rsidRPr="00717AAF">
        <w:t xml:space="preserve"> (</w:t>
      </w:r>
      <w:r w:rsidR="00067FAF" w:rsidRPr="00717AAF">
        <w:t>i.e.,</w:t>
      </w:r>
      <w:r w:rsidRPr="00717AAF">
        <w:t xml:space="preserve"> use)</w:t>
      </w:r>
    </w:p>
    <w:p w14:paraId="3D6DC1F8" w14:textId="77777777" w:rsidR="00DF5EBC" w:rsidRDefault="00DF5EBC" w:rsidP="00DF5EBC">
      <w:pPr>
        <w:pStyle w:val="AIHWbodytext"/>
        <w:rPr>
          <w:szCs w:val="22"/>
        </w:rPr>
      </w:pPr>
      <w:r>
        <w:rPr>
          <w:szCs w:val="22"/>
        </w:rPr>
        <w:t>Is this use of the data appropriate?</w:t>
      </w:r>
    </w:p>
    <w:p w14:paraId="3D6DC1F9" w14:textId="77777777" w:rsidR="00DF5EBC" w:rsidRPr="00717AAF" w:rsidRDefault="00DF5EBC" w:rsidP="00DF5EBC">
      <w:pPr>
        <w:pStyle w:val="Heading4"/>
      </w:pPr>
      <w:r w:rsidRPr="00717AAF">
        <w:t>Safe people</w:t>
      </w:r>
    </w:p>
    <w:p w14:paraId="3D6DC1FA" w14:textId="15DBC014" w:rsidR="00DF5EBC" w:rsidRDefault="00DF5EBC" w:rsidP="00DF5EBC">
      <w:pPr>
        <w:pStyle w:val="AIHWbodytext"/>
        <w:rPr>
          <w:szCs w:val="22"/>
        </w:rPr>
      </w:pPr>
      <w:r>
        <w:rPr>
          <w:szCs w:val="22"/>
        </w:rPr>
        <w:t>Can the</w:t>
      </w:r>
      <w:r w:rsidR="00505FF8">
        <w:rPr>
          <w:szCs w:val="22"/>
        </w:rPr>
        <w:t xml:space="preserve"> Analyst</w:t>
      </w:r>
      <w:r>
        <w:rPr>
          <w:szCs w:val="22"/>
        </w:rPr>
        <w:t xml:space="preserve"> be trusted to use it in an appropriate manner? </w:t>
      </w:r>
    </w:p>
    <w:p w14:paraId="3D6DC1FB" w14:textId="77777777" w:rsidR="00DF5EBC" w:rsidRPr="00717AAF" w:rsidRDefault="00DF5EBC" w:rsidP="00DF5EBC">
      <w:pPr>
        <w:pStyle w:val="Heading4"/>
      </w:pPr>
      <w:r w:rsidRPr="00717AAF">
        <w:t>Safe data</w:t>
      </w:r>
    </w:p>
    <w:p w14:paraId="3D6DC1FC" w14:textId="77777777" w:rsidR="00DF5EBC" w:rsidRDefault="00DF5EBC" w:rsidP="00DF5EBC">
      <w:pPr>
        <w:pStyle w:val="AIHWbodytext"/>
        <w:rPr>
          <w:szCs w:val="22"/>
        </w:rPr>
      </w:pPr>
      <w:r>
        <w:rPr>
          <w:szCs w:val="22"/>
        </w:rPr>
        <w:t>Is there a disclosure risk in the data itself?</w:t>
      </w:r>
    </w:p>
    <w:p w14:paraId="3D6DC1FE" w14:textId="77777777" w:rsidR="00DF5EBC" w:rsidRPr="00717AAF" w:rsidRDefault="00DF5EBC" w:rsidP="00DF5EBC">
      <w:pPr>
        <w:pStyle w:val="Heading4"/>
      </w:pPr>
      <w:r w:rsidRPr="00717AAF">
        <w:t>Safe setting</w:t>
      </w:r>
      <w:r>
        <w:t>s</w:t>
      </w:r>
    </w:p>
    <w:p w14:paraId="3D6DC1FF" w14:textId="77777777" w:rsidR="00DF5EBC" w:rsidRDefault="00DF5EBC" w:rsidP="00DF5EBC">
      <w:pPr>
        <w:pStyle w:val="AIHWbodytext"/>
        <w:rPr>
          <w:szCs w:val="22"/>
        </w:rPr>
      </w:pPr>
      <w:r>
        <w:rPr>
          <w:szCs w:val="22"/>
        </w:rPr>
        <w:t>Does the access facility limit unauthorised use?</w:t>
      </w:r>
    </w:p>
    <w:p w14:paraId="3D6DC201" w14:textId="77777777" w:rsidR="00DF5EBC" w:rsidRPr="00717AAF" w:rsidRDefault="00DF5EBC" w:rsidP="00DF5EBC">
      <w:pPr>
        <w:pStyle w:val="Heading4"/>
      </w:pPr>
      <w:r w:rsidRPr="00717AAF">
        <w:t>Safe output</w:t>
      </w:r>
    </w:p>
    <w:p w14:paraId="3D6DC202" w14:textId="77777777" w:rsidR="00DF5EBC" w:rsidRPr="00717AAF" w:rsidRDefault="00DF5EBC" w:rsidP="00DF5EBC">
      <w:pPr>
        <w:pStyle w:val="AIHWbodytext"/>
      </w:pPr>
      <w:r w:rsidRPr="00717AAF">
        <w:t>Are the statistical results non-disclosure?</w:t>
      </w:r>
    </w:p>
    <w:p w14:paraId="3D6DC203" w14:textId="77777777" w:rsidR="00DF5EBC" w:rsidRPr="00717AAF" w:rsidRDefault="00DF5EBC" w:rsidP="00DF5EBC">
      <w:pPr>
        <w:pStyle w:val="Heading4"/>
      </w:pPr>
      <w:r w:rsidRPr="00717AAF">
        <w:lastRenderedPageBreak/>
        <w:t>Reference:</w:t>
      </w:r>
    </w:p>
    <w:p w14:paraId="3D6DC204" w14:textId="52FEDB5A" w:rsidR="00DF5EBC" w:rsidRPr="006D248F" w:rsidRDefault="00DF5EBC" w:rsidP="00DF5EBC">
      <w:pPr>
        <w:spacing w:before="120"/>
        <w:rPr>
          <w:rFonts w:ascii="Arial" w:hAnsi="Arial"/>
          <w:szCs w:val="20"/>
        </w:rPr>
      </w:pPr>
      <w:r w:rsidRPr="004809B7">
        <w:rPr>
          <w:rFonts w:ascii="Arial" w:hAnsi="Arial"/>
          <w:iCs/>
          <w:szCs w:val="20"/>
          <w:lang w:val="en" w:eastAsia="en-US"/>
        </w:rPr>
        <w:t xml:space="preserve">Desai T; Ritchie F Welpton R 2016. </w:t>
      </w:r>
      <w:hyperlink r:id="rId59" w:history="1">
        <w:r w:rsidRPr="000437D2">
          <w:rPr>
            <w:rStyle w:val="Hyperlink"/>
            <w:rFonts w:ascii="Arial" w:hAnsi="Arial"/>
            <w:iCs/>
            <w:szCs w:val="20"/>
            <w:lang w:val="en" w:eastAsia="en-US"/>
          </w:rPr>
          <w:t xml:space="preserve">Five Safes: designing data access for research. </w:t>
        </w:r>
        <w:r w:rsidRPr="000437D2">
          <w:rPr>
            <w:rStyle w:val="Hyperlink"/>
            <w:rFonts w:ascii="Arial" w:hAnsi="Arial"/>
            <w:iCs/>
            <w:szCs w:val="20"/>
            <w:lang w:eastAsia="en-US"/>
          </w:rPr>
          <w:t xml:space="preserve"> </w:t>
        </w:r>
        <w:r w:rsidRPr="000437D2">
          <w:rPr>
            <w:rStyle w:val="Hyperlink"/>
            <w:rFonts w:ascii="Arial" w:hAnsi="Arial"/>
            <w:iCs/>
            <w:szCs w:val="20"/>
            <w:lang w:val="en" w:eastAsia="en-US"/>
          </w:rPr>
          <w:t>Economics Working Paper Series 1601</w:t>
        </w:r>
      </w:hyperlink>
      <w:r>
        <w:rPr>
          <w:rFonts w:ascii="Arial" w:hAnsi="Arial"/>
          <w:iCs/>
          <w:szCs w:val="20"/>
          <w:lang w:val="en" w:eastAsia="en-US"/>
        </w:rPr>
        <w:t>. Bristol: University of the West of England.</w:t>
      </w:r>
    </w:p>
    <w:p w14:paraId="3D6DC205" w14:textId="77777777" w:rsidR="00DF5EBC" w:rsidRPr="00717AAF" w:rsidRDefault="00DF5EBC" w:rsidP="00DF5EBC">
      <w:pPr>
        <w:pStyle w:val="AIHWbodytext"/>
      </w:pPr>
      <w:r w:rsidRPr="00717AAF">
        <w:t xml:space="preserve"> </w:t>
      </w:r>
    </w:p>
    <w:p w14:paraId="3D6DC206" w14:textId="77777777" w:rsidR="00DF5EBC" w:rsidRDefault="00DF5EBC" w:rsidP="00DF5EBC">
      <w:pPr>
        <w:rPr>
          <w:rFonts w:ascii="Arial" w:hAnsi="Arial"/>
          <w:b/>
          <w:szCs w:val="20"/>
          <w:lang w:eastAsia="en-US"/>
        </w:rPr>
      </w:pPr>
      <w:r>
        <w:rPr>
          <w:b/>
        </w:rPr>
        <w:br w:type="page"/>
      </w:r>
    </w:p>
    <w:p w14:paraId="5C947D5C" w14:textId="77777777" w:rsidR="0034463B" w:rsidRPr="00717AAF" w:rsidRDefault="00DF5EBC" w:rsidP="0034463B">
      <w:pPr>
        <w:pStyle w:val="Heading2"/>
      </w:pPr>
      <w:bookmarkStart w:id="159" w:name="_Attachment_2:_AIHW"/>
      <w:bookmarkStart w:id="160" w:name="_Toc284951340"/>
      <w:bookmarkStart w:id="161" w:name="_Toc377711320"/>
      <w:bookmarkStart w:id="162" w:name="_Toc418587072"/>
      <w:bookmarkStart w:id="163" w:name="_Toc424124697"/>
      <w:bookmarkEnd w:id="154"/>
      <w:bookmarkEnd w:id="155"/>
      <w:bookmarkEnd w:id="156"/>
      <w:bookmarkEnd w:id="159"/>
      <w:r w:rsidRPr="00D41DBB" w:rsidDel="00DF5EBC">
        <w:lastRenderedPageBreak/>
        <w:t xml:space="preserve"> </w:t>
      </w:r>
      <w:bookmarkStart w:id="164" w:name="_Hlk200629020"/>
      <w:bookmarkStart w:id="165" w:name="_Toc233797291"/>
      <w:bookmarkEnd w:id="160"/>
      <w:bookmarkEnd w:id="161"/>
      <w:bookmarkEnd w:id="162"/>
      <w:bookmarkEnd w:id="163"/>
      <w:r w:rsidR="0034463B" w:rsidRPr="00717AAF">
        <w:t xml:space="preserve">Attachment </w:t>
      </w:r>
      <w:r w:rsidR="0034463B">
        <w:t>2</w:t>
      </w:r>
      <w:r w:rsidR="0034463B" w:rsidRPr="00717AAF">
        <w:t>: AIHW Confidentiality undertaking</w:t>
      </w:r>
      <w:bookmarkEnd w:id="165"/>
    </w:p>
    <w:tbl>
      <w:tblPr>
        <w:tblW w:w="9923" w:type="dxa"/>
        <w:tblInd w:w="-176" w:type="dxa"/>
        <w:tblLook w:val="00A0" w:firstRow="1" w:lastRow="0" w:firstColumn="1" w:lastColumn="0" w:noHBand="0" w:noVBand="0"/>
      </w:tblPr>
      <w:tblGrid>
        <w:gridCol w:w="2694"/>
        <w:gridCol w:w="7229"/>
      </w:tblGrid>
      <w:tr w:rsidR="0034463B" w:rsidRPr="00717AAF" w14:paraId="1E6B7A9B" w14:textId="77777777" w:rsidTr="00BE2FAB">
        <w:trPr>
          <w:trHeight w:val="1278"/>
        </w:trPr>
        <w:tc>
          <w:tcPr>
            <w:tcW w:w="2694" w:type="dxa"/>
          </w:tcPr>
          <w:p w14:paraId="479A0811" w14:textId="77777777" w:rsidR="0034463B" w:rsidRPr="00717AAF" w:rsidRDefault="0034463B" w:rsidP="00BE2FAB">
            <w:pPr>
              <w:pStyle w:val="AIHWbodytext"/>
            </w:pPr>
            <w:r w:rsidRPr="00717AAF">
              <w:rPr>
                <w:noProof/>
                <w:lang w:eastAsia="en-AU"/>
              </w:rPr>
              <w:drawing>
                <wp:inline distT="0" distB="0" distL="0" distR="0" wp14:anchorId="72301A46" wp14:editId="3A6CDF26">
                  <wp:extent cx="952500" cy="733425"/>
                  <wp:effectExtent l="0" t="0" r="0" b="9525"/>
                  <wp:docPr id="1435290423" name="Picture 1435290423" descr="AIHW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HW_stacked_black"/>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7229" w:type="dxa"/>
            <w:vAlign w:val="center"/>
          </w:tcPr>
          <w:p w14:paraId="7B343F40" w14:textId="77777777" w:rsidR="0034463B" w:rsidRPr="00717AAF" w:rsidRDefault="0034463B" w:rsidP="00BE2FAB">
            <w:pPr>
              <w:pStyle w:val="AIHWbodytext"/>
            </w:pPr>
            <w:r w:rsidRPr="00717AAF">
              <w:t>Confidentiality undertaking –</w:t>
            </w:r>
            <w:r w:rsidRPr="00717AAF">
              <w:br/>
              <w:t>staff, contractors and consultants</w:t>
            </w:r>
          </w:p>
        </w:tc>
      </w:tr>
    </w:tbl>
    <w:p w14:paraId="1C4B45A2" w14:textId="77777777" w:rsidR="0034463B" w:rsidRPr="00717AAF" w:rsidRDefault="0034463B" w:rsidP="0034463B">
      <w:pPr>
        <w:pStyle w:val="AIHWbodytext"/>
        <w:tabs>
          <w:tab w:val="right" w:pos="9070"/>
        </w:tabs>
        <w:rPr>
          <w:b/>
        </w:rPr>
      </w:pPr>
      <w:r w:rsidRPr="00717AAF">
        <w:rPr>
          <w:b/>
        </w:rPr>
        <w:t>Instructions</w:t>
      </w:r>
      <w:r>
        <w:rPr>
          <w:b/>
        </w:rPr>
        <w:tab/>
      </w:r>
    </w:p>
    <w:p w14:paraId="0EBB099B" w14:textId="77777777" w:rsidR="0034463B" w:rsidRPr="00717AAF" w:rsidRDefault="0034463B" w:rsidP="0034463B">
      <w:pPr>
        <w:pStyle w:val="AIHWbodytext"/>
      </w:pPr>
      <w:r w:rsidRPr="00717AAF">
        <w:rPr>
          <w:b/>
          <w:bCs/>
          <w:i/>
          <w:iCs/>
        </w:rPr>
        <w:t xml:space="preserve">This agreement is designed to be </w:t>
      </w:r>
      <w:r w:rsidRPr="00717AAF">
        <w:rPr>
          <w:b/>
          <w:bCs/>
          <w:i/>
          <w:iCs/>
          <w:u w:val="single"/>
        </w:rPr>
        <w:t>completed electronically</w:t>
      </w:r>
      <w:r w:rsidRPr="00717AAF">
        <w:rPr>
          <w:b/>
          <w:bCs/>
          <w:i/>
          <w:iCs/>
        </w:rPr>
        <w:t xml:space="preserve"> and then printed and authorised by the appropriate Unit Head or Delegate. </w:t>
      </w:r>
      <w:r w:rsidRPr="00717AAF">
        <w:t xml:space="preserve">Complete the form by entering the information in the fields provided. </w:t>
      </w:r>
    </w:p>
    <w:p w14:paraId="386C4A2A" w14:textId="77777777" w:rsidR="0034463B" w:rsidRPr="00717AAF" w:rsidRDefault="0034463B" w:rsidP="00C7104D">
      <w:pPr>
        <w:pStyle w:val="AIHWbodytext"/>
        <w:numPr>
          <w:ilvl w:val="0"/>
          <w:numId w:val="37"/>
        </w:numPr>
      </w:pPr>
      <w:r w:rsidRPr="00717AAF">
        <w:t>All staff members, contractors</w:t>
      </w:r>
      <w:r>
        <w:t xml:space="preserve">, </w:t>
      </w:r>
      <w:r w:rsidRPr="00717AAF">
        <w:t>consultants (including those paid through a recruitment agency)</w:t>
      </w:r>
      <w:r>
        <w:t>, Working group/Advisory group members</w:t>
      </w:r>
      <w:r w:rsidRPr="00717AAF">
        <w:t xml:space="preserve"> and any other person being authorised to access AIHW ICT systems </w:t>
      </w:r>
      <w:r>
        <w:t xml:space="preserve">and/or approved aggregate output released from AIHW secure access environments (prior to third party release approval) </w:t>
      </w:r>
      <w:r w:rsidRPr="00717AAF">
        <w:t xml:space="preserve">must read and sign this agreement. </w:t>
      </w:r>
    </w:p>
    <w:tbl>
      <w:tblPr>
        <w:tblW w:w="9498" w:type="dxa"/>
        <w:tblInd w:w="-1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94"/>
        <w:gridCol w:w="6804"/>
      </w:tblGrid>
      <w:tr w:rsidR="0034463B" w:rsidRPr="00717AAF" w14:paraId="3B0EDF94" w14:textId="77777777" w:rsidTr="00BE2FAB">
        <w:tc>
          <w:tcPr>
            <w:tcW w:w="9498" w:type="dxa"/>
            <w:gridSpan w:val="2"/>
            <w:shd w:val="clear" w:color="auto" w:fill="F3F3F3"/>
          </w:tcPr>
          <w:p w14:paraId="2D65F258" w14:textId="77777777" w:rsidR="0034463B" w:rsidRPr="00717AAF" w:rsidRDefault="0034463B" w:rsidP="00BE2FAB">
            <w:pPr>
              <w:pStyle w:val="AIHWbodytext"/>
              <w:rPr>
                <w:b/>
              </w:rPr>
            </w:pPr>
            <w:r w:rsidRPr="00717AAF">
              <w:rPr>
                <w:b/>
              </w:rPr>
              <w:t>Details</w:t>
            </w:r>
          </w:p>
        </w:tc>
      </w:tr>
      <w:tr w:rsidR="0034463B" w:rsidRPr="00717AAF" w14:paraId="59121FE5" w14:textId="77777777" w:rsidTr="00BE2FAB">
        <w:tc>
          <w:tcPr>
            <w:tcW w:w="2694" w:type="dxa"/>
            <w:vAlign w:val="center"/>
          </w:tcPr>
          <w:p w14:paraId="44A400CA" w14:textId="77777777" w:rsidR="0034463B" w:rsidRPr="00717AAF" w:rsidRDefault="0034463B" w:rsidP="00BE2FAB">
            <w:pPr>
              <w:pStyle w:val="AIHWbodytext"/>
            </w:pPr>
            <w:r w:rsidRPr="00717AAF">
              <w:t>Name (</w:t>
            </w:r>
            <w:r w:rsidRPr="00717AAF">
              <w:rPr>
                <w:b/>
              </w:rPr>
              <w:t>uppercase</w:t>
            </w:r>
            <w:r w:rsidRPr="00717AAF">
              <w:t>):</w:t>
            </w:r>
          </w:p>
        </w:tc>
        <w:tc>
          <w:tcPr>
            <w:tcW w:w="6804" w:type="dxa"/>
            <w:vAlign w:val="center"/>
          </w:tcPr>
          <w:p w14:paraId="62BF1EEC" w14:textId="77777777" w:rsidR="0034463B" w:rsidRPr="00717AAF" w:rsidRDefault="0034463B" w:rsidP="00BE2FAB">
            <w:pPr>
              <w:pStyle w:val="AIHWbodytext"/>
            </w:pPr>
            <w:r w:rsidRPr="00717AAF">
              <w:fldChar w:fldCharType="begin">
                <w:ffData>
                  <w:name w:val="Text9"/>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r w:rsidR="0034463B" w:rsidRPr="00717AAF" w14:paraId="65095DC1" w14:textId="77777777" w:rsidTr="00BE2FAB">
        <w:tc>
          <w:tcPr>
            <w:tcW w:w="2694" w:type="dxa"/>
            <w:vAlign w:val="center"/>
          </w:tcPr>
          <w:p w14:paraId="275E7E11" w14:textId="77777777" w:rsidR="0034463B" w:rsidRPr="00717AAF" w:rsidRDefault="0034463B" w:rsidP="00BE2FAB">
            <w:pPr>
              <w:pStyle w:val="AIHWbodytext"/>
            </w:pPr>
            <w:r w:rsidRPr="00717AAF">
              <w:t>Company / Agency name – if applicable (</w:t>
            </w:r>
            <w:r w:rsidRPr="00717AAF">
              <w:rPr>
                <w:b/>
              </w:rPr>
              <w:t>uppercase</w:t>
            </w:r>
            <w:r w:rsidRPr="00717AAF">
              <w:t>):</w:t>
            </w:r>
          </w:p>
        </w:tc>
        <w:tc>
          <w:tcPr>
            <w:tcW w:w="6804" w:type="dxa"/>
            <w:vAlign w:val="center"/>
          </w:tcPr>
          <w:p w14:paraId="6F171EE6" w14:textId="77777777" w:rsidR="0034463B" w:rsidRPr="00717AAF" w:rsidRDefault="0034463B" w:rsidP="00BE2FAB">
            <w:pPr>
              <w:pStyle w:val="AIHWbodytext"/>
            </w:pP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bl>
    <w:p w14:paraId="335EAD39" w14:textId="77777777" w:rsidR="0034463B" w:rsidRDefault="0034463B" w:rsidP="00C7104D">
      <w:pPr>
        <w:pStyle w:val="AIHWbodytext"/>
        <w:numPr>
          <w:ilvl w:val="0"/>
          <w:numId w:val="46"/>
        </w:numPr>
      </w:pPr>
      <w:r w:rsidRPr="00717AAF">
        <w:t xml:space="preserve">I understand that the Australian Institute of Health and Welfare acquires and holds health- and welfare- related information which is ‘information concerning a person’ and which is subject to the provisions of section 29 of the </w:t>
      </w:r>
      <w:r w:rsidRPr="00717AAF">
        <w:rPr>
          <w:i/>
        </w:rPr>
        <w:t>Australian Institute of Health and Welfare Act 1987</w:t>
      </w:r>
      <w:r w:rsidRPr="00717AAF">
        <w:t xml:space="preserve"> (Attachment A). </w:t>
      </w:r>
    </w:p>
    <w:p w14:paraId="7E1AD3DD" w14:textId="77777777" w:rsidR="00FC089B" w:rsidRPr="00E71EFA" w:rsidRDefault="00FC089B" w:rsidP="00C7104D">
      <w:pPr>
        <w:pStyle w:val="ListParagraph"/>
        <w:numPr>
          <w:ilvl w:val="0"/>
          <w:numId w:val="46"/>
        </w:numPr>
        <w:spacing w:before="0" w:line="240" w:lineRule="auto"/>
        <w:contextualSpacing w:val="0"/>
        <w:rPr>
          <w:rFonts w:ascii="Arial" w:hAnsi="Arial"/>
          <w:szCs w:val="20"/>
          <w:lang w:eastAsia="en-US"/>
        </w:rPr>
      </w:pPr>
      <w:r w:rsidRPr="00E71EFA">
        <w:rPr>
          <w:rFonts w:ascii="Arial" w:hAnsi="Arial"/>
          <w:szCs w:val="20"/>
          <w:lang w:eastAsia="en-US"/>
        </w:rPr>
        <w:t>I agree to abide by the Governance protocols for the National Health Data Hub</w:t>
      </w:r>
      <w:r>
        <w:rPr>
          <w:rFonts w:ascii="Arial" w:hAnsi="Arial"/>
          <w:szCs w:val="20"/>
          <w:lang w:eastAsia="en-US"/>
        </w:rPr>
        <w:t xml:space="preserve"> (NHDH)</w:t>
      </w:r>
      <w:r w:rsidRPr="00E71EFA">
        <w:rPr>
          <w:rFonts w:ascii="Arial" w:hAnsi="Arial"/>
          <w:szCs w:val="20"/>
          <w:lang w:eastAsia="en-US"/>
        </w:rPr>
        <w:t xml:space="preserve"> and the requirements set out on the use of the </w:t>
      </w:r>
      <w:r>
        <w:rPr>
          <w:rFonts w:ascii="Arial" w:hAnsi="Arial"/>
          <w:szCs w:val="20"/>
          <w:lang w:eastAsia="en-US"/>
        </w:rPr>
        <w:t xml:space="preserve">NHDH </w:t>
      </w:r>
      <w:r w:rsidRPr="00E71EFA">
        <w:rPr>
          <w:rFonts w:ascii="Arial" w:hAnsi="Arial"/>
          <w:szCs w:val="20"/>
          <w:lang w:eastAsia="en-US"/>
        </w:rPr>
        <w:t xml:space="preserve">data. </w:t>
      </w:r>
    </w:p>
    <w:p w14:paraId="52284410" w14:textId="77777777" w:rsidR="0034463B" w:rsidRPr="00717AAF" w:rsidRDefault="0034463B" w:rsidP="00C7104D">
      <w:pPr>
        <w:pStyle w:val="AIHWbodytext"/>
        <w:numPr>
          <w:ilvl w:val="0"/>
          <w:numId w:val="46"/>
        </w:numPr>
      </w:pPr>
      <w:r w:rsidRPr="00717AAF">
        <w:t xml:space="preserve">I understand that I may become an ‘informed person’ within the meaning of section 29 of the Act and that criminal penalties, including imprisonment, apply for improperly divulging or communicating information to which section 29 applies. </w:t>
      </w:r>
    </w:p>
    <w:p w14:paraId="6DC80A47" w14:textId="77777777" w:rsidR="0034463B" w:rsidRPr="00717AAF" w:rsidRDefault="0034463B" w:rsidP="00C7104D">
      <w:pPr>
        <w:pStyle w:val="AIHWbodytext"/>
        <w:numPr>
          <w:ilvl w:val="0"/>
          <w:numId w:val="46"/>
        </w:numPr>
      </w:pPr>
      <w:r w:rsidRPr="00717AAF">
        <w:t>I undertake that I will not directly or indirectly access, use, divulge, communicate or retain any information or statistics except as permitted by the Act and in accordance with my role.</w:t>
      </w:r>
    </w:p>
    <w:p w14:paraId="2E3F3849" w14:textId="77777777" w:rsidR="0034463B" w:rsidRPr="00717AAF" w:rsidRDefault="0034463B" w:rsidP="00C7104D">
      <w:pPr>
        <w:pStyle w:val="AIHWbodytext"/>
        <w:numPr>
          <w:ilvl w:val="0"/>
          <w:numId w:val="39"/>
        </w:numPr>
      </w:pPr>
      <w:r w:rsidRPr="00717AAF">
        <w:t xml:space="preserve">I understand that the Institute acquires and holds ‘personal information’ as defined in Section 6(1) of the </w:t>
      </w:r>
      <w:r w:rsidRPr="00717AAF">
        <w:rPr>
          <w:i/>
        </w:rPr>
        <w:t xml:space="preserve">Privacy Act 1988 </w:t>
      </w:r>
      <w:r w:rsidRPr="00717AAF">
        <w:t>(</w:t>
      </w:r>
      <w:proofErr w:type="spellStart"/>
      <w:r w:rsidRPr="00717AAF">
        <w:t>Cth</w:t>
      </w:r>
      <w:proofErr w:type="spellEnd"/>
      <w:r w:rsidRPr="00717AAF">
        <w:t xml:space="preserve">). </w:t>
      </w:r>
    </w:p>
    <w:p w14:paraId="4A5F10FA" w14:textId="77777777" w:rsidR="0034463B" w:rsidRPr="00717AAF" w:rsidRDefault="0034463B" w:rsidP="00C7104D">
      <w:pPr>
        <w:pStyle w:val="AIHWbodytext"/>
        <w:numPr>
          <w:ilvl w:val="0"/>
          <w:numId w:val="39"/>
        </w:numPr>
      </w:pPr>
      <w:r w:rsidRPr="00717AAF">
        <w:t xml:space="preserve">I understand that personal information must be managed in accordance with the: Australian Privacy Principles in Schedule 1 of the Privacy Act, and associated guidelines and regulations, for example the </w:t>
      </w:r>
      <w:r w:rsidRPr="00717AAF">
        <w:rPr>
          <w:i/>
        </w:rPr>
        <w:t xml:space="preserve">Guidelines under section 95 of the Privacy Act 1988, </w:t>
      </w:r>
      <w:r w:rsidRPr="00717AAF">
        <w:t>and</w:t>
      </w:r>
    </w:p>
    <w:p w14:paraId="418C185B" w14:textId="4774DE01" w:rsidR="0034463B" w:rsidRDefault="0034463B" w:rsidP="0034463B">
      <w:pPr>
        <w:pStyle w:val="AIHWbodytext"/>
      </w:pPr>
      <w:r w:rsidRPr="00717AAF">
        <w:t>I agree to protect the confidentiality of personal information in accordance with these Acts and Guidelines.</w:t>
      </w:r>
    </w:p>
    <w:tbl>
      <w:tblPr>
        <w:tblW w:w="9498" w:type="dxa"/>
        <w:tblInd w:w="-1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27"/>
        <w:gridCol w:w="5954"/>
        <w:gridCol w:w="1417"/>
      </w:tblGrid>
      <w:tr w:rsidR="0034463B" w:rsidRPr="00717AAF" w14:paraId="2E85B1E2" w14:textId="77777777" w:rsidTr="00BE2FAB">
        <w:tc>
          <w:tcPr>
            <w:tcW w:w="9498" w:type="dxa"/>
            <w:gridSpan w:val="3"/>
            <w:shd w:val="pct15" w:color="auto" w:fill="auto"/>
          </w:tcPr>
          <w:p w14:paraId="368F3233" w14:textId="77777777" w:rsidR="0034463B" w:rsidRPr="00717AAF" w:rsidRDefault="0034463B" w:rsidP="00BE2FAB">
            <w:pPr>
              <w:pStyle w:val="AIHWbodytext"/>
            </w:pPr>
            <w:r w:rsidRPr="00717AAF">
              <w:rPr>
                <w:b/>
              </w:rPr>
              <w:lastRenderedPageBreak/>
              <w:t>Executed as a Deed by:</w:t>
            </w:r>
          </w:p>
        </w:tc>
      </w:tr>
      <w:tr w:rsidR="0034463B" w:rsidRPr="00717AAF" w14:paraId="36BB6D4E" w14:textId="77777777" w:rsidTr="00BE2FAB">
        <w:tc>
          <w:tcPr>
            <w:tcW w:w="2127" w:type="dxa"/>
          </w:tcPr>
          <w:p w14:paraId="5A05FF65" w14:textId="77777777" w:rsidR="0034463B" w:rsidRPr="00717AAF" w:rsidRDefault="0034463B" w:rsidP="00BE2FAB">
            <w:pPr>
              <w:pStyle w:val="AIHWbodytext"/>
              <w:rPr>
                <w:b/>
              </w:rPr>
            </w:pPr>
            <w:r w:rsidRPr="00717AAF">
              <w:br/>
              <w:t>Signature:</w:t>
            </w:r>
          </w:p>
        </w:tc>
        <w:tc>
          <w:tcPr>
            <w:tcW w:w="5954" w:type="dxa"/>
          </w:tcPr>
          <w:p w14:paraId="3323ACCB" w14:textId="77777777" w:rsidR="0034463B" w:rsidRPr="00717AAF" w:rsidRDefault="0034463B" w:rsidP="00BE2FAB">
            <w:pPr>
              <w:pStyle w:val="AIHWbodytext"/>
              <w:rPr>
                <w:b/>
              </w:rPr>
            </w:pPr>
          </w:p>
        </w:tc>
        <w:tc>
          <w:tcPr>
            <w:tcW w:w="1417" w:type="dxa"/>
          </w:tcPr>
          <w:p w14:paraId="7AA8BF2F" w14:textId="49AC8495" w:rsidR="0034463B" w:rsidRPr="00717AAF" w:rsidRDefault="0034463B" w:rsidP="00BE2FAB">
            <w:pPr>
              <w:pStyle w:val="AIHWbodytext"/>
              <w:rPr>
                <w:b/>
              </w:rPr>
            </w:pPr>
            <w:r w:rsidRPr="00717AAF">
              <w:br/>
              <w:t>Date</w:t>
            </w:r>
            <w:r w:rsidR="00DA69AC" w:rsidRPr="00717AAF">
              <w:t>:</w:t>
            </w:r>
            <w:r w:rsidR="00DA69AC">
              <w:t xml:space="preserve">  </w:t>
            </w:r>
            <w:r w:rsidR="00DA69AC" w:rsidRPr="00717AAF">
              <w:t xml:space="preserve"> / </w:t>
            </w:r>
            <w:r w:rsidR="00DA69AC">
              <w:t xml:space="preserve">  </w:t>
            </w:r>
            <w:r w:rsidR="00DA69AC" w:rsidRPr="00717AAF">
              <w:t>/</w:t>
            </w:r>
          </w:p>
        </w:tc>
      </w:tr>
      <w:tr w:rsidR="0034463B" w:rsidRPr="00717AAF" w14:paraId="3FD3ECC8" w14:textId="77777777" w:rsidTr="00BE2FAB">
        <w:trPr>
          <w:trHeight w:val="454"/>
        </w:trPr>
        <w:tc>
          <w:tcPr>
            <w:tcW w:w="9498" w:type="dxa"/>
            <w:gridSpan w:val="3"/>
            <w:shd w:val="clear" w:color="auto" w:fill="E6E6E6"/>
            <w:vAlign w:val="center"/>
          </w:tcPr>
          <w:p w14:paraId="4F5D0D4C" w14:textId="77777777" w:rsidR="0034463B" w:rsidRPr="00717AAF" w:rsidRDefault="0034463B" w:rsidP="00BE2FAB">
            <w:pPr>
              <w:pStyle w:val="AIHWbodytext"/>
            </w:pPr>
            <w:r w:rsidRPr="00717AAF">
              <w:rPr>
                <w:b/>
              </w:rPr>
              <w:t>Authorised and witnessed by:</w:t>
            </w:r>
          </w:p>
        </w:tc>
      </w:tr>
      <w:tr w:rsidR="0034463B" w:rsidRPr="00717AAF" w14:paraId="092F79B1" w14:textId="77777777" w:rsidTr="00BE2FAB">
        <w:trPr>
          <w:cantSplit/>
          <w:trHeight w:val="567"/>
        </w:trPr>
        <w:tc>
          <w:tcPr>
            <w:tcW w:w="2127" w:type="dxa"/>
            <w:vAlign w:val="center"/>
          </w:tcPr>
          <w:p w14:paraId="402F9C22" w14:textId="77777777" w:rsidR="0034463B" w:rsidRPr="00717AAF" w:rsidRDefault="0034463B" w:rsidP="00BE2FAB">
            <w:pPr>
              <w:pStyle w:val="AIHWbodytext"/>
              <w:rPr>
                <w:b/>
                <w:bCs/>
              </w:rPr>
            </w:pPr>
            <w:r w:rsidRPr="00717AAF">
              <w:t>Name in full</w:t>
            </w:r>
            <w:r w:rsidRPr="00717AAF">
              <w:rPr>
                <w:b/>
                <w:bCs/>
              </w:rPr>
              <w:t xml:space="preserve"> </w:t>
            </w:r>
            <w:r w:rsidRPr="00717AAF">
              <w:t>(</w:t>
            </w:r>
            <w:r w:rsidRPr="00717AAF">
              <w:rPr>
                <w:b/>
              </w:rPr>
              <w:t>uppercase</w:t>
            </w:r>
            <w:r w:rsidRPr="00717AAF">
              <w:t>):</w:t>
            </w:r>
          </w:p>
        </w:tc>
        <w:tc>
          <w:tcPr>
            <w:tcW w:w="7371" w:type="dxa"/>
            <w:gridSpan w:val="2"/>
            <w:vAlign w:val="center"/>
          </w:tcPr>
          <w:p w14:paraId="7D859845" w14:textId="77777777" w:rsidR="0034463B" w:rsidRPr="00717AAF" w:rsidRDefault="0034463B" w:rsidP="00BE2FAB">
            <w:pPr>
              <w:pStyle w:val="AIHWbodytext"/>
            </w:pP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r w:rsidR="0034463B" w:rsidRPr="00717AAF" w14:paraId="36541F98" w14:textId="77777777" w:rsidTr="00BE2FAB">
        <w:tc>
          <w:tcPr>
            <w:tcW w:w="8081" w:type="dxa"/>
            <w:gridSpan w:val="2"/>
          </w:tcPr>
          <w:p w14:paraId="7D5C410E" w14:textId="77777777" w:rsidR="0034463B" w:rsidRPr="00717AAF" w:rsidRDefault="0034463B" w:rsidP="00BE2FAB">
            <w:pPr>
              <w:pStyle w:val="AIHWbodytext"/>
              <w:rPr>
                <w:b/>
              </w:rPr>
            </w:pPr>
            <w:r w:rsidRPr="00717AAF">
              <w:br/>
              <w:t>Signature:</w:t>
            </w:r>
          </w:p>
        </w:tc>
        <w:tc>
          <w:tcPr>
            <w:tcW w:w="1417" w:type="dxa"/>
          </w:tcPr>
          <w:p w14:paraId="5738BA69" w14:textId="4F1EA5DF" w:rsidR="0034463B" w:rsidRPr="00717AAF" w:rsidRDefault="0034463B" w:rsidP="00BE2FAB">
            <w:pPr>
              <w:pStyle w:val="AIHWbodytext"/>
              <w:rPr>
                <w:b/>
              </w:rPr>
            </w:pPr>
            <w:r w:rsidRPr="00717AAF">
              <w:br/>
              <w:t>Date</w:t>
            </w:r>
            <w:r w:rsidR="00DA69AC" w:rsidRPr="00717AAF">
              <w:t>:</w:t>
            </w:r>
            <w:r w:rsidR="00DA69AC">
              <w:t xml:space="preserve">  </w:t>
            </w:r>
            <w:r w:rsidR="00DA69AC" w:rsidRPr="00717AAF">
              <w:t xml:space="preserve"> / </w:t>
            </w:r>
            <w:r w:rsidR="00DA69AC">
              <w:t xml:space="preserve">  </w:t>
            </w:r>
            <w:r w:rsidR="00DA69AC" w:rsidRPr="00717AAF">
              <w:t>/</w:t>
            </w:r>
          </w:p>
        </w:tc>
      </w:tr>
    </w:tbl>
    <w:p w14:paraId="544CCEB4" w14:textId="77777777" w:rsidR="0034463B" w:rsidRPr="00717AAF" w:rsidRDefault="0034463B" w:rsidP="0034463B">
      <w:pPr>
        <w:pStyle w:val="AIHWbodytext"/>
      </w:pPr>
      <w:r w:rsidRPr="00717AAF">
        <w:rPr>
          <w:b/>
          <w:bCs/>
        </w:rPr>
        <w:t>Attachments</w:t>
      </w:r>
    </w:p>
    <w:p w14:paraId="21A2A9FB" w14:textId="77777777" w:rsidR="0034463B" w:rsidRPr="00717AAF" w:rsidRDefault="0034463B" w:rsidP="00C7104D">
      <w:pPr>
        <w:pStyle w:val="AIHWbodytext"/>
        <w:numPr>
          <w:ilvl w:val="0"/>
          <w:numId w:val="38"/>
        </w:numPr>
      </w:pPr>
      <w:r w:rsidRPr="00717AAF">
        <w:rPr>
          <w:b/>
        </w:rPr>
        <w:t>Confidentiality</w:t>
      </w:r>
      <w:r w:rsidRPr="00717AAF">
        <w:t xml:space="preserve"> - an extract from section 29 of the </w:t>
      </w:r>
      <w:r w:rsidRPr="00717AAF">
        <w:rPr>
          <w:i/>
        </w:rPr>
        <w:t>Australian Institute of Health and Welfare Act 1987</w:t>
      </w:r>
      <w:r w:rsidRPr="00717AAF">
        <w:t>.</w:t>
      </w:r>
    </w:p>
    <w:p w14:paraId="785FCCCF" w14:textId="77777777" w:rsidR="0034463B" w:rsidRPr="00717AAF" w:rsidRDefault="0034463B" w:rsidP="00C7104D">
      <w:pPr>
        <w:pStyle w:val="AIHWbodytext"/>
        <w:numPr>
          <w:ilvl w:val="0"/>
          <w:numId w:val="38"/>
        </w:numPr>
      </w:pPr>
      <w:r w:rsidRPr="00717AAF">
        <w:rPr>
          <w:b/>
        </w:rPr>
        <w:t>Australian Privacy Principles</w:t>
      </w:r>
      <w:r w:rsidRPr="00717AAF">
        <w:t xml:space="preserve"> in the </w:t>
      </w:r>
      <w:hyperlink r:id="rId61" w:history="1">
        <w:r w:rsidRPr="00717AAF">
          <w:rPr>
            <w:rStyle w:val="Hyperlink"/>
            <w:i/>
          </w:rPr>
          <w:t>Privacy Act 1988</w:t>
        </w:r>
      </w:hyperlink>
      <w:r w:rsidRPr="00717AAF">
        <w:rPr>
          <w:i/>
        </w:rPr>
        <w:t xml:space="preserve"> </w:t>
      </w:r>
      <w:r w:rsidRPr="00717AAF">
        <w:t xml:space="preserve">Schedule 1 </w:t>
      </w:r>
      <w:r w:rsidRPr="00717AAF">
        <w:rPr>
          <w:b/>
        </w:rPr>
        <w:t>[print latest version and hand to signatory]</w:t>
      </w:r>
    </w:p>
    <w:p w14:paraId="0E411E1C" w14:textId="77777777" w:rsidR="0034463B" w:rsidRPr="00717AAF" w:rsidRDefault="0034463B" w:rsidP="00C7104D">
      <w:pPr>
        <w:pStyle w:val="AIHWbodytext"/>
        <w:numPr>
          <w:ilvl w:val="0"/>
          <w:numId w:val="38"/>
        </w:numPr>
        <w:rPr>
          <w:b/>
        </w:rPr>
      </w:pPr>
      <w:r w:rsidRPr="00717AAF">
        <w:rPr>
          <w:b/>
          <w:i/>
        </w:rPr>
        <w:t>Guidelines under section 95 of the Privacy Act 1988</w:t>
      </w:r>
      <w:r w:rsidRPr="00717AAF">
        <w:rPr>
          <w:b/>
        </w:rPr>
        <w:t xml:space="preserve"> </w:t>
      </w:r>
      <w:r w:rsidRPr="00717AAF">
        <w:t>(NHMRC, 2014)</w:t>
      </w:r>
      <w:r w:rsidRPr="00717AAF">
        <w:br/>
      </w:r>
      <w:r w:rsidRPr="00EC1591">
        <w:t>https://www.nhmrc.gov.au/about-us/publications/guidelines-under-section-95-privacy-act-1988</w:t>
      </w:r>
      <w:r w:rsidRPr="00EC1591" w:rsidDel="00EC1591">
        <w:t xml:space="preserve"> </w:t>
      </w:r>
      <w:r w:rsidRPr="00717AAF">
        <w:rPr>
          <w:b/>
        </w:rPr>
        <w:t>[print latest version and hand to signatory]</w:t>
      </w:r>
    </w:p>
    <w:p w14:paraId="732CC3DA" w14:textId="77777777" w:rsidR="0034463B" w:rsidRPr="00717AAF" w:rsidRDefault="0034463B" w:rsidP="0034463B">
      <w:pPr>
        <w:pStyle w:val="AIHWbodytext"/>
        <w:rPr>
          <w:b/>
        </w:rPr>
      </w:pPr>
    </w:p>
    <w:tbl>
      <w:tblPr>
        <w:tblW w:w="9214"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43"/>
        <w:gridCol w:w="5954"/>
        <w:gridCol w:w="1417"/>
      </w:tblGrid>
      <w:tr w:rsidR="0034463B" w:rsidRPr="00717AAF" w14:paraId="3898FBBB" w14:textId="77777777" w:rsidTr="00BE2FAB">
        <w:trPr>
          <w:trHeight w:val="454"/>
        </w:trPr>
        <w:tc>
          <w:tcPr>
            <w:tcW w:w="9214" w:type="dxa"/>
            <w:gridSpan w:val="3"/>
            <w:shd w:val="clear" w:color="auto" w:fill="E6E6E6"/>
            <w:vAlign w:val="center"/>
          </w:tcPr>
          <w:p w14:paraId="17627E6E" w14:textId="77777777" w:rsidR="0034463B" w:rsidRPr="00717AAF" w:rsidRDefault="0034463B" w:rsidP="00BE2FAB">
            <w:pPr>
              <w:pStyle w:val="AIHWbodytext"/>
            </w:pPr>
            <w:r w:rsidRPr="00717AAF">
              <w:rPr>
                <w:b/>
              </w:rPr>
              <w:t>ICT Servicedesk use only:</w:t>
            </w:r>
          </w:p>
        </w:tc>
      </w:tr>
      <w:tr w:rsidR="0034463B" w:rsidRPr="00717AAF" w14:paraId="1143D7D3" w14:textId="77777777" w:rsidTr="00BE2FAB">
        <w:trPr>
          <w:cantSplit/>
        </w:trPr>
        <w:tc>
          <w:tcPr>
            <w:tcW w:w="1843" w:type="dxa"/>
            <w:vAlign w:val="center"/>
          </w:tcPr>
          <w:p w14:paraId="5FFE107F" w14:textId="77777777" w:rsidR="0034463B" w:rsidRPr="00717AAF" w:rsidRDefault="0034463B" w:rsidP="00BE2FAB">
            <w:pPr>
              <w:pStyle w:val="AIHWbodytext"/>
              <w:rPr>
                <w:b/>
                <w:bCs/>
              </w:rPr>
            </w:pPr>
            <w:r w:rsidRPr="00717AAF">
              <w:t>Date received:</w:t>
            </w:r>
          </w:p>
        </w:tc>
        <w:tc>
          <w:tcPr>
            <w:tcW w:w="7371" w:type="dxa"/>
            <w:gridSpan w:val="2"/>
            <w:vAlign w:val="center"/>
          </w:tcPr>
          <w:p w14:paraId="30CBB0A1" w14:textId="439F5509" w:rsidR="0034463B" w:rsidRPr="00717AAF" w:rsidRDefault="00DA69AC" w:rsidP="00BE2FAB">
            <w:pPr>
              <w:pStyle w:val="AIHWbodytext"/>
            </w:pPr>
            <w:r>
              <w:t xml:space="preserve">  </w:t>
            </w:r>
            <w:r w:rsidR="0034463B" w:rsidRPr="00717AAF">
              <w:t xml:space="preserve"> /</w:t>
            </w:r>
            <w:r>
              <w:t xml:space="preserve">   </w:t>
            </w:r>
            <w:r w:rsidR="0034463B" w:rsidRPr="00717AAF">
              <w:t xml:space="preserve"> / </w:t>
            </w:r>
          </w:p>
        </w:tc>
      </w:tr>
      <w:tr w:rsidR="0034463B" w:rsidRPr="00717AAF" w14:paraId="202D0D4F" w14:textId="77777777" w:rsidTr="00BE2FAB">
        <w:tc>
          <w:tcPr>
            <w:tcW w:w="7797" w:type="dxa"/>
            <w:gridSpan w:val="2"/>
          </w:tcPr>
          <w:p w14:paraId="72BB6A21" w14:textId="77777777" w:rsidR="0034463B" w:rsidRPr="00717AAF" w:rsidRDefault="0034463B" w:rsidP="00BE2FAB">
            <w:pPr>
              <w:pStyle w:val="AIHWbodytext"/>
              <w:rPr>
                <w:b/>
              </w:rPr>
            </w:pPr>
            <w:r w:rsidRPr="00717AAF">
              <w:t xml:space="preserve">Name of actioner: </w:t>
            </w: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c>
          <w:tcPr>
            <w:tcW w:w="1417" w:type="dxa"/>
          </w:tcPr>
          <w:p w14:paraId="1AE361D6" w14:textId="42BF0F80" w:rsidR="0034463B" w:rsidRPr="00717AAF" w:rsidRDefault="0034463B" w:rsidP="00BE2FAB">
            <w:pPr>
              <w:pStyle w:val="AIHWbodytext"/>
              <w:rPr>
                <w:b/>
              </w:rPr>
            </w:pPr>
            <w:r w:rsidRPr="00717AAF">
              <w:t>Date:</w:t>
            </w:r>
            <w:r w:rsidR="00DA69AC">
              <w:t xml:space="preserve">  </w:t>
            </w:r>
            <w:r w:rsidRPr="00717AAF">
              <w:t xml:space="preserve"> / </w:t>
            </w:r>
            <w:r w:rsidR="00DA69AC">
              <w:t xml:space="preserve">  </w:t>
            </w:r>
            <w:r w:rsidRPr="00717AAF">
              <w:t xml:space="preserve">/ </w:t>
            </w:r>
          </w:p>
        </w:tc>
      </w:tr>
    </w:tbl>
    <w:p w14:paraId="7B645CDF" w14:textId="77777777" w:rsidR="0034463B" w:rsidRPr="00717AAF" w:rsidRDefault="0034463B" w:rsidP="0034463B">
      <w:pPr>
        <w:pStyle w:val="AIHWbodytext"/>
        <w:rPr>
          <w:b/>
          <w:bCs/>
        </w:rPr>
      </w:pPr>
    </w:p>
    <w:p w14:paraId="544BDAA9" w14:textId="77777777" w:rsidR="0034463B" w:rsidRPr="00717AAF" w:rsidRDefault="0034463B" w:rsidP="0034463B">
      <w:pPr>
        <w:pStyle w:val="AIHWbodytext"/>
        <w:rPr>
          <w:b/>
          <w:bCs/>
        </w:rPr>
      </w:pPr>
      <w:r w:rsidRPr="00717AAF">
        <w:rPr>
          <w:b/>
          <w:bCs/>
        </w:rPr>
        <w:t xml:space="preserve">Attachment A: Section 29 of the </w:t>
      </w:r>
      <w:r w:rsidRPr="00717AAF">
        <w:rPr>
          <w:b/>
          <w:bCs/>
          <w:i/>
        </w:rPr>
        <w:t>Australian Institute of Health and Welfare Act 1987</w:t>
      </w:r>
    </w:p>
    <w:p w14:paraId="7D1064C6" w14:textId="77777777" w:rsidR="0034463B" w:rsidRPr="00717AAF" w:rsidRDefault="0034463B" w:rsidP="00C7104D">
      <w:pPr>
        <w:pStyle w:val="AIHWbodytext"/>
        <w:numPr>
          <w:ilvl w:val="0"/>
          <w:numId w:val="43"/>
        </w:numPr>
        <w:ind w:left="181" w:hanging="181"/>
        <w:rPr>
          <w:b/>
          <w:bCs/>
        </w:rPr>
      </w:pPr>
      <w:r w:rsidRPr="00717AAF">
        <w:rPr>
          <w:b/>
          <w:bCs/>
        </w:rPr>
        <w:t>29 Confidentiality</w:t>
      </w:r>
    </w:p>
    <w:p w14:paraId="78F708E5" w14:textId="77777777" w:rsidR="0034463B" w:rsidRPr="00717AAF" w:rsidRDefault="0034463B" w:rsidP="00C7104D">
      <w:pPr>
        <w:pStyle w:val="AIHWbodytext"/>
        <w:numPr>
          <w:ilvl w:val="0"/>
          <w:numId w:val="41"/>
        </w:numPr>
      </w:pPr>
      <w:r w:rsidRPr="00717AAF">
        <w:t xml:space="preserve">Subject to this section, a person (in this subsection called the </w:t>
      </w:r>
      <w:r w:rsidRPr="00717AAF">
        <w:rPr>
          <w:b/>
          <w:i/>
        </w:rPr>
        <w:t>informed person</w:t>
      </w:r>
      <w:r w:rsidRPr="00717AAF">
        <w:t>) who has:</w:t>
      </w:r>
    </w:p>
    <w:p w14:paraId="381D3AE5" w14:textId="77777777" w:rsidR="0034463B" w:rsidRPr="00717AAF" w:rsidRDefault="0034463B" w:rsidP="00C7104D">
      <w:pPr>
        <w:pStyle w:val="AIHWbodytext"/>
        <w:numPr>
          <w:ilvl w:val="1"/>
          <w:numId w:val="41"/>
        </w:numPr>
      </w:pPr>
      <w:r w:rsidRPr="00717AAF">
        <w:t xml:space="preserve">any information concerning another person (which person is in this section called an </w:t>
      </w:r>
      <w:r w:rsidRPr="00717AAF">
        <w:rPr>
          <w:b/>
          <w:i/>
        </w:rPr>
        <w:t>information subject</w:t>
      </w:r>
      <w:r w:rsidRPr="00717AAF">
        <w:t>), being information acquired by the informed person because of:</w:t>
      </w:r>
    </w:p>
    <w:p w14:paraId="546926DA" w14:textId="10925BF5" w:rsidR="0034463B" w:rsidRPr="00717AAF" w:rsidRDefault="0034463B" w:rsidP="00C7104D">
      <w:pPr>
        <w:pStyle w:val="AIHWbodytext"/>
        <w:numPr>
          <w:ilvl w:val="0"/>
          <w:numId w:val="45"/>
        </w:numPr>
      </w:pPr>
      <w:r w:rsidRPr="00717AAF">
        <w:t xml:space="preserve">holding an office, engagement or appointment, or being employed, under this </w:t>
      </w:r>
      <w:r w:rsidR="00327F25" w:rsidRPr="00717AAF">
        <w:t>Act.</w:t>
      </w:r>
    </w:p>
    <w:p w14:paraId="610453DB" w14:textId="77777777" w:rsidR="0034463B" w:rsidRPr="00717AAF" w:rsidRDefault="0034463B" w:rsidP="00C7104D">
      <w:pPr>
        <w:pStyle w:val="AIHWbodytext"/>
        <w:numPr>
          <w:ilvl w:val="0"/>
          <w:numId w:val="45"/>
        </w:numPr>
      </w:pPr>
      <w:r w:rsidRPr="00717AAF">
        <w:t>performing a duty or function, or exercising a power, under or in connection with this Act; or</w:t>
      </w:r>
    </w:p>
    <w:p w14:paraId="7E11F084" w14:textId="77777777" w:rsidR="0034463B" w:rsidRPr="00717AAF" w:rsidRDefault="0034463B" w:rsidP="00C7104D">
      <w:pPr>
        <w:pStyle w:val="AIHWbodytext"/>
        <w:numPr>
          <w:ilvl w:val="0"/>
          <w:numId w:val="45"/>
        </w:numPr>
      </w:pPr>
      <w:r w:rsidRPr="00717AAF">
        <w:t xml:space="preserve">doing any act or thing under an agreement or arrangement </w:t>
      </w:r>
      <w:proofErr w:type="gramStart"/>
      <w:r w:rsidRPr="00717AAF">
        <w:t>entered into</w:t>
      </w:r>
      <w:proofErr w:type="gramEnd"/>
      <w:r w:rsidRPr="00717AAF">
        <w:t xml:space="preserve"> by the Institute; or</w:t>
      </w:r>
    </w:p>
    <w:p w14:paraId="1144F0BE" w14:textId="59DE7728" w:rsidR="0034463B" w:rsidRDefault="0034463B" w:rsidP="00C7104D">
      <w:pPr>
        <w:pStyle w:val="AIHWbodytext"/>
        <w:numPr>
          <w:ilvl w:val="1"/>
          <w:numId w:val="41"/>
        </w:numPr>
      </w:pPr>
      <w:r w:rsidRPr="00717AAF">
        <w:t xml:space="preserve">any document relating to another person (which person is in this section also called an </w:t>
      </w:r>
      <w:r w:rsidRPr="00717AAF">
        <w:rPr>
          <w:b/>
          <w:i/>
        </w:rPr>
        <w:t>information subject</w:t>
      </w:r>
      <w:r w:rsidRPr="00717AAF">
        <w:t xml:space="preserve">), being a document furnished for the purposes of this </w:t>
      </w:r>
      <w:r w:rsidR="00327F25" w:rsidRPr="00717AAF">
        <w:t>Act.</w:t>
      </w:r>
      <w:r w:rsidRPr="00717AAF">
        <w:t xml:space="preserve"> </w:t>
      </w:r>
    </w:p>
    <w:p w14:paraId="1CD45502" w14:textId="77777777" w:rsidR="0034463B" w:rsidRPr="00717AAF" w:rsidRDefault="0034463B" w:rsidP="0034463B">
      <w:pPr>
        <w:pStyle w:val="AIHWbodytext"/>
        <w:ind w:left="1080"/>
      </w:pPr>
      <w:r w:rsidRPr="00717AAF">
        <w:lastRenderedPageBreak/>
        <w:t>shall not, except for the purposes of this Act, either directly or indirectly:</w:t>
      </w:r>
    </w:p>
    <w:p w14:paraId="18CDF91B" w14:textId="468E195D" w:rsidR="0034463B" w:rsidRPr="00717AAF" w:rsidRDefault="0034463B" w:rsidP="00C7104D">
      <w:pPr>
        <w:pStyle w:val="AIHWbodytext"/>
        <w:numPr>
          <w:ilvl w:val="1"/>
          <w:numId w:val="41"/>
        </w:numPr>
      </w:pPr>
      <w:r w:rsidRPr="00717AAF">
        <w:t>make a record of any of that information or divulge or communicate any of that information to any person (including an information subject</w:t>
      </w:r>
      <w:r w:rsidR="00327F25" w:rsidRPr="00717AAF">
        <w:t>).</w:t>
      </w:r>
    </w:p>
    <w:p w14:paraId="30DA504F" w14:textId="77777777" w:rsidR="0034463B" w:rsidRPr="00717AAF" w:rsidRDefault="0034463B" w:rsidP="00C7104D">
      <w:pPr>
        <w:pStyle w:val="AIHWbodytext"/>
        <w:numPr>
          <w:ilvl w:val="1"/>
          <w:numId w:val="41"/>
        </w:numPr>
      </w:pPr>
      <w:r w:rsidRPr="00717AAF">
        <w:t>produce that document to any person (including an information subject); or</w:t>
      </w:r>
    </w:p>
    <w:p w14:paraId="4247B5D3" w14:textId="77777777" w:rsidR="0034463B" w:rsidRPr="00717AAF" w:rsidRDefault="0034463B" w:rsidP="00C7104D">
      <w:pPr>
        <w:pStyle w:val="AIHWbodytext"/>
        <w:numPr>
          <w:ilvl w:val="1"/>
          <w:numId w:val="41"/>
        </w:numPr>
      </w:pPr>
      <w:r w:rsidRPr="00717AAF">
        <w:t>be required to divulge or communicate any of that information to a court or to produce that document in a court.</w:t>
      </w:r>
    </w:p>
    <w:p w14:paraId="5417324C" w14:textId="77777777" w:rsidR="0034463B" w:rsidRPr="00717AAF" w:rsidRDefault="0034463B" w:rsidP="0034463B">
      <w:pPr>
        <w:pStyle w:val="AIHWbodytext"/>
      </w:pPr>
      <w:r w:rsidRPr="00717AAF">
        <w:t>Penalty: $2,000 or imprisonment for 12 months, or both.</w:t>
      </w:r>
    </w:p>
    <w:p w14:paraId="18F174DD" w14:textId="77777777" w:rsidR="0034463B" w:rsidRPr="00717AAF" w:rsidRDefault="0034463B" w:rsidP="00C7104D">
      <w:pPr>
        <w:pStyle w:val="AIHWbodytext"/>
        <w:numPr>
          <w:ilvl w:val="0"/>
          <w:numId w:val="41"/>
        </w:numPr>
      </w:pPr>
      <w:r w:rsidRPr="00717AAF">
        <w:t>Subject to subsections (2A) and (2B), nothing in this section prohibits:</w:t>
      </w:r>
    </w:p>
    <w:p w14:paraId="021D014E" w14:textId="546FEAD6" w:rsidR="0034463B" w:rsidRPr="00717AAF" w:rsidRDefault="0034463B" w:rsidP="00C7104D">
      <w:pPr>
        <w:pStyle w:val="AIHWbodytext"/>
        <w:numPr>
          <w:ilvl w:val="1"/>
          <w:numId w:val="41"/>
        </w:numPr>
      </w:pPr>
      <w:r w:rsidRPr="00717AAF">
        <w:t xml:space="preserve">a person from divulging or communicating information, or producing a document, to the Minister if it does not identify an information </w:t>
      </w:r>
      <w:r w:rsidR="00327F25" w:rsidRPr="00717AAF">
        <w:t>subject.</w:t>
      </w:r>
    </w:p>
    <w:p w14:paraId="2DC7B799" w14:textId="6490FCB7" w:rsidR="0034463B" w:rsidRPr="00717AAF" w:rsidRDefault="0034463B" w:rsidP="00C7104D">
      <w:pPr>
        <w:pStyle w:val="AIHWbodytext"/>
        <w:numPr>
          <w:ilvl w:val="1"/>
          <w:numId w:val="41"/>
        </w:numPr>
      </w:pPr>
      <w:r w:rsidRPr="00717AAF">
        <w:t xml:space="preserve">a person from divulging or communicating information, or producing a document, to a person specified in writing by the person (in this subsection called the </w:t>
      </w:r>
      <w:r w:rsidRPr="00717AAF">
        <w:rPr>
          <w:b/>
          <w:i/>
        </w:rPr>
        <w:t>information provider</w:t>
      </w:r>
      <w:r w:rsidRPr="00717AAF">
        <w:t xml:space="preserve">) who divulged or communicated the information, or produced the document, directly to the </w:t>
      </w:r>
      <w:r w:rsidR="00327F25" w:rsidRPr="00717AAF">
        <w:t>Institute.</w:t>
      </w:r>
    </w:p>
    <w:p w14:paraId="61DB2D24" w14:textId="77777777" w:rsidR="0034463B" w:rsidRPr="00717AAF" w:rsidRDefault="0034463B" w:rsidP="00C7104D">
      <w:pPr>
        <w:pStyle w:val="AIHWbodytext"/>
        <w:numPr>
          <w:ilvl w:val="1"/>
          <w:numId w:val="41"/>
        </w:numPr>
      </w:pPr>
      <w:r w:rsidRPr="00717AAF">
        <w:t>a person from divulging or communicating information, or producing a document, to a person specified in writing by the Ethics Committee if to do so is not contrary to the written terms and conditions (if any) upon which the information provider divulged or communicated the information, or produced the document, directly to the Institute; or</w:t>
      </w:r>
    </w:p>
    <w:p w14:paraId="305FB6A4" w14:textId="77777777" w:rsidR="0034463B" w:rsidRPr="00717AAF" w:rsidRDefault="0034463B" w:rsidP="00C7104D">
      <w:pPr>
        <w:pStyle w:val="AIHWbodytext"/>
        <w:numPr>
          <w:ilvl w:val="1"/>
          <w:numId w:val="41"/>
        </w:numPr>
      </w:pPr>
      <w:r w:rsidRPr="00717AAF">
        <w:t>the publication of conclusions based on statistics derived from, or of particulars of procedures used in, the work of the Institute, if:</w:t>
      </w:r>
    </w:p>
    <w:p w14:paraId="62EE6F04" w14:textId="77777777" w:rsidR="0034463B" w:rsidRPr="00717AAF" w:rsidRDefault="0034463B" w:rsidP="00C7104D">
      <w:pPr>
        <w:pStyle w:val="AIHWbodytext"/>
        <w:numPr>
          <w:ilvl w:val="1"/>
          <w:numId w:val="40"/>
        </w:numPr>
        <w:ind w:left="2154" w:hanging="357"/>
      </w:pPr>
      <w:r w:rsidRPr="00717AAF">
        <w:t>to do so is not contrary to the written terms and conditions (if any) upon which an information provider divulged or communicated information relevant to the publication, or produced a document relevant to the publication, directly to the Institute; and</w:t>
      </w:r>
    </w:p>
    <w:p w14:paraId="7025EA8E" w14:textId="77777777" w:rsidR="0034463B" w:rsidRPr="00717AAF" w:rsidRDefault="0034463B" w:rsidP="00C7104D">
      <w:pPr>
        <w:pStyle w:val="AIHWbodytext"/>
        <w:numPr>
          <w:ilvl w:val="1"/>
          <w:numId w:val="40"/>
        </w:numPr>
        <w:ind w:left="2154" w:hanging="357"/>
      </w:pPr>
      <w:r w:rsidRPr="00717AAF">
        <w:t>the publication does not identify the information subject.</w:t>
      </w:r>
    </w:p>
    <w:p w14:paraId="79A43E52" w14:textId="77777777" w:rsidR="0034463B" w:rsidRPr="00717AAF" w:rsidRDefault="0034463B" w:rsidP="00C7104D">
      <w:pPr>
        <w:pStyle w:val="AIHWbodytext"/>
        <w:numPr>
          <w:ilvl w:val="0"/>
          <w:numId w:val="42"/>
        </w:numPr>
        <w:ind w:left="811" w:hanging="454"/>
      </w:pPr>
      <w:r w:rsidRPr="00717AAF">
        <w:t>Paragraph (2)(c) applies only to information that is health</w:t>
      </w:r>
      <w:r w:rsidRPr="00717AAF">
        <w:noBreakHyphen/>
        <w:t>related or welfare</w:t>
      </w:r>
      <w:r w:rsidRPr="00717AAF">
        <w:noBreakHyphen/>
        <w:t>related information and statistics.</w:t>
      </w:r>
    </w:p>
    <w:p w14:paraId="2CF7CFFE" w14:textId="77777777" w:rsidR="0034463B" w:rsidRPr="00717AAF" w:rsidRDefault="0034463B" w:rsidP="00C7104D">
      <w:pPr>
        <w:pStyle w:val="AIHWbodytext"/>
        <w:numPr>
          <w:ilvl w:val="0"/>
          <w:numId w:val="42"/>
        </w:numPr>
        <w:ind w:left="811" w:hanging="454"/>
      </w:pPr>
      <w:r w:rsidRPr="00717AAF">
        <w:t>Paragraph (2)(c) applies to a document only to the extent to which the document contains health</w:t>
      </w:r>
      <w:r w:rsidRPr="00717AAF">
        <w:noBreakHyphen/>
        <w:t>related or welfare</w:t>
      </w:r>
      <w:r w:rsidRPr="00717AAF">
        <w:noBreakHyphen/>
        <w:t>related information and statistics.</w:t>
      </w:r>
    </w:p>
    <w:p w14:paraId="39F31505" w14:textId="77777777" w:rsidR="0034463B" w:rsidRDefault="0034463B" w:rsidP="00C7104D">
      <w:pPr>
        <w:pStyle w:val="AIHWbodytext"/>
        <w:numPr>
          <w:ilvl w:val="0"/>
          <w:numId w:val="41"/>
        </w:numPr>
      </w:pPr>
      <w:r w:rsidRPr="00717AAF">
        <w:t>A person to whom information is divulged or communicated, or a document is produced, under paragraph (2)(a), (b) or (c), and any person under the control of that person is, in respect of that information or document, subject to subsection (1) as if the person were a person exercising powers, or performing duties or functions, under this Act and had acquired the information or document in the exercise of those powers or the performance of those duties or functions.</w:t>
      </w:r>
    </w:p>
    <w:p w14:paraId="3D7A412D" w14:textId="77777777" w:rsidR="0034463B" w:rsidRPr="00717AAF" w:rsidRDefault="0034463B" w:rsidP="00C7104D">
      <w:pPr>
        <w:pStyle w:val="AIHWbodytext"/>
        <w:numPr>
          <w:ilvl w:val="0"/>
          <w:numId w:val="41"/>
        </w:numPr>
      </w:pPr>
      <w:r w:rsidRPr="00717AAF">
        <w:t>In this section:</w:t>
      </w:r>
    </w:p>
    <w:p w14:paraId="16232574" w14:textId="293BE4AE" w:rsidR="0034463B" w:rsidRPr="00717AAF" w:rsidRDefault="0034463B" w:rsidP="00C7104D">
      <w:pPr>
        <w:pStyle w:val="AIHWbodytext"/>
        <w:numPr>
          <w:ilvl w:val="1"/>
          <w:numId w:val="41"/>
        </w:numPr>
      </w:pPr>
      <w:r w:rsidRPr="00717AAF">
        <w:rPr>
          <w:b/>
          <w:i/>
        </w:rPr>
        <w:t>court</w:t>
      </w:r>
      <w:r w:rsidRPr="00717AAF">
        <w:t xml:space="preserve"> includes any tribunal, authority or person having power to require the production of documents or the answering of </w:t>
      </w:r>
      <w:r w:rsidR="00327F25" w:rsidRPr="00717AAF">
        <w:t>questions.</w:t>
      </w:r>
    </w:p>
    <w:p w14:paraId="5D609F44" w14:textId="77777777" w:rsidR="0034463B" w:rsidRPr="00717AAF" w:rsidRDefault="0034463B" w:rsidP="00C7104D">
      <w:pPr>
        <w:pStyle w:val="AIHWbodytext"/>
        <w:numPr>
          <w:ilvl w:val="1"/>
          <w:numId w:val="41"/>
        </w:numPr>
      </w:pPr>
      <w:r w:rsidRPr="00717AAF">
        <w:rPr>
          <w:b/>
          <w:i/>
        </w:rPr>
        <w:t>person</w:t>
      </w:r>
      <w:r w:rsidRPr="00717AAF">
        <w:t xml:space="preserve"> includes a body or association of persons, whether incorporated or not, </w:t>
      </w:r>
      <w:proofErr w:type="gramStart"/>
      <w:r w:rsidRPr="00717AAF">
        <w:t>and also</w:t>
      </w:r>
      <w:proofErr w:type="gramEnd"/>
      <w:r w:rsidRPr="00717AAF">
        <w:t xml:space="preserve"> includes:</w:t>
      </w:r>
    </w:p>
    <w:p w14:paraId="5ECAE285" w14:textId="77777777" w:rsidR="0034463B" w:rsidRPr="00717AAF" w:rsidRDefault="0034463B" w:rsidP="00C7104D">
      <w:pPr>
        <w:pStyle w:val="AIHWbodytext"/>
        <w:numPr>
          <w:ilvl w:val="2"/>
          <w:numId w:val="41"/>
        </w:numPr>
        <w:ind w:left="2342" w:hanging="357"/>
      </w:pPr>
      <w:r w:rsidRPr="00717AAF">
        <w:t>in the case of an information provider—a body politic; or</w:t>
      </w:r>
    </w:p>
    <w:p w14:paraId="2860FAF5" w14:textId="79C0A5C6" w:rsidR="0034463B" w:rsidRPr="00717AAF" w:rsidRDefault="0034463B" w:rsidP="00C7104D">
      <w:pPr>
        <w:pStyle w:val="AIHWbodytext"/>
        <w:numPr>
          <w:ilvl w:val="2"/>
          <w:numId w:val="41"/>
        </w:numPr>
        <w:ind w:left="2342" w:hanging="357"/>
      </w:pPr>
      <w:r w:rsidRPr="00717AAF">
        <w:t xml:space="preserve">in the case of an information subject—a deceased </w:t>
      </w:r>
      <w:r w:rsidR="00327F25" w:rsidRPr="00717AAF">
        <w:t>person.</w:t>
      </w:r>
    </w:p>
    <w:p w14:paraId="2B885F66" w14:textId="6EA49077" w:rsidR="0034463B" w:rsidRPr="00717AAF" w:rsidRDefault="0034463B" w:rsidP="00C7104D">
      <w:pPr>
        <w:pStyle w:val="AIHWbodytext"/>
        <w:numPr>
          <w:ilvl w:val="1"/>
          <w:numId w:val="41"/>
        </w:numPr>
      </w:pPr>
      <w:r w:rsidRPr="00717AAF">
        <w:rPr>
          <w:b/>
          <w:i/>
        </w:rPr>
        <w:lastRenderedPageBreak/>
        <w:t>produce</w:t>
      </w:r>
      <w:r w:rsidRPr="00717AAF">
        <w:t xml:space="preserve"> includes permit access </w:t>
      </w:r>
      <w:r w:rsidR="00327F25" w:rsidRPr="00717AAF">
        <w:t>to.</w:t>
      </w:r>
    </w:p>
    <w:p w14:paraId="29C09017" w14:textId="77777777" w:rsidR="0034463B" w:rsidRPr="00717AAF" w:rsidRDefault="0034463B" w:rsidP="00C7104D">
      <w:pPr>
        <w:pStyle w:val="AIHWbodytext"/>
        <w:numPr>
          <w:ilvl w:val="1"/>
          <w:numId w:val="41"/>
        </w:numPr>
      </w:pPr>
      <w:r w:rsidRPr="00717AAF">
        <w:rPr>
          <w:b/>
          <w:i/>
        </w:rPr>
        <w:t>publication</w:t>
      </w:r>
      <w:r w:rsidRPr="00717AAF">
        <w:t>, in relation to conclusions, statistics or particulars, includes:</w:t>
      </w:r>
    </w:p>
    <w:p w14:paraId="5B64997F" w14:textId="77777777" w:rsidR="0034463B" w:rsidRPr="00717AAF" w:rsidRDefault="0034463B" w:rsidP="00C7104D">
      <w:pPr>
        <w:pStyle w:val="AIHWbodytext"/>
        <w:numPr>
          <w:ilvl w:val="0"/>
          <w:numId w:val="43"/>
        </w:numPr>
        <w:ind w:left="2342" w:hanging="357"/>
      </w:pPr>
      <w:r w:rsidRPr="00717AAF">
        <w:t>the divulging or communication to a court of the conclusions, statistics or particulars; and</w:t>
      </w:r>
    </w:p>
    <w:p w14:paraId="3D61807E" w14:textId="77777777" w:rsidR="0034463B" w:rsidRPr="00717AAF" w:rsidRDefault="0034463B" w:rsidP="00C7104D">
      <w:pPr>
        <w:pStyle w:val="AIHWbodytext"/>
        <w:numPr>
          <w:ilvl w:val="0"/>
          <w:numId w:val="43"/>
        </w:numPr>
        <w:ind w:left="2342" w:hanging="357"/>
      </w:pPr>
      <w:r w:rsidRPr="00717AAF">
        <w:t>the production to a court of a document containing the conclusions, statistics or particulars; and</w:t>
      </w:r>
    </w:p>
    <w:p w14:paraId="608B3611" w14:textId="77777777" w:rsidR="0034463B" w:rsidRPr="00717AAF" w:rsidRDefault="0034463B" w:rsidP="00C7104D">
      <w:pPr>
        <w:pStyle w:val="AIHWbodytext"/>
        <w:numPr>
          <w:ilvl w:val="1"/>
          <w:numId w:val="41"/>
        </w:numPr>
      </w:pPr>
      <w:r w:rsidRPr="00717AAF">
        <w:t>a reference to information concerning a person includes:</w:t>
      </w:r>
    </w:p>
    <w:p w14:paraId="57A61147" w14:textId="77777777" w:rsidR="0034463B" w:rsidRPr="00717AAF" w:rsidRDefault="0034463B" w:rsidP="00C7104D">
      <w:pPr>
        <w:pStyle w:val="AIHWbodytext"/>
        <w:numPr>
          <w:ilvl w:val="2"/>
          <w:numId w:val="44"/>
        </w:numPr>
        <w:ind w:left="2342" w:hanging="357"/>
      </w:pPr>
      <w:r w:rsidRPr="00717AAF">
        <w:t>a reference to information as to the whereabouts, existence or non</w:t>
      </w:r>
      <w:r w:rsidRPr="00717AAF">
        <w:noBreakHyphen/>
        <w:t>existence of a document concerning a person; and</w:t>
      </w:r>
    </w:p>
    <w:p w14:paraId="3ED91AC9" w14:textId="66347FF7" w:rsidR="00F35B37" w:rsidRDefault="0034463B" w:rsidP="00C7104D">
      <w:pPr>
        <w:pStyle w:val="AIHWbodytext"/>
        <w:numPr>
          <w:ilvl w:val="2"/>
          <w:numId w:val="44"/>
        </w:numPr>
        <w:ind w:left="2342" w:hanging="357"/>
      </w:pPr>
      <w:r w:rsidRPr="00717AAF">
        <w:t>a reference to information identifying a person or body providing information concerning a person.</w:t>
      </w:r>
    </w:p>
    <w:p w14:paraId="46F49568" w14:textId="059E1414" w:rsidR="00FF21AD" w:rsidRDefault="00FF21AD">
      <w:r>
        <w:br w:type="page"/>
      </w:r>
      <w:bookmarkEnd w:id="164"/>
    </w:p>
    <w:p w14:paraId="52EAF345" w14:textId="77777777" w:rsidR="00876EE6" w:rsidRPr="00876EE6" w:rsidRDefault="00876EE6" w:rsidP="00876EE6">
      <w:pPr>
        <w:pStyle w:val="Heading2"/>
      </w:pPr>
      <w:bookmarkStart w:id="166" w:name="_Attachment_3:_NHDH"/>
      <w:bookmarkStart w:id="167" w:name="_Attachment_6:_HUB+n"/>
      <w:bookmarkStart w:id="168" w:name="_Hlk200629147"/>
      <w:bookmarkStart w:id="169" w:name="_Hlk177740959"/>
      <w:bookmarkStart w:id="170" w:name="_Toc233797292"/>
      <w:bookmarkEnd w:id="166"/>
      <w:bookmarkEnd w:id="167"/>
      <w:r w:rsidRPr="00876EE6">
        <w:lastRenderedPageBreak/>
        <w:t>Attachment 3: NHDH project proposal and conditions of use template</w:t>
      </w:r>
      <w:bookmarkEnd w:id="170"/>
    </w:p>
    <w:p w14:paraId="1A839295"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keep the project proposal brief and delete instructions in blue when complete. </w:t>
      </w:r>
    </w:p>
    <w:p w14:paraId="449B22EA" w14:textId="60A9A083"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Refer to the</w:t>
      </w:r>
      <w:r w:rsidRPr="00876EE6">
        <w:rPr>
          <w:color w:val="1F497D" w:themeColor="text2"/>
        </w:rPr>
        <w:t xml:space="preserve"> </w:t>
      </w:r>
      <w:r w:rsidRPr="00876EE6">
        <w:rPr>
          <w:rFonts w:ascii="Arial" w:hAnsi="Arial"/>
          <w:color w:val="1F497D" w:themeColor="text2"/>
          <w:szCs w:val="20"/>
          <w:lang w:eastAsia="en-US"/>
        </w:rPr>
        <w:t xml:space="preserve">National Health Data Hub (NHDH) </w:t>
      </w:r>
      <w:r w:rsidRPr="00876EE6">
        <w:rPr>
          <w:rFonts w:ascii="Arial" w:hAnsi="Arial"/>
          <w:i/>
          <w:color w:val="1F497D" w:themeColor="text2"/>
          <w:szCs w:val="20"/>
          <w:lang w:eastAsia="en-US"/>
        </w:rPr>
        <w:t>Governance protocols</w:t>
      </w:r>
      <w:r w:rsidRPr="00876EE6">
        <w:rPr>
          <w:rFonts w:ascii="Arial" w:hAnsi="Arial"/>
          <w:color w:val="1F497D" w:themeColor="text2"/>
          <w:szCs w:val="20"/>
          <w:lang w:eastAsia="en-US"/>
        </w:rPr>
        <w:t xml:space="preserve"> for detailed information about the operation of the NHDH. </w:t>
      </w:r>
    </w:p>
    <w:p w14:paraId="0E973B1C" w14:textId="77777777" w:rsidR="00876EE6" w:rsidRPr="00876EE6" w:rsidRDefault="00876EE6" w:rsidP="00876EE6">
      <w:pPr>
        <w:spacing w:before="120"/>
        <w:rPr>
          <w:rFonts w:ascii="Arial" w:hAnsi="Arial"/>
          <w:b/>
          <w:bCs/>
          <w:sz w:val="28"/>
          <w:szCs w:val="28"/>
          <w:lang w:eastAsia="en-US"/>
        </w:rPr>
      </w:pPr>
    </w:p>
    <w:p w14:paraId="5AC35B5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identifier</w:t>
      </w:r>
    </w:p>
    <w:p w14:paraId="13930A78"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Assigned by the NHDH secretariat.</w:t>
      </w:r>
    </w:p>
    <w:tbl>
      <w:tblPr>
        <w:tblStyle w:val="TableGrid"/>
        <w:tblW w:w="0" w:type="auto"/>
        <w:tblLook w:val="04A0" w:firstRow="1" w:lastRow="0" w:firstColumn="1" w:lastColumn="0" w:noHBand="0" w:noVBand="1"/>
      </w:tblPr>
      <w:tblGrid>
        <w:gridCol w:w="9060"/>
      </w:tblGrid>
      <w:tr w:rsidR="00876EE6" w:rsidRPr="00876EE6" w14:paraId="687974E3" w14:textId="77777777">
        <w:tc>
          <w:tcPr>
            <w:tcW w:w="9060" w:type="dxa"/>
          </w:tcPr>
          <w:p w14:paraId="0B05617B" w14:textId="77777777" w:rsidR="00876EE6" w:rsidRPr="00876EE6" w:rsidRDefault="00876EE6" w:rsidP="00876EE6">
            <w:pPr>
              <w:spacing w:before="120"/>
              <w:rPr>
                <w:rFonts w:ascii="Arial" w:hAnsi="Arial"/>
                <w:color w:val="1F497D" w:themeColor="text2"/>
                <w:szCs w:val="20"/>
                <w:lang w:eastAsia="en-US"/>
              </w:rPr>
            </w:pPr>
          </w:p>
        </w:tc>
      </w:tr>
    </w:tbl>
    <w:p w14:paraId="1686141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title</w:t>
      </w:r>
    </w:p>
    <w:tbl>
      <w:tblPr>
        <w:tblStyle w:val="TableGrid"/>
        <w:tblW w:w="0" w:type="auto"/>
        <w:tblLook w:val="04A0" w:firstRow="1" w:lastRow="0" w:firstColumn="1" w:lastColumn="0" w:noHBand="0" w:noVBand="1"/>
      </w:tblPr>
      <w:tblGrid>
        <w:gridCol w:w="9060"/>
      </w:tblGrid>
      <w:tr w:rsidR="00876EE6" w:rsidRPr="00876EE6" w14:paraId="1488772F" w14:textId="77777777">
        <w:tc>
          <w:tcPr>
            <w:tcW w:w="9060" w:type="dxa"/>
          </w:tcPr>
          <w:p w14:paraId="30BC7D5C" w14:textId="77777777" w:rsidR="00876EE6" w:rsidRPr="00876EE6" w:rsidRDefault="00876EE6" w:rsidP="00876EE6">
            <w:pPr>
              <w:spacing w:before="120"/>
              <w:rPr>
                <w:rFonts w:ascii="Arial" w:hAnsi="Arial"/>
                <w:b/>
                <w:bCs/>
                <w:color w:val="1F497D" w:themeColor="text2"/>
                <w:sz w:val="28"/>
                <w:szCs w:val="28"/>
                <w:lang w:eastAsia="en-US"/>
              </w:rPr>
            </w:pPr>
          </w:p>
          <w:p w14:paraId="4A21FA34" w14:textId="77777777" w:rsidR="00876EE6" w:rsidRPr="00876EE6" w:rsidRDefault="00876EE6" w:rsidP="00876EE6">
            <w:pPr>
              <w:spacing w:before="120"/>
              <w:rPr>
                <w:rFonts w:ascii="Arial" w:hAnsi="Arial"/>
                <w:b/>
                <w:bCs/>
                <w:color w:val="1F497D" w:themeColor="text2"/>
                <w:sz w:val="28"/>
                <w:szCs w:val="28"/>
                <w:lang w:eastAsia="en-US"/>
              </w:rPr>
            </w:pPr>
          </w:p>
        </w:tc>
      </w:tr>
    </w:tbl>
    <w:p w14:paraId="5250F4D4" w14:textId="77777777" w:rsidR="00876EE6" w:rsidRPr="00876EE6" w:rsidRDefault="00876EE6" w:rsidP="00876EE6">
      <w:pPr>
        <w:spacing w:before="120"/>
        <w:rPr>
          <w:rFonts w:ascii="Arial" w:hAnsi="Arial"/>
          <w:szCs w:val="20"/>
          <w:lang w:eastAsia="en-US"/>
        </w:rPr>
      </w:pPr>
      <w:proofErr w:type="spellStart"/>
      <w:r w:rsidRPr="00876EE6">
        <w:rPr>
          <w:rFonts w:ascii="Arial" w:hAnsi="Arial"/>
          <w:b/>
          <w:bCs/>
          <w:sz w:val="28"/>
          <w:szCs w:val="28"/>
          <w:lang w:eastAsia="en-US"/>
        </w:rPr>
        <w:t>Auspicing</w:t>
      </w:r>
      <w:proofErr w:type="spellEnd"/>
      <w:r w:rsidRPr="00876EE6">
        <w:rPr>
          <w:rFonts w:ascii="Arial" w:hAnsi="Arial"/>
          <w:b/>
          <w:bCs/>
          <w:sz w:val="28"/>
          <w:szCs w:val="28"/>
          <w:lang w:eastAsia="en-US"/>
        </w:rPr>
        <w:t>/Funding body</w:t>
      </w:r>
      <w:r w:rsidRPr="00876EE6">
        <w:rPr>
          <w:rFonts w:ascii="Arial" w:hAnsi="Arial"/>
          <w:szCs w:val="20"/>
          <w:lang w:eastAsia="en-US"/>
        </w:rPr>
        <w:t xml:space="preserve"> </w:t>
      </w:r>
    </w:p>
    <w:p w14:paraId="06CD500C"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If applicable, e.g., the Department of Health </w:t>
      </w:r>
    </w:p>
    <w:p w14:paraId="0D848679"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list main </w:t>
      </w:r>
      <w:proofErr w:type="spellStart"/>
      <w:r w:rsidRPr="00876EE6">
        <w:rPr>
          <w:rFonts w:ascii="Arial" w:hAnsi="Arial"/>
          <w:color w:val="1F497D" w:themeColor="text2"/>
          <w:szCs w:val="20"/>
          <w:lang w:eastAsia="en-US"/>
        </w:rPr>
        <w:t>auspicing</w:t>
      </w:r>
      <w:proofErr w:type="spellEnd"/>
      <w:r w:rsidRPr="00876EE6">
        <w:rPr>
          <w:rFonts w:ascii="Arial" w:hAnsi="Arial"/>
          <w:color w:val="1F497D" w:themeColor="text2"/>
          <w:szCs w:val="20"/>
          <w:lang w:eastAsia="en-US"/>
        </w:rPr>
        <w:t xml:space="preserve"> body and any other sources of funding for this project. If you are completing this form as part of a quote request for a grant application, please state what grant you are applying for and the submission deadline.</w:t>
      </w:r>
    </w:p>
    <w:tbl>
      <w:tblPr>
        <w:tblStyle w:val="TableGrid"/>
        <w:tblW w:w="0" w:type="auto"/>
        <w:tblLook w:val="04A0" w:firstRow="1" w:lastRow="0" w:firstColumn="1" w:lastColumn="0" w:noHBand="0" w:noVBand="1"/>
      </w:tblPr>
      <w:tblGrid>
        <w:gridCol w:w="9060"/>
      </w:tblGrid>
      <w:tr w:rsidR="00876EE6" w:rsidRPr="00876EE6" w14:paraId="7762C590" w14:textId="77777777">
        <w:tc>
          <w:tcPr>
            <w:tcW w:w="9060" w:type="dxa"/>
          </w:tcPr>
          <w:p w14:paraId="30278695" w14:textId="77777777" w:rsidR="00876EE6" w:rsidRPr="00876EE6" w:rsidRDefault="00876EE6" w:rsidP="00876EE6">
            <w:pPr>
              <w:spacing w:before="120"/>
              <w:rPr>
                <w:rFonts w:ascii="Arial" w:hAnsi="Arial"/>
                <w:szCs w:val="20"/>
                <w:lang w:eastAsia="en-US"/>
              </w:rPr>
            </w:pPr>
          </w:p>
        </w:tc>
      </w:tr>
    </w:tbl>
    <w:p w14:paraId="23421170" w14:textId="77777777" w:rsidR="00876EE6" w:rsidRPr="00876EE6" w:rsidRDefault="00876EE6" w:rsidP="00876EE6">
      <w:pPr>
        <w:spacing w:before="120"/>
        <w:rPr>
          <w:rFonts w:ascii="Arial" w:hAnsi="Arial" w:cs="Arial"/>
          <w:b/>
          <w:bCs/>
          <w:sz w:val="28"/>
          <w:szCs w:val="28"/>
          <w:lang w:eastAsia="en-US"/>
        </w:rPr>
      </w:pPr>
      <w:r w:rsidRPr="00876EE6">
        <w:rPr>
          <w:rFonts w:ascii="Arial" w:hAnsi="Arial" w:cs="Arial"/>
          <w:b/>
          <w:bCs/>
          <w:sz w:val="28"/>
          <w:szCs w:val="28"/>
          <w:lang w:eastAsia="en-US"/>
        </w:rPr>
        <w:t>Organisation nominating the project.</w:t>
      </w:r>
    </w:p>
    <w:p w14:paraId="38A3AD5C"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E.g., NSW, Vic, Qld etc.</w:t>
      </w:r>
    </w:p>
    <w:tbl>
      <w:tblPr>
        <w:tblStyle w:val="TableGrid"/>
        <w:tblW w:w="0" w:type="auto"/>
        <w:tblLook w:val="04A0" w:firstRow="1" w:lastRow="0" w:firstColumn="1" w:lastColumn="0" w:noHBand="0" w:noVBand="1"/>
      </w:tblPr>
      <w:tblGrid>
        <w:gridCol w:w="9060"/>
      </w:tblGrid>
      <w:tr w:rsidR="00876EE6" w:rsidRPr="00876EE6" w14:paraId="49F58ABA" w14:textId="77777777">
        <w:tc>
          <w:tcPr>
            <w:tcW w:w="9060" w:type="dxa"/>
          </w:tcPr>
          <w:p w14:paraId="7A3E7AAF" w14:textId="77777777" w:rsidR="00876EE6" w:rsidRPr="00876EE6" w:rsidRDefault="00876EE6" w:rsidP="00876EE6">
            <w:pPr>
              <w:spacing w:before="120"/>
              <w:rPr>
                <w:rFonts w:ascii="Arial" w:hAnsi="Arial"/>
                <w:color w:val="1F497D" w:themeColor="text2"/>
                <w:szCs w:val="20"/>
                <w:lang w:eastAsia="en-US"/>
              </w:rPr>
            </w:pPr>
          </w:p>
        </w:tc>
      </w:tr>
    </w:tbl>
    <w:p w14:paraId="6BD7E4D9" w14:textId="77777777" w:rsidR="00876EE6" w:rsidRPr="00876EE6" w:rsidRDefault="00876EE6" w:rsidP="00876EE6">
      <w:pPr>
        <w:spacing w:before="120"/>
        <w:rPr>
          <w:rFonts w:ascii="Arial" w:hAnsi="Arial"/>
          <w:b/>
          <w:bCs/>
          <w:sz w:val="28"/>
          <w:szCs w:val="28"/>
          <w:lang w:eastAsia="en-US"/>
        </w:rPr>
      </w:pPr>
    </w:p>
    <w:p w14:paraId="54734C85"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Type</w:t>
      </w:r>
    </w:p>
    <w:p w14:paraId="664B7589"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e.g. Government led or non-government led. </w:t>
      </w:r>
    </w:p>
    <w:tbl>
      <w:tblPr>
        <w:tblStyle w:val="TableGrid"/>
        <w:tblW w:w="0" w:type="auto"/>
        <w:tblLook w:val="04A0" w:firstRow="1" w:lastRow="0" w:firstColumn="1" w:lastColumn="0" w:noHBand="0" w:noVBand="1"/>
      </w:tblPr>
      <w:tblGrid>
        <w:gridCol w:w="9060"/>
      </w:tblGrid>
      <w:tr w:rsidR="00876EE6" w:rsidRPr="00876EE6" w14:paraId="419FAEEA" w14:textId="77777777">
        <w:tc>
          <w:tcPr>
            <w:tcW w:w="9060" w:type="dxa"/>
          </w:tcPr>
          <w:p w14:paraId="77E90632" w14:textId="77777777" w:rsidR="00876EE6" w:rsidRPr="00876EE6" w:rsidRDefault="00876EE6" w:rsidP="00876EE6">
            <w:pPr>
              <w:spacing w:before="120"/>
              <w:rPr>
                <w:rFonts w:ascii="Arial" w:hAnsi="Arial"/>
                <w:b/>
                <w:bCs/>
                <w:sz w:val="28"/>
                <w:szCs w:val="28"/>
                <w:lang w:eastAsia="en-US"/>
              </w:rPr>
            </w:pPr>
          </w:p>
        </w:tc>
      </w:tr>
    </w:tbl>
    <w:p w14:paraId="26061F80"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leader</w:t>
      </w:r>
    </w:p>
    <w:p w14:paraId="53F338D5"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organisation, email address and phone number, and </w:t>
      </w:r>
      <w:proofErr w:type="gramStart"/>
      <w:r w:rsidRPr="00876EE6">
        <w:rPr>
          <w:rFonts w:ascii="Arial" w:hAnsi="Arial"/>
          <w:color w:val="1F497D" w:themeColor="text2"/>
          <w:szCs w:val="20"/>
          <w:lang w:eastAsia="en-US"/>
        </w:rPr>
        <w:t>brief summary</w:t>
      </w:r>
      <w:proofErr w:type="gramEnd"/>
      <w:r w:rsidRPr="00876EE6">
        <w:rPr>
          <w:rFonts w:ascii="Arial" w:hAnsi="Arial"/>
          <w:color w:val="1F497D" w:themeColor="text2"/>
          <w:szCs w:val="20"/>
          <w:lang w:eastAsia="en-US"/>
        </w:rPr>
        <w:t xml:space="preserve"> of experience/credentials on linked data (e.g. experience on MBS/PBS).</w:t>
      </w:r>
    </w:p>
    <w:tbl>
      <w:tblPr>
        <w:tblStyle w:val="TableGrid"/>
        <w:tblW w:w="0" w:type="auto"/>
        <w:tblLook w:val="04A0" w:firstRow="1" w:lastRow="0" w:firstColumn="1" w:lastColumn="0" w:noHBand="0" w:noVBand="1"/>
      </w:tblPr>
      <w:tblGrid>
        <w:gridCol w:w="9060"/>
      </w:tblGrid>
      <w:tr w:rsidR="00876EE6" w:rsidRPr="00876EE6" w14:paraId="7F855C88" w14:textId="77777777">
        <w:tc>
          <w:tcPr>
            <w:tcW w:w="9060" w:type="dxa"/>
          </w:tcPr>
          <w:p w14:paraId="34D81A39" w14:textId="77777777" w:rsidR="00876EE6" w:rsidRPr="00876EE6" w:rsidRDefault="00876EE6" w:rsidP="00876EE6">
            <w:pPr>
              <w:spacing w:before="120"/>
              <w:rPr>
                <w:rFonts w:ascii="Arial" w:hAnsi="Arial"/>
                <w:color w:val="1F497D" w:themeColor="text2"/>
                <w:szCs w:val="20"/>
                <w:lang w:eastAsia="en-US"/>
              </w:rPr>
            </w:pPr>
          </w:p>
          <w:p w14:paraId="6172C430" w14:textId="77777777" w:rsidR="00876EE6" w:rsidRPr="00876EE6" w:rsidRDefault="00876EE6" w:rsidP="00876EE6">
            <w:pPr>
              <w:spacing w:before="120"/>
              <w:rPr>
                <w:rFonts w:ascii="Arial" w:hAnsi="Arial"/>
                <w:color w:val="1F497D" w:themeColor="text2"/>
                <w:szCs w:val="20"/>
                <w:lang w:eastAsia="en-US"/>
              </w:rPr>
            </w:pPr>
          </w:p>
          <w:p w14:paraId="0ADD4A38" w14:textId="77777777" w:rsidR="00876EE6" w:rsidRPr="00876EE6" w:rsidRDefault="00876EE6" w:rsidP="00876EE6">
            <w:pPr>
              <w:spacing w:before="120"/>
              <w:rPr>
                <w:rFonts w:ascii="Arial" w:hAnsi="Arial"/>
                <w:color w:val="1F497D" w:themeColor="text2"/>
                <w:szCs w:val="20"/>
                <w:lang w:eastAsia="en-US"/>
              </w:rPr>
            </w:pPr>
          </w:p>
          <w:p w14:paraId="66750595" w14:textId="77777777" w:rsidR="00876EE6" w:rsidRPr="00876EE6" w:rsidRDefault="00876EE6" w:rsidP="00876EE6">
            <w:pPr>
              <w:spacing w:before="120"/>
              <w:rPr>
                <w:rFonts w:ascii="Arial" w:hAnsi="Arial"/>
                <w:color w:val="1F497D" w:themeColor="text2"/>
                <w:szCs w:val="20"/>
                <w:lang w:eastAsia="en-US"/>
              </w:rPr>
            </w:pPr>
          </w:p>
          <w:p w14:paraId="32640AA8" w14:textId="77777777" w:rsidR="00876EE6" w:rsidRPr="00876EE6" w:rsidRDefault="00876EE6" w:rsidP="00876EE6">
            <w:pPr>
              <w:spacing w:before="120"/>
              <w:rPr>
                <w:rFonts w:ascii="Arial" w:hAnsi="Arial"/>
                <w:color w:val="1F497D" w:themeColor="text2"/>
                <w:szCs w:val="20"/>
                <w:lang w:eastAsia="en-US"/>
              </w:rPr>
            </w:pPr>
          </w:p>
          <w:p w14:paraId="42F9AD97" w14:textId="77777777" w:rsidR="00876EE6" w:rsidRPr="00876EE6" w:rsidRDefault="00876EE6" w:rsidP="00876EE6">
            <w:pPr>
              <w:spacing w:before="120"/>
              <w:rPr>
                <w:rFonts w:ascii="Arial" w:hAnsi="Arial"/>
                <w:color w:val="1F497D" w:themeColor="text2"/>
                <w:szCs w:val="20"/>
                <w:lang w:eastAsia="en-US"/>
              </w:rPr>
            </w:pPr>
          </w:p>
        </w:tc>
      </w:tr>
    </w:tbl>
    <w:p w14:paraId="3A3BD613"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Analysts</w:t>
      </w:r>
    </w:p>
    <w:p w14:paraId="24907CBB"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organisation, email address and phone number, and </w:t>
      </w:r>
      <w:proofErr w:type="gramStart"/>
      <w:r w:rsidRPr="00876EE6">
        <w:rPr>
          <w:rFonts w:ascii="Arial" w:hAnsi="Arial"/>
          <w:color w:val="1F497D" w:themeColor="text2"/>
          <w:szCs w:val="20"/>
          <w:lang w:eastAsia="en-US"/>
        </w:rPr>
        <w:t>brief summary</w:t>
      </w:r>
      <w:proofErr w:type="gramEnd"/>
      <w:r w:rsidRPr="00876EE6">
        <w:rPr>
          <w:rFonts w:ascii="Arial" w:hAnsi="Arial"/>
          <w:color w:val="1F497D" w:themeColor="text2"/>
          <w:szCs w:val="20"/>
          <w:lang w:eastAsia="en-US"/>
        </w:rPr>
        <w:t xml:space="preserve"> of experience/credentials on linked data (e.g. experience on MBS/PBS). These are people who will require access to the secure environment in addition to the project leader. </w:t>
      </w:r>
    </w:p>
    <w:p w14:paraId="560DE601"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The AIHW has embedded the </w:t>
      </w:r>
      <w:hyperlink r:id="rId62" w:history="1">
        <w:r w:rsidRPr="00876EE6">
          <w:rPr>
            <w:rFonts w:ascii="Arial" w:hAnsi="Arial"/>
            <w:i/>
            <w:iCs/>
            <w:color w:val="548DD4" w:themeColor="text2" w:themeTint="99"/>
            <w:szCs w:val="20"/>
            <w:lang w:eastAsia="en-US"/>
          </w:rPr>
          <w:t>five safes framework</w:t>
        </w:r>
      </w:hyperlink>
      <w:r w:rsidRPr="00876EE6">
        <w:rPr>
          <w:rFonts w:ascii="Arial" w:hAnsi="Arial"/>
          <w:color w:val="1F497D" w:themeColor="text2"/>
          <w:szCs w:val="20"/>
          <w:lang w:eastAsia="en-US"/>
        </w:rPr>
        <w:t> into our approach in making decisions about sharing and releasing data. Researchers will have the knowledge, skills and incentives to act in accordance with required standards of behaviour under the five safes framework.</w:t>
      </w:r>
    </w:p>
    <w:p w14:paraId="6E3D868F" w14:textId="77777777" w:rsidR="00876EE6" w:rsidRPr="00876EE6" w:rsidRDefault="00876EE6" w:rsidP="00876EE6">
      <w:pPr>
        <w:spacing w:before="120"/>
        <w:rPr>
          <w:rFonts w:ascii="Arial" w:eastAsia="Arial" w:hAnsi="Arial" w:cs="Arial"/>
          <w:color w:val="1F497D" w:themeColor="text2"/>
          <w:szCs w:val="20"/>
          <w:lang w:eastAsia="en-US"/>
        </w:rPr>
      </w:pPr>
      <w:r w:rsidRPr="00876EE6">
        <w:rPr>
          <w:rFonts w:ascii="Arial" w:eastAsia="Arial" w:hAnsi="Arial" w:cs="Arial"/>
          <w:color w:val="1F497D" w:themeColor="text2"/>
          <w:szCs w:val="20"/>
          <w:lang w:eastAsia="en-US"/>
        </w:rPr>
        <w:t>Analysts will need to sign a s29 Confidentiality Undertaking (Attachment 2). It is the responsibility of the project leader to ensure the s29 Confidentiality Undertaking are signed.</w:t>
      </w:r>
    </w:p>
    <w:p w14:paraId="495FFFC1" w14:textId="77777777" w:rsidR="00876EE6" w:rsidRPr="00876EE6" w:rsidRDefault="00876EE6" w:rsidP="00876EE6">
      <w:pPr>
        <w:spacing w:before="120"/>
        <w:rPr>
          <w:rFonts w:ascii="Arial" w:eastAsia="Arial" w:hAnsi="Arial" w:cs="Arial"/>
          <w:color w:val="1F497D" w:themeColor="text2"/>
          <w:szCs w:val="20"/>
          <w:lang w:eastAsia="en-US"/>
        </w:rPr>
      </w:pPr>
      <w:r w:rsidRPr="00876EE6">
        <w:rPr>
          <w:rFonts w:ascii="Arial" w:eastAsia="Arial" w:hAnsi="Arial" w:cs="Arial"/>
          <w:color w:val="1F497D" w:themeColor="text2"/>
          <w:szCs w:val="20"/>
          <w:lang w:eastAsia="en-US"/>
        </w:rPr>
        <w:t>*This requirement does not apply to AIHW staff.</w:t>
      </w:r>
    </w:p>
    <w:p w14:paraId="02E366DC"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Members of the research team who will access linked data must be physically located in Australia.</w:t>
      </w:r>
    </w:p>
    <w:tbl>
      <w:tblPr>
        <w:tblStyle w:val="TableGrid"/>
        <w:tblW w:w="0" w:type="auto"/>
        <w:tblLook w:val="04A0" w:firstRow="1" w:lastRow="0" w:firstColumn="1" w:lastColumn="0" w:noHBand="0" w:noVBand="1"/>
      </w:tblPr>
      <w:tblGrid>
        <w:gridCol w:w="9060"/>
      </w:tblGrid>
      <w:tr w:rsidR="00876EE6" w:rsidRPr="00876EE6" w14:paraId="4C391FF5" w14:textId="77777777">
        <w:tc>
          <w:tcPr>
            <w:tcW w:w="9060" w:type="dxa"/>
          </w:tcPr>
          <w:p w14:paraId="68EDADEE" w14:textId="77777777" w:rsidR="00876EE6" w:rsidRPr="00876EE6" w:rsidRDefault="00876EE6" w:rsidP="00876EE6">
            <w:pPr>
              <w:spacing w:before="120"/>
              <w:rPr>
                <w:rFonts w:ascii="Arial" w:hAnsi="Arial"/>
                <w:color w:val="1F497D" w:themeColor="text2"/>
                <w:szCs w:val="20"/>
                <w:lang w:eastAsia="en-US"/>
              </w:rPr>
            </w:pPr>
          </w:p>
          <w:p w14:paraId="01368385" w14:textId="77777777" w:rsidR="00876EE6" w:rsidRPr="00876EE6" w:rsidRDefault="00876EE6" w:rsidP="00876EE6">
            <w:pPr>
              <w:spacing w:before="120"/>
              <w:rPr>
                <w:rFonts w:ascii="Arial" w:hAnsi="Arial"/>
                <w:color w:val="1F497D" w:themeColor="text2"/>
                <w:szCs w:val="20"/>
                <w:lang w:eastAsia="en-US"/>
              </w:rPr>
            </w:pPr>
          </w:p>
          <w:p w14:paraId="236039B2" w14:textId="77777777" w:rsidR="00876EE6" w:rsidRPr="00876EE6" w:rsidRDefault="00876EE6" w:rsidP="00876EE6">
            <w:pPr>
              <w:spacing w:before="120"/>
              <w:rPr>
                <w:rFonts w:ascii="Arial" w:hAnsi="Arial"/>
                <w:color w:val="1F497D" w:themeColor="text2"/>
                <w:szCs w:val="20"/>
                <w:lang w:eastAsia="en-US"/>
              </w:rPr>
            </w:pPr>
          </w:p>
          <w:p w14:paraId="3D9213DE" w14:textId="77777777" w:rsidR="00876EE6" w:rsidRPr="00876EE6" w:rsidRDefault="00876EE6" w:rsidP="00876EE6">
            <w:pPr>
              <w:spacing w:before="120"/>
              <w:rPr>
                <w:rFonts w:ascii="Arial" w:hAnsi="Arial"/>
                <w:color w:val="1F497D" w:themeColor="text2"/>
                <w:szCs w:val="20"/>
                <w:lang w:eastAsia="en-US"/>
              </w:rPr>
            </w:pPr>
          </w:p>
          <w:p w14:paraId="28110574" w14:textId="77777777" w:rsidR="00876EE6" w:rsidRPr="00876EE6" w:rsidRDefault="00876EE6" w:rsidP="00876EE6">
            <w:pPr>
              <w:spacing w:before="120"/>
              <w:rPr>
                <w:rFonts w:ascii="Arial" w:hAnsi="Arial"/>
                <w:color w:val="1F497D" w:themeColor="text2"/>
                <w:szCs w:val="20"/>
                <w:lang w:eastAsia="en-US"/>
              </w:rPr>
            </w:pPr>
          </w:p>
          <w:p w14:paraId="300AEE2F" w14:textId="77777777" w:rsidR="00876EE6" w:rsidRPr="00876EE6" w:rsidRDefault="00876EE6" w:rsidP="00876EE6">
            <w:pPr>
              <w:spacing w:before="120"/>
              <w:rPr>
                <w:rFonts w:ascii="Arial" w:hAnsi="Arial"/>
                <w:color w:val="1F497D" w:themeColor="text2"/>
                <w:szCs w:val="20"/>
                <w:lang w:eastAsia="en-US"/>
              </w:rPr>
            </w:pPr>
          </w:p>
          <w:p w14:paraId="2E606002" w14:textId="77777777" w:rsidR="00876EE6" w:rsidRPr="00876EE6" w:rsidRDefault="00876EE6" w:rsidP="00876EE6">
            <w:pPr>
              <w:spacing w:before="120"/>
              <w:rPr>
                <w:rFonts w:ascii="Arial" w:hAnsi="Arial"/>
                <w:color w:val="1F497D" w:themeColor="text2"/>
                <w:szCs w:val="20"/>
                <w:lang w:eastAsia="en-US"/>
              </w:rPr>
            </w:pPr>
          </w:p>
          <w:p w14:paraId="42500BE3" w14:textId="77777777" w:rsidR="00876EE6" w:rsidRPr="00876EE6" w:rsidRDefault="00876EE6" w:rsidP="00876EE6">
            <w:pPr>
              <w:spacing w:before="120"/>
              <w:rPr>
                <w:rFonts w:ascii="Arial" w:hAnsi="Arial"/>
                <w:color w:val="1F497D" w:themeColor="text2"/>
                <w:szCs w:val="20"/>
                <w:lang w:eastAsia="en-US"/>
              </w:rPr>
            </w:pPr>
          </w:p>
          <w:p w14:paraId="13E4D12B" w14:textId="77777777" w:rsidR="00876EE6" w:rsidRPr="00876EE6" w:rsidRDefault="00876EE6" w:rsidP="00876EE6">
            <w:pPr>
              <w:spacing w:before="120"/>
              <w:rPr>
                <w:rFonts w:ascii="Arial" w:hAnsi="Arial"/>
                <w:color w:val="1F497D" w:themeColor="text2"/>
                <w:szCs w:val="20"/>
                <w:lang w:eastAsia="en-US"/>
              </w:rPr>
            </w:pPr>
          </w:p>
        </w:tc>
      </w:tr>
    </w:tbl>
    <w:p w14:paraId="468BE2D4" w14:textId="77777777" w:rsidR="00876EE6" w:rsidRPr="00876EE6" w:rsidRDefault="00876EE6" w:rsidP="00876EE6">
      <w:pPr>
        <w:spacing w:before="120"/>
        <w:rPr>
          <w:rFonts w:ascii="Arial" w:hAnsi="Arial"/>
          <w:color w:val="1F497D" w:themeColor="text2"/>
          <w:szCs w:val="20"/>
          <w:lang w:eastAsia="en-US"/>
        </w:rPr>
      </w:pPr>
    </w:p>
    <w:p w14:paraId="7F89BD46"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Project discussants </w:t>
      </w:r>
    </w:p>
    <w:p w14:paraId="622F1399"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list other people or organisations (e.g., consultants) who will have access to project outputs and will discuss project outputs during the investigation phase of the project. These people will need to sign a s29 Confidentiality Undertaking (Attachment 2). It is the responsibility of the project leader to ensure the s29 Confidentiality Undertaking are signed. </w:t>
      </w:r>
    </w:p>
    <w:p w14:paraId="430FC772"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Include name, organisation, email address.</w:t>
      </w:r>
    </w:p>
    <w:tbl>
      <w:tblPr>
        <w:tblStyle w:val="TableGrid"/>
        <w:tblW w:w="0" w:type="auto"/>
        <w:tblLook w:val="04A0" w:firstRow="1" w:lastRow="0" w:firstColumn="1" w:lastColumn="0" w:noHBand="0" w:noVBand="1"/>
      </w:tblPr>
      <w:tblGrid>
        <w:gridCol w:w="9060"/>
      </w:tblGrid>
      <w:tr w:rsidR="00876EE6" w:rsidRPr="00876EE6" w14:paraId="57F5E4ED" w14:textId="77777777">
        <w:tc>
          <w:tcPr>
            <w:tcW w:w="9060" w:type="dxa"/>
          </w:tcPr>
          <w:p w14:paraId="4F634BB6" w14:textId="77777777" w:rsidR="00876EE6" w:rsidRPr="00876EE6" w:rsidRDefault="00876EE6" w:rsidP="00876EE6">
            <w:pPr>
              <w:spacing w:before="120"/>
              <w:rPr>
                <w:rFonts w:ascii="Arial" w:hAnsi="Arial"/>
                <w:b/>
                <w:bCs/>
                <w:sz w:val="28"/>
                <w:szCs w:val="28"/>
                <w:lang w:eastAsia="en-US"/>
              </w:rPr>
            </w:pPr>
          </w:p>
          <w:p w14:paraId="2F5C6327" w14:textId="77777777" w:rsidR="00876EE6" w:rsidRPr="00876EE6" w:rsidRDefault="00876EE6" w:rsidP="00876EE6">
            <w:pPr>
              <w:spacing w:before="120"/>
              <w:rPr>
                <w:rFonts w:ascii="Arial" w:hAnsi="Arial"/>
                <w:b/>
                <w:bCs/>
                <w:sz w:val="28"/>
                <w:szCs w:val="28"/>
                <w:lang w:eastAsia="en-US"/>
              </w:rPr>
            </w:pPr>
          </w:p>
          <w:p w14:paraId="0654A770" w14:textId="77777777" w:rsidR="00876EE6" w:rsidRPr="00876EE6" w:rsidRDefault="00876EE6" w:rsidP="00876EE6">
            <w:pPr>
              <w:spacing w:before="120"/>
              <w:rPr>
                <w:rFonts w:ascii="Arial" w:hAnsi="Arial"/>
                <w:b/>
                <w:bCs/>
                <w:sz w:val="28"/>
                <w:szCs w:val="28"/>
                <w:lang w:eastAsia="en-US"/>
              </w:rPr>
            </w:pPr>
          </w:p>
          <w:p w14:paraId="78A8261C" w14:textId="77777777" w:rsidR="00876EE6" w:rsidRPr="00876EE6" w:rsidRDefault="00876EE6" w:rsidP="00876EE6">
            <w:pPr>
              <w:spacing w:before="120"/>
              <w:rPr>
                <w:rFonts w:ascii="Arial" w:hAnsi="Arial"/>
                <w:b/>
                <w:bCs/>
                <w:sz w:val="28"/>
                <w:szCs w:val="28"/>
                <w:lang w:eastAsia="en-US"/>
              </w:rPr>
            </w:pPr>
          </w:p>
          <w:p w14:paraId="65CB09BD" w14:textId="77777777" w:rsidR="00876EE6" w:rsidRPr="00876EE6" w:rsidRDefault="00876EE6" w:rsidP="00876EE6">
            <w:pPr>
              <w:spacing w:before="120"/>
              <w:rPr>
                <w:rFonts w:ascii="Arial" w:hAnsi="Arial"/>
                <w:b/>
                <w:bCs/>
                <w:sz w:val="28"/>
                <w:szCs w:val="28"/>
                <w:lang w:eastAsia="en-US"/>
              </w:rPr>
            </w:pPr>
          </w:p>
          <w:p w14:paraId="39418462" w14:textId="77777777" w:rsidR="00876EE6" w:rsidRPr="00876EE6" w:rsidRDefault="00876EE6" w:rsidP="00876EE6">
            <w:pPr>
              <w:spacing w:before="120"/>
              <w:rPr>
                <w:rFonts w:ascii="Arial" w:hAnsi="Arial"/>
                <w:b/>
                <w:bCs/>
                <w:sz w:val="28"/>
                <w:szCs w:val="28"/>
                <w:lang w:eastAsia="en-US"/>
              </w:rPr>
            </w:pPr>
          </w:p>
          <w:p w14:paraId="21806C95" w14:textId="77777777" w:rsidR="00876EE6" w:rsidRPr="00876EE6" w:rsidRDefault="00876EE6" w:rsidP="00876EE6">
            <w:pPr>
              <w:spacing w:before="120"/>
              <w:rPr>
                <w:rFonts w:ascii="Arial" w:hAnsi="Arial"/>
                <w:b/>
                <w:bCs/>
                <w:sz w:val="28"/>
                <w:szCs w:val="28"/>
                <w:lang w:eastAsia="en-US"/>
              </w:rPr>
            </w:pPr>
          </w:p>
          <w:p w14:paraId="56D266D2" w14:textId="77777777" w:rsidR="00876EE6" w:rsidRPr="00876EE6" w:rsidRDefault="00876EE6" w:rsidP="00876EE6">
            <w:pPr>
              <w:spacing w:before="120"/>
              <w:rPr>
                <w:rFonts w:ascii="Arial" w:hAnsi="Arial"/>
                <w:b/>
                <w:bCs/>
                <w:sz w:val="28"/>
                <w:szCs w:val="28"/>
                <w:lang w:eastAsia="en-US"/>
              </w:rPr>
            </w:pPr>
          </w:p>
          <w:p w14:paraId="60BF6632" w14:textId="77777777" w:rsidR="00876EE6" w:rsidRPr="00876EE6" w:rsidRDefault="00876EE6" w:rsidP="00876EE6">
            <w:pPr>
              <w:spacing w:before="120"/>
              <w:rPr>
                <w:rFonts w:ascii="Arial" w:hAnsi="Arial"/>
                <w:b/>
                <w:bCs/>
                <w:sz w:val="28"/>
                <w:szCs w:val="28"/>
                <w:lang w:eastAsia="en-US"/>
              </w:rPr>
            </w:pPr>
          </w:p>
          <w:p w14:paraId="29C07930" w14:textId="77777777" w:rsidR="00876EE6" w:rsidRPr="00876EE6" w:rsidRDefault="00876EE6" w:rsidP="00876EE6">
            <w:pPr>
              <w:spacing w:before="120"/>
              <w:rPr>
                <w:rFonts w:ascii="Arial" w:hAnsi="Arial"/>
                <w:b/>
                <w:bCs/>
                <w:sz w:val="28"/>
                <w:szCs w:val="28"/>
                <w:lang w:eastAsia="en-US"/>
              </w:rPr>
            </w:pPr>
          </w:p>
        </w:tc>
      </w:tr>
    </w:tbl>
    <w:p w14:paraId="0F5C44AC" w14:textId="77777777" w:rsidR="00876EE6" w:rsidRPr="00876EE6" w:rsidRDefault="00876EE6" w:rsidP="00876EE6">
      <w:pPr>
        <w:spacing w:before="120"/>
        <w:rPr>
          <w:rFonts w:ascii="Arial" w:hAnsi="Arial"/>
          <w:b/>
          <w:bCs/>
          <w:sz w:val="28"/>
          <w:szCs w:val="28"/>
          <w:lang w:eastAsia="en-US"/>
        </w:rPr>
      </w:pPr>
    </w:p>
    <w:p w14:paraId="61C33587"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advisors and other contributors</w:t>
      </w:r>
    </w:p>
    <w:p w14:paraId="18E95AFB"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list other advisors or other contributors to the project. This may include peer review groups, committees, and external advisors These people will need to sign a s29 Confidentiality Undertaking (Attachment 2). It is the responsibility of the project leader to ensure the s29 Confidentiality Undertaking are signed.</w:t>
      </w:r>
    </w:p>
    <w:p w14:paraId="4B5407FB"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Committee or group. </w:t>
      </w:r>
    </w:p>
    <w:tbl>
      <w:tblPr>
        <w:tblStyle w:val="TableGrid"/>
        <w:tblW w:w="0" w:type="auto"/>
        <w:tblLook w:val="04A0" w:firstRow="1" w:lastRow="0" w:firstColumn="1" w:lastColumn="0" w:noHBand="0" w:noVBand="1"/>
      </w:tblPr>
      <w:tblGrid>
        <w:gridCol w:w="9060"/>
      </w:tblGrid>
      <w:tr w:rsidR="00876EE6" w:rsidRPr="00876EE6" w14:paraId="453834DF" w14:textId="77777777">
        <w:tc>
          <w:tcPr>
            <w:tcW w:w="9060" w:type="dxa"/>
          </w:tcPr>
          <w:p w14:paraId="71C2F5E2" w14:textId="77777777" w:rsidR="00876EE6" w:rsidRPr="00876EE6" w:rsidRDefault="00876EE6" w:rsidP="00876EE6">
            <w:pPr>
              <w:spacing w:before="120"/>
              <w:rPr>
                <w:rFonts w:ascii="Arial" w:hAnsi="Arial"/>
                <w:b/>
                <w:bCs/>
                <w:sz w:val="28"/>
                <w:szCs w:val="28"/>
                <w:lang w:eastAsia="en-US"/>
              </w:rPr>
            </w:pPr>
            <w:bookmarkStart w:id="171" w:name="_Hlk196748905"/>
          </w:p>
          <w:p w14:paraId="5F5FC6CD" w14:textId="77777777" w:rsidR="00876EE6" w:rsidRPr="00876EE6" w:rsidRDefault="00876EE6" w:rsidP="00876EE6">
            <w:pPr>
              <w:spacing w:before="120"/>
              <w:rPr>
                <w:rFonts w:ascii="Arial" w:hAnsi="Arial"/>
                <w:b/>
                <w:bCs/>
                <w:sz w:val="28"/>
                <w:szCs w:val="28"/>
                <w:lang w:eastAsia="en-US"/>
              </w:rPr>
            </w:pPr>
          </w:p>
          <w:p w14:paraId="785A8F4B" w14:textId="77777777" w:rsidR="00876EE6" w:rsidRPr="00876EE6" w:rsidRDefault="00876EE6" w:rsidP="00876EE6">
            <w:pPr>
              <w:spacing w:before="120"/>
              <w:rPr>
                <w:rFonts w:ascii="Arial" w:hAnsi="Arial"/>
                <w:b/>
                <w:bCs/>
                <w:sz w:val="28"/>
                <w:szCs w:val="28"/>
                <w:lang w:eastAsia="en-US"/>
              </w:rPr>
            </w:pPr>
          </w:p>
        </w:tc>
      </w:tr>
    </w:tbl>
    <w:bookmarkEnd w:id="171"/>
    <w:p w14:paraId="185115F9"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objective</w:t>
      </w:r>
    </w:p>
    <w:p w14:paraId="79C4A574"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What are the main objectives of the project? Please refer to the </w:t>
      </w:r>
      <w:r w:rsidRPr="00876EE6">
        <w:rPr>
          <w:rFonts w:ascii="Arial" w:hAnsi="Arial"/>
          <w:i/>
          <w:color w:val="1F497D" w:themeColor="text2"/>
          <w:szCs w:val="20"/>
          <w:lang w:eastAsia="en-US"/>
        </w:rPr>
        <w:t>Governance protocols</w:t>
      </w:r>
      <w:r w:rsidRPr="00876EE6">
        <w:rPr>
          <w:rFonts w:ascii="Arial" w:hAnsi="Arial"/>
          <w:color w:val="1F497D" w:themeColor="text2"/>
          <w:szCs w:val="20"/>
          <w:lang w:eastAsia="en-US"/>
        </w:rPr>
        <w:t xml:space="preserve"> for intended uses of the NHDH.</w:t>
      </w:r>
    </w:p>
    <w:p w14:paraId="080C5598"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indicate which states/territories hospitals data will be required for the project.</w:t>
      </w:r>
    </w:p>
    <w:tbl>
      <w:tblPr>
        <w:tblStyle w:val="TableGrid"/>
        <w:tblW w:w="0" w:type="auto"/>
        <w:tblLook w:val="04A0" w:firstRow="1" w:lastRow="0" w:firstColumn="1" w:lastColumn="0" w:noHBand="0" w:noVBand="1"/>
      </w:tblPr>
      <w:tblGrid>
        <w:gridCol w:w="9060"/>
      </w:tblGrid>
      <w:tr w:rsidR="00876EE6" w:rsidRPr="00876EE6" w14:paraId="49124ED0" w14:textId="77777777">
        <w:tc>
          <w:tcPr>
            <w:tcW w:w="9060" w:type="dxa"/>
          </w:tcPr>
          <w:p w14:paraId="5C3C64D6" w14:textId="77777777" w:rsidR="00876EE6" w:rsidRPr="00876EE6" w:rsidRDefault="00876EE6" w:rsidP="00876EE6">
            <w:pPr>
              <w:spacing w:before="120"/>
              <w:rPr>
                <w:rFonts w:ascii="Arial" w:hAnsi="Arial"/>
                <w:b/>
                <w:bCs/>
                <w:sz w:val="28"/>
                <w:szCs w:val="28"/>
                <w:lang w:eastAsia="en-US"/>
              </w:rPr>
            </w:pPr>
          </w:p>
          <w:p w14:paraId="13F53D90" w14:textId="77777777" w:rsidR="00876EE6" w:rsidRPr="00876EE6" w:rsidRDefault="00876EE6" w:rsidP="00876EE6">
            <w:pPr>
              <w:spacing w:before="120"/>
              <w:rPr>
                <w:rFonts w:ascii="Arial" w:hAnsi="Arial"/>
                <w:b/>
                <w:bCs/>
                <w:sz w:val="28"/>
                <w:szCs w:val="28"/>
                <w:lang w:eastAsia="en-US"/>
              </w:rPr>
            </w:pPr>
          </w:p>
          <w:p w14:paraId="42476C4B" w14:textId="77777777" w:rsidR="00876EE6" w:rsidRPr="00876EE6" w:rsidRDefault="00876EE6" w:rsidP="00876EE6">
            <w:pPr>
              <w:spacing w:before="120"/>
              <w:rPr>
                <w:rFonts w:ascii="Arial" w:hAnsi="Arial"/>
                <w:b/>
                <w:bCs/>
                <w:sz w:val="28"/>
                <w:szCs w:val="28"/>
                <w:lang w:eastAsia="en-US"/>
              </w:rPr>
            </w:pPr>
          </w:p>
        </w:tc>
      </w:tr>
    </w:tbl>
    <w:p w14:paraId="5E666C09"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Methodology</w:t>
      </w:r>
    </w:p>
    <w:p w14:paraId="1A4B7362" w14:textId="7B248CE6"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What </w:t>
      </w:r>
      <w:proofErr w:type="gramStart"/>
      <w:r w:rsidRPr="00876EE6">
        <w:rPr>
          <w:rFonts w:ascii="Arial" w:hAnsi="Arial"/>
          <w:color w:val="1F497D" w:themeColor="text2"/>
          <w:szCs w:val="20"/>
          <w:lang w:eastAsia="en-US"/>
        </w:rPr>
        <w:t>are</w:t>
      </w:r>
      <w:proofErr w:type="gramEnd"/>
      <w:r w:rsidRPr="00876EE6">
        <w:rPr>
          <w:rFonts w:ascii="Arial" w:hAnsi="Arial"/>
          <w:color w:val="1F497D" w:themeColor="text2"/>
          <w:szCs w:val="20"/>
          <w:lang w:eastAsia="en-US"/>
        </w:rPr>
        <w:t xml:space="preserve"> the methodology approaches you plan to use in your projects? </w:t>
      </w:r>
      <w:r w:rsidR="00084C70" w:rsidRPr="00876EE6">
        <w:rPr>
          <w:rFonts w:ascii="Arial" w:hAnsi="Arial"/>
          <w:color w:val="1F497D" w:themeColor="text2"/>
          <w:szCs w:val="20"/>
          <w:lang w:eastAsia="en-US"/>
        </w:rPr>
        <w:t>e.g.</w:t>
      </w:r>
      <w:r w:rsidRPr="00876EE6">
        <w:rPr>
          <w:rFonts w:ascii="Arial" w:hAnsi="Arial"/>
          <w:color w:val="1F497D" w:themeColor="text2"/>
          <w:szCs w:val="20"/>
          <w:lang w:eastAsia="en-US"/>
        </w:rPr>
        <w:t xml:space="preserve"> how will cohorts be defined or outcomes be determined?</w:t>
      </w:r>
    </w:p>
    <w:tbl>
      <w:tblPr>
        <w:tblStyle w:val="TableGrid"/>
        <w:tblW w:w="0" w:type="auto"/>
        <w:tblLook w:val="04A0" w:firstRow="1" w:lastRow="0" w:firstColumn="1" w:lastColumn="0" w:noHBand="0" w:noVBand="1"/>
      </w:tblPr>
      <w:tblGrid>
        <w:gridCol w:w="9060"/>
      </w:tblGrid>
      <w:tr w:rsidR="00876EE6" w:rsidRPr="00876EE6" w14:paraId="75AA180D" w14:textId="77777777">
        <w:tc>
          <w:tcPr>
            <w:tcW w:w="9060" w:type="dxa"/>
          </w:tcPr>
          <w:p w14:paraId="5B962F79" w14:textId="77777777" w:rsidR="00876EE6" w:rsidRPr="00876EE6" w:rsidRDefault="00876EE6" w:rsidP="00876EE6">
            <w:pPr>
              <w:spacing w:before="120"/>
              <w:rPr>
                <w:rFonts w:ascii="Arial" w:hAnsi="Arial"/>
                <w:b/>
                <w:bCs/>
                <w:sz w:val="28"/>
                <w:szCs w:val="28"/>
                <w:lang w:eastAsia="en-US"/>
              </w:rPr>
            </w:pPr>
            <w:bookmarkStart w:id="172" w:name="_Hlk196748888"/>
          </w:p>
          <w:p w14:paraId="2BA809A1" w14:textId="77777777" w:rsidR="00876EE6" w:rsidRPr="00876EE6" w:rsidRDefault="00876EE6" w:rsidP="00876EE6">
            <w:pPr>
              <w:spacing w:before="120"/>
              <w:rPr>
                <w:rFonts w:ascii="Arial" w:hAnsi="Arial"/>
                <w:b/>
                <w:bCs/>
                <w:sz w:val="28"/>
                <w:szCs w:val="28"/>
                <w:lang w:eastAsia="en-US"/>
              </w:rPr>
            </w:pPr>
          </w:p>
          <w:p w14:paraId="688622B4" w14:textId="77777777" w:rsidR="00876EE6" w:rsidRPr="00876EE6" w:rsidRDefault="00876EE6" w:rsidP="00876EE6">
            <w:pPr>
              <w:spacing w:before="120"/>
              <w:rPr>
                <w:rFonts w:ascii="Arial" w:hAnsi="Arial"/>
                <w:b/>
                <w:bCs/>
                <w:sz w:val="28"/>
                <w:szCs w:val="28"/>
                <w:lang w:eastAsia="en-US"/>
              </w:rPr>
            </w:pPr>
          </w:p>
          <w:p w14:paraId="7CEE3C96" w14:textId="77777777" w:rsidR="00876EE6" w:rsidRPr="00876EE6" w:rsidRDefault="00876EE6" w:rsidP="00876EE6">
            <w:pPr>
              <w:spacing w:before="120"/>
              <w:rPr>
                <w:rFonts w:ascii="Arial" w:hAnsi="Arial"/>
                <w:b/>
                <w:bCs/>
                <w:sz w:val="28"/>
                <w:szCs w:val="28"/>
                <w:lang w:eastAsia="en-US"/>
              </w:rPr>
            </w:pPr>
          </w:p>
          <w:p w14:paraId="5A974798" w14:textId="77777777" w:rsidR="00876EE6" w:rsidRPr="00876EE6" w:rsidRDefault="00876EE6" w:rsidP="00876EE6">
            <w:pPr>
              <w:spacing w:before="120"/>
              <w:rPr>
                <w:rFonts w:ascii="Arial" w:hAnsi="Arial"/>
                <w:b/>
                <w:bCs/>
                <w:sz w:val="28"/>
                <w:szCs w:val="28"/>
                <w:lang w:eastAsia="en-US"/>
              </w:rPr>
            </w:pPr>
          </w:p>
          <w:p w14:paraId="78A26ADB" w14:textId="77777777" w:rsidR="00876EE6" w:rsidRPr="00876EE6" w:rsidRDefault="00876EE6" w:rsidP="00876EE6">
            <w:pPr>
              <w:spacing w:before="120"/>
              <w:rPr>
                <w:rFonts w:ascii="Arial" w:hAnsi="Arial"/>
                <w:b/>
                <w:bCs/>
                <w:sz w:val="28"/>
                <w:szCs w:val="28"/>
                <w:lang w:eastAsia="en-US"/>
              </w:rPr>
            </w:pPr>
          </w:p>
          <w:p w14:paraId="09EA4F32" w14:textId="77777777" w:rsidR="00876EE6" w:rsidRPr="00876EE6" w:rsidRDefault="00876EE6" w:rsidP="00876EE6">
            <w:pPr>
              <w:spacing w:before="120"/>
              <w:rPr>
                <w:rFonts w:ascii="Arial" w:hAnsi="Arial"/>
                <w:b/>
                <w:bCs/>
                <w:sz w:val="28"/>
                <w:szCs w:val="28"/>
                <w:lang w:eastAsia="en-US"/>
              </w:rPr>
            </w:pPr>
          </w:p>
          <w:p w14:paraId="7CECD98C" w14:textId="77777777" w:rsidR="00876EE6" w:rsidRPr="00876EE6" w:rsidRDefault="00876EE6" w:rsidP="00876EE6">
            <w:pPr>
              <w:spacing w:before="120"/>
              <w:rPr>
                <w:rFonts w:ascii="Arial" w:hAnsi="Arial"/>
                <w:b/>
                <w:bCs/>
                <w:sz w:val="28"/>
                <w:szCs w:val="28"/>
                <w:lang w:eastAsia="en-US"/>
              </w:rPr>
            </w:pPr>
          </w:p>
          <w:p w14:paraId="2562CC64" w14:textId="77777777" w:rsidR="00876EE6" w:rsidRPr="00876EE6" w:rsidRDefault="00876EE6" w:rsidP="00876EE6">
            <w:pPr>
              <w:spacing w:before="120"/>
              <w:rPr>
                <w:rFonts w:ascii="Arial" w:hAnsi="Arial"/>
                <w:b/>
                <w:bCs/>
                <w:sz w:val="28"/>
                <w:szCs w:val="28"/>
                <w:lang w:eastAsia="en-US"/>
              </w:rPr>
            </w:pPr>
          </w:p>
          <w:p w14:paraId="5A47EDF8" w14:textId="77777777" w:rsidR="00876EE6" w:rsidRPr="00876EE6" w:rsidRDefault="00876EE6" w:rsidP="00876EE6">
            <w:pPr>
              <w:spacing w:before="120"/>
              <w:rPr>
                <w:rFonts w:ascii="Arial" w:hAnsi="Arial"/>
                <w:b/>
                <w:bCs/>
                <w:sz w:val="28"/>
                <w:szCs w:val="28"/>
                <w:lang w:eastAsia="en-US"/>
              </w:rPr>
            </w:pPr>
          </w:p>
          <w:p w14:paraId="1481348A" w14:textId="77777777" w:rsidR="00876EE6" w:rsidRPr="00876EE6" w:rsidRDefault="00876EE6" w:rsidP="00876EE6">
            <w:pPr>
              <w:spacing w:before="120"/>
              <w:rPr>
                <w:rFonts w:ascii="Arial" w:hAnsi="Arial"/>
                <w:b/>
                <w:bCs/>
                <w:sz w:val="28"/>
                <w:szCs w:val="28"/>
                <w:lang w:eastAsia="en-US"/>
              </w:rPr>
            </w:pPr>
          </w:p>
          <w:p w14:paraId="3BC945C2" w14:textId="77777777" w:rsidR="00876EE6" w:rsidRPr="00876EE6" w:rsidRDefault="00876EE6" w:rsidP="00876EE6">
            <w:pPr>
              <w:spacing w:before="120"/>
              <w:rPr>
                <w:rFonts w:ascii="Arial" w:hAnsi="Arial"/>
                <w:b/>
                <w:bCs/>
                <w:sz w:val="28"/>
                <w:szCs w:val="28"/>
                <w:lang w:eastAsia="en-US"/>
              </w:rPr>
            </w:pPr>
          </w:p>
          <w:p w14:paraId="33860316" w14:textId="77777777" w:rsidR="00876EE6" w:rsidRPr="00876EE6" w:rsidRDefault="00876EE6" w:rsidP="00876EE6">
            <w:pPr>
              <w:spacing w:before="120"/>
              <w:rPr>
                <w:rFonts w:ascii="Arial" w:hAnsi="Arial"/>
                <w:b/>
                <w:bCs/>
                <w:sz w:val="28"/>
                <w:szCs w:val="28"/>
                <w:lang w:eastAsia="en-US"/>
              </w:rPr>
            </w:pPr>
          </w:p>
          <w:p w14:paraId="37313424" w14:textId="77777777" w:rsidR="00876EE6" w:rsidRPr="00876EE6" w:rsidRDefault="00876EE6" w:rsidP="00876EE6">
            <w:pPr>
              <w:spacing w:before="120"/>
              <w:rPr>
                <w:rFonts w:ascii="Arial" w:hAnsi="Arial"/>
                <w:b/>
                <w:bCs/>
                <w:sz w:val="28"/>
                <w:szCs w:val="28"/>
                <w:lang w:eastAsia="en-US"/>
              </w:rPr>
            </w:pPr>
          </w:p>
        </w:tc>
      </w:tr>
      <w:bookmarkEnd w:id="172"/>
    </w:tbl>
    <w:p w14:paraId="55A8BF0B" w14:textId="77777777" w:rsidR="00995265" w:rsidRDefault="00995265" w:rsidP="00876EE6">
      <w:pPr>
        <w:spacing w:before="120"/>
        <w:rPr>
          <w:rFonts w:ascii="Arial" w:hAnsi="Arial"/>
          <w:b/>
          <w:bCs/>
          <w:sz w:val="28"/>
          <w:szCs w:val="28"/>
          <w:lang w:eastAsia="en-US"/>
        </w:rPr>
      </w:pPr>
    </w:p>
    <w:p w14:paraId="62224AB2" w14:textId="27C2B2A8" w:rsidR="00995265" w:rsidRPr="00876EE6" w:rsidRDefault="00B56C08" w:rsidP="00995265">
      <w:pPr>
        <w:spacing w:before="120"/>
        <w:rPr>
          <w:rFonts w:ascii="Arial" w:hAnsi="Arial"/>
          <w:b/>
          <w:bCs/>
          <w:sz w:val="28"/>
          <w:szCs w:val="28"/>
          <w:lang w:eastAsia="en-US"/>
        </w:rPr>
      </w:pPr>
      <w:r>
        <w:rPr>
          <w:rFonts w:ascii="Arial" w:hAnsi="Arial"/>
          <w:b/>
          <w:bCs/>
          <w:sz w:val="28"/>
          <w:szCs w:val="28"/>
          <w:lang w:eastAsia="en-US"/>
        </w:rPr>
        <w:t>Data modules</w:t>
      </w:r>
      <w:r w:rsidR="00995265" w:rsidRPr="00876EE6">
        <w:rPr>
          <w:rFonts w:ascii="Arial" w:hAnsi="Arial"/>
          <w:b/>
          <w:bCs/>
          <w:sz w:val="28"/>
          <w:szCs w:val="28"/>
          <w:lang w:eastAsia="en-US"/>
        </w:rPr>
        <w:t xml:space="preserve"> used in the </w:t>
      </w:r>
      <w:r>
        <w:rPr>
          <w:rFonts w:ascii="Arial" w:hAnsi="Arial"/>
          <w:b/>
          <w:bCs/>
          <w:sz w:val="28"/>
          <w:szCs w:val="28"/>
          <w:lang w:eastAsia="en-US"/>
        </w:rPr>
        <w:t>p</w:t>
      </w:r>
      <w:r w:rsidR="00995265" w:rsidRPr="00876EE6">
        <w:rPr>
          <w:rFonts w:ascii="Arial" w:hAnsi="Arial"/>
          <w:b/>
          <w:bCs/>
          <w:sz w:val="28"/>
          <w:szCs w:val="28"/>
          <w:lang w:eastAsia="en-US"/>
        </w:rPr>
        <w:t xml:space="preserve">roject </w:t>
      </w:r>
    </w:p>
    <w:p w14:paraId="20635421" w14:textId="0C65AB1C" w:rsidR="00995265" w:rsidRPr="00B56C08" w:rsidRDefault="00995265" w:rsidP="00876EE6">
      <w:pPr>
        <w:spacing w:before="120"/>
        <w:rPr>
          <w:rFonts w:ascii="Arial" w:hAnsi="Arial"/>
          <w:color w:val="1F497D" w:themeColor="text2"/>
          <w:szCs w:val="20"/>
          <w:lang w:eastAsia="en-US"/>
        </w:rPr>
      </w:pPr>
      <w:r w:rsidRPr="00B56C08">
        <w:rPr>
          <w:rFonts w:ascii="Arial" w:hAnsi="Arial"/>
          <w:color w:val="1F497D" w:themeColor="text2"/>
          <w:szCs w:val="20"/>
          <w:lang w:eastAsia="en-US"/>
        </w:rPr>
        <w:t xml:space="preserve">Provide an explanation on why you require the </w:t>
      </w:r>
      <w:r w:rsidR="00B56C08" w:rsidRPr="00B56C08">
        <w:rPr>
          <w:rFonts w:ascii="Arial" w:hAnsi="Arial"/>
          <w:color w:val="1F497D" w:themeColor="text2"/>
          <w:szCs w:val="20"/>
          <w:lang w:eastAsia="en-US"/>
        </w:rPr>
        <w:t>data mod</w:t>
      </w:r>
      <w:r w:rsidR="000C1B0E">
        <w:rPr>
          <w:rFonts w:ascii="Arial" w:hAnsi="Arial"/>
          <w:color w:val="1F497D" w:themeColor="text2"/>
          <w:szCs w:val="20"/>
          <w:lang w:eastAsia="en-US"/>
        </w:rPr>
        <w:t>u</w:t>
      </w:r>
      <w:r w:rsidR="00B56C08" w:rsidRPr="00B56C08">
        <w:rPr>
          <w:rFonts w:ascii="Arial" w:hAnsi="Arial"/>
          <w:color w:val="1F497D" w:themeColor="text2"/>
          <w:szCs w:val="20"/>
          <w:lang w:eastAsia="en-US"/>
        </w:rPr>
        <w:t>les selected</w:t>
      </w:r>
      <w:r w:rsidRPr="00B56C08">
        <w:rPr>
          <w:rFonts w:ascii="Arial" w:hAnsi="Arial"/>
          <w:color w:val="1F497D" w:themeColor="text2"/>
          <w:szCs w:val="20"/>
          <w:lang w:eastAsia="en-US"/>
        </w:rPr>
        <w:t xml:space="preserve"> for your project. </w:t>
      </w:r>
      <w:r w:rsidR="00084C70" w:rsidRPr="00B56C08">
        <w:rPr>
          <w:rFonts w:ascii="Arial" w:hAnsi="Arial"/>
          <w:color w:val="1F497D" w:themeColor="text2"/>
          <w:szCs w:val="20"/>
          <w:lang w:eastAsia="en-US"/>
        </w:rPr>
        <w:t>e.g.</w:t>
      </w:r>
      <w:r w:rsidRPr="00B56C08">
        <w:rPr>
          <w:rFonts w:ascii="Arial" w:hAnsi="Arial"/>
          <w:color w:val="1F497D" w:themeColor="text2"/>
          <w:szCs w:val="20"/>
          <w:lang w:eastAsia="en-US"/>
        </w:rPr>
        <w:t xml:space="preserve">  </w:t>
      </w:r>
      <w:r w:rsidR="00B56C08">
        <w:rPr>
          <w:rFonts w:ascii="Arial" w:hAnsi="Arial"/>
          <w:color w:val="1F497D" w:themeColor="text2"/>
          <w:szCs w:val="20"/>
          <w:lang w:eastAsia="en-US"/>
        </w:rPr>
        <w:t>how will the data module be used to meet your projects objectives?</w:t>
      </w:r>
    </w:p>
    <w:tbl>
      <w:tblPr>
        <w:tblStyle w:val="TableGrid"/>
        <w:tblW w:w="0" w:type="auto"/>
        <w:tblLook w:val="04A0" w:firstRow="1" w:lastRow="0" w:firstColumn="1" w:lastColumn="0" w:noHBand="0" w:noVBand="1"/>
      </w:tblPr>
      <w:tblGrid>
        <w:gridCol w:w="9060"/>
      </w:tblGrid>
      <w:tr w:rsidR="00B56C08" w:rsidRPr="00876EE6" w14:paraId="4EA12BC5" w14:textId="77777777" w:rsidTr="005F5B44">
        <w:tc>
          <w:tcPr>
            <w:tcW w:w="9060" w:type="dxa"/>
          </w:tcPr>
          <w:p w14:paraId="7F5973C2" w14:textId="77777777" w:rsidR="00B56C08" w:rsidRPr="00876EE6" w:rsidRDefault="00B56C08" w:rsidP="005F5B44">
            <w:pPr>
              <w:spacing w:before="120"/>
              <w:rPr>
                <w:rFonts w:ascii="Arial" w:hAnsi="Arial"/>
                <w:b/>
                <w:bCs/>
                <w:sz w:val="28"/>
                <w:szCs w:val="28"/>
                <w:lang w:eastAsia="en-US"/>
              </w:rPr>
            </w:pPr>
          </w:p>
          <w:p w14:paraId="25BADCD4" w14:textId="77777777" w:rsidR="00B56C08" w:rsidRPr="00876EE6" w:rsidRDefault="00B56C08" w:rsidP="005F5B44">
            <w:pPr>
              <w:spacing w:before="120"/>
              <w:rPr>
                <w:rFonts w:ascii="Arial" w:hAnsi="Arial"/>
                <w:b/>
                <w:bCs/>
                <w:sz w:val="28"/>
                <w:szCs w:val="28"/>
                <w:lang w:eastAsia="en-US"/>
              </w:rPr>
            </w:pPr>
          </w:p>
          <w:p w14:paraId="0CB67488" w14:textId="77777777" w:rsidR="00B56C08" w:rsidRPr="00876EE6" w:rsidRDefault="00B56C08" w:rsidP="005F5B44">
            <w:pPr>
              <w:spacing w:before="120"/>
              <w:rPr>
                <w:rFonts w:ascii="Arial" w:hAnsi="Arial"/>
                <w:b/>
                <w:bCs/>
                <w:sz w:val="28"/>
                <w:szCs w:val="28"/>
                <w:lang w:eastAsia="en-US"/>
              </w:rPr>
            </w:pPr>
          </w:p>
        </w:tc>
      </w:tr>
    </w:tbl>
    <w:p w14:paraId="0D80997D" w14:textId="77777777" w:rsidR="00995265" w:rsidRDefault="00995265" w:rsidP="00876EE6">
      <w:pPr>
        <w:spacing w:before="120"/>
        <w:rPr>
          <w:rFonts w:ascii="Arial" w:hAnsi="Arial"/>
          <w:b/>
          <w:bCs/>
          <w:sz w:val="28"/>
          <w:szCs w:val="28"/>
          <w:lang w:eastAsia="en-US"/>
        </w:rPr>
      </w:pPr>
    </w:p>
    <w:p w14:paraId="196995CC" w14:textId="439BED1B" w:rsid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Default datasets or by exception datasets.</w:t>
      </w:r>
    </w:p>
    <w:p w14:paraId="02A47C52" w14:textId="77777777" w:rsidR="00876EE6" w:rsidRPr="00876EE6" w:rsidRDefault="00876EE6" w:rsidP="00876EE6">
      <w:pPr>
        <w:rPr>
          <w:rFonts w:ascii="Arial" w:hAnsi="Arial" w:cs="Arial"/>
        </w:rPr>
      </w:pPr>
      <w:bookmarkStart w:id="173" w:name="_Hlk190959623"/>
      <w:r w:rsidRPr="00876EE6">
        <w:rPr>
          <w:rFonts w:ascii="Arial" w:hAnsi="Arial" w:cs="Arial"/>
        </w:rPr>
        <w:t>The NHDH data design uses</w:t>
      </w:r>
      <w:r w:rsidRPr="00876EE6">
        <w:rPr>
          <w:rFonts w:ascii="Arial" w:hAnsi="Arial" w:cs="Arial"/>
          <w:b/>
          <w:bCs/>
        </w:rPr>
        <w:t xml:space="preserve"> </w:t>
      </w:r>
      <w:r w:rsidRPr="00876EE6">
        <w:rPr>
          <w:rFonts w:ascii="Arial" w:hAnsi="Arial" w:cs="Arial"/>
          <w:b/>
          <w:bCs/>
          <w:i/>
          <w:iCs/>
        </w:rPr>
        <w:t>default</w:t>
      </w:r>
      <w:r w:rsidRPr="00876EE6">
        <w:rPr>
          <w:rFonts w:ascii="Arial" w:hAnsi="Arial" w:cs="Arial"/>
          <w:b/>
          <w:bCs/>
        </w:rPr>
        <w:t xml:space="preserve"> data modules </w:t>
      </w:r>
      <w:r w:rsidRPr="00876EE6">
        <w:rPr>
          <w:rFonts w:ascii="Arial" w:hAnsi="Arial" w:cs="Arial"/>
        </w:rPr>
        <w:t xml:space="preserve">and </w:t>
      </w:r>
      <w:r w:rsidRPr="00876EE6">
        <w:rPr>
          <w:rFonts w:ascii="Arial" w:hAnsi="Arial" w:cs="Arial"/>
          <w:b/>
          <w:bCs/>
          <w:i/>
          <w:iCs/>
        </w:rPr>
        <w:t>by exception</w:t>
      </w:r>
      <w:r w:rsidRPr="00876EE6">
        <w:rPr>
          <w:rFonts w:ascii="Arial" w:hAnsi="Arial" w:cs="Arial"/>
          <w:b/>
          <w:bCs/>
        </w:rPr>
        <w:t xml:space="preserve"> data modules. </w:t>
      </w:r>
      <w:r w:rsidRPr="00876EE6">
        <w:rPr>
          <w:rFonts w:ascii="Arial" w:hAnsi="Arial" w:cs="Arial"/>
        </w:rPr>
        <w:t xml:space="preserve">The </w:t>
      </w:r>
      <w:r w:rsidRPr="00876EE6">
        <w:rPr>
          <w:rFonts w:ascii="Arial" w:hAnsi="Arial" w:cs="Arial"/>
          <w:i/>
          <w:iCs/>
        </w:rPr>
        <w:t>by exception</w:t>
      </w:r>
      <w:r w:rsidRPr="00876EE6">
        <w:rPr>
          <w:rFonts w:ascii="Arial" w:hAnsi="Arial" w:cs="Arial"/>
        </w:rPr>
        <w:t xml:space="preserve"> data modules are characterised by containing the more sensitive data items such as exact/full dates for admission, separation, departure, presentation, referral, prescription, and service dates. Please note, the </w:t>
      </w:r>
      <w:r w:rsidRPr="00876EE6">
        <w:rPr>
          <w:rFonts w:ascii="Arial" w:hAnsi="Arial" w:cs="Arial"/>
          <w:i/>
          <w:iCs/>
        </w:rPr>
        <w:t xml:space="preserve">default </w:t>
      </w:r>
      <w:r w:rsidRPr="00876EE6">
        <w:rPr>
          <w:rFonts w:ascii="Arial" w:hAnsi="Arial" w:cs="Arial"/>
        </w:rPr>
        <w:t>data modules</w:t>
      </w:r>
      <w:r w:rsidRPr="00876EE6">
        <w:rPr>
          <w:rFonts w:ascii="Arial" w:hAnsi="Arial" w:cs="Arial"/>
          <w:i/>
          <w:iCs/>
        </w:rPr>
        <w:t xml:space="preserve"> </w:t>
      </w:r>
      <w:r w:rsidRPr="00876EE6">
        <w:rPr>
          <w:rFonts w:ascii="Arial" w:hAnsi="Arial" w:cs="Arial"/>
        </w:rPr>
        <w:t xml:space="preserve">contain month and year of most dates but not the day of the date. </w:t>
      </w:r>
    </w:p>
    <w:p w14:paraId="7B41F4A8" w14:textId="77777777" w:rsidR="00876EE6" w:rsidRPr="00876EE6" w:rsidRDefault="00876EE6" w:rsidP="00876EE6">
      <w:pPr>
        <w:rPr>
          <w:rFonts w:ascii="Arial" w:hAnsi="Arial" w:cs="Arial"/>
        </w:rPr>
      </w:pPr>
      <w:r w:rsidRPr="00876EE6">
        <w:rPr>
          <w:rFonts w:ascii="Arial" w:hAnsi="Arial" w:cs="Arial"/>
          <w:i/>
          <w:iCs/>
        </w:rPr>
        <w:t>By exception</w:t>
      </w:r>
      <w:r w:rsidRPr="00876EE6">
        <w:rPr>
          <w:rFonts w:ascii="Arial" w:hAnsi="Arial" w:cs="Arial"/>
        </w:rPr>
        <w:t xml:space="preserve"> data modules have been created for:</w:t>
      </w:r>
    </w:p>
    <w:p w14:paraId="2C53CAF2" w14:textId="77777777" w:rsidR="00876EE6" w:rsidRPr="00876EE6" w:rsidRDefault="00876EE6" w:rsidP="00C7104D">
      <w:pPr>
        <w:numPr>
          <w:ilvl w:val="0"/>
          <w:numId w:val="79"/>
        </w:numPr>
        <w:tabs>
          <w:tab w:val="left" w:pos="720"/>
        </w:tabs>
        <w:spacing w:after="60"/>
        <w:rPr>
          <w:rFonts w:ascii="Arial" w:hAnsi="Arial" w:cs="Arial"/>
          <w:szCs w:val="20"/>
          <w:lang w:eastAsia="en-US"/>
        </w:rPr>
      </w:pPr>
      <w:r w:rsidRPr="00876EE6">
        <w:rPr>
          <w:rFonts w:ascii="Arial" w:hAnsi="Arial"/>
          <w:szCs w:val="20"/>
          <w:lang w:eastAsia="en-US"/>
        </w:rPr>
        <w:t>All hospital content data modules</w:t>
      </w:r>
    </w:p>
    <w:p w14:paraId="259D5E56" w14:textId="77777777" w:rsidR="00876EE6" w:rsidRPr="00876EE6" w:rsidRDefault="00876EE6" w:rsidP="00C7104D">
      <w:pPr>
        <w:numPr>
          <w:ilvl w:val="0"/>
          <w:numId w:val="79"/>
        </w:numPr>
        <w:tabs>
          <w:tab w:val="left" w:pos="720"/>
        </w:tabs>
        <w:spacing w:after="60"/>
        <w:rPr>
          <w:rFonts w:ascii="Arial" w:hAnsi="Arial"/>
          <w:szCs w:val="20"/>
          <w:lang w:eastAsia="en-US"/>
        </w:rPr>
      </w:pPr>
      <w:r w:rsidRPr="00876EE6">
        <w:rPr>
          <w:rFonts w:ascii="Arial" w:hAnsi="Arial"/>
          <w:szCs w:val="20"/>
          <w:lang w:eastAsia="en-US"/>
        </w:rPr>
        <w:t>MBS, PBS, NDI, and AIR content data modules</w:t>
      </w:r>
    </w:p>
    <w:p w14:paraId="2138DA77" w14:textId="77777777" w:rsidR="00876EE6" w:rsidRPr="00876EE6" w:rsidRDefault="00876EE6" w:rsidP="00C7104D">
      <w:pPr>
        <w:numPr>
          <w:ilvl w:val="0"/>
          <w:numId w:val="79"/>
        </w:numPr>
        <w:tabs>
          <w:tab w:val="left" w:pos="720"/>
        </w:tabs>
        <w:spacing w:after="60"/>
        <w:rPr>
          <w:rFonts w:ascii="Arial" w:hAnsi="Arial"/>
          <w:szCs w:val="20"/>
          <w:lang w:eastAsia="en-US"/>
        </w:rPr>
      </w:pPr>
      <w:r w:rsidRPr="00876EE6">
        <w:rPr>
          <w:rFonts w:ascii="Arial" w:hAnsi="Arial"/>
          <w:szCs w:val="20"/>
          <w:lang w:eastAsia="en-US"/>
        </w:rPr>
        <w:t>Almost all Aged Care content data modules including RAC, HCP, STRC, TCP, CHSP, HACC, ACAP and NSAF</w:t>
      </w:r>
    </w:p>
    <w:p w14:paraId="1D21DD2D" w14:textId="77777777" w:rsidR="00876EE6" w:rsidRDefault="00876EE6" w:rsidP="00C7104D">
      <w:pPr>
        <w:numPr>
          <w:ilvl w:val="0"/>
          <w:numId w:val="79"/>
        </w:numPr>
        <w:tabs>
          <w:tab w:val="left" w:pos="720"/>
        </w:tabs>
        <w:spacing w:after="60"/>
        <w:rPr>
          <w:rFonts w:ascii="Arial" w:hAnsi="Arial"/>
          <w:szCs w:val="20"/>
          <w:lang w:eastAsia="en-US"/>
        </w:rPr>
      </w:pPr>
      <w:r w:rsidRPr="00876EE6">
        <w:rPr>
          <w:rFonts w:ascii="Arial" w:hAnsi="Arial"/>
          <w:szCs w:val="20"/>
          <w:lang w:eastAsia="en-US"/>
        </w:rPr>
        <w:t xml:space="preserve">All National Disability Insurance Scheme (NDIS) modules </w:t>
      </w:r>
    </w:p>
    <w:p w14:paraId="269DF723" w14:textId="77777777" w:rsidR="00E5097C" w:rsidRPr="00CB3252" w:rsidRDefault="00E5097C" w:rsidP="00C7104D">
      <w:pPr>
        <w:numPr>
          <w:ilvl w:val="0"/>
          <w:numId w:val="79"/>
        </w:numPr>
        <w:tabs>
          <w:tab w:val="left" w:pos="720"/>
        </w:tabs>
        <w:spacing w:after="60"/>
        <w:rPr>
          <w:rFonts w:ascii="Arial" w:hAnsi="Arial"/>
          <w:szCs w:val="20"/>
          <w:lang w:eastAsia="en-US"/>
        </w:rPr>
      </w:pPr>
      <w:r w:rsidRPr="00F2624D">
        <w:rPr>
          <w:rFonts w:ascii="Arial" w:hAnsi="Arial"/>
          <w:szCs w:val="20"/>
          <w:lang w:eastAsia="en-US"/>
        </w:rPr>
        <w:t>Australian and New Zealand Intensive Care Society data modules</w:t>
      </w:r>
    </w:p>
    <w:p w14:paraId="0528D674" w14:textId="77777777" w:rsidR="00E5097C" w:rsidRPr="00876EE6" w:rsidRDefault="00E5097C" w:rsidP="00E5097C">
      <w:pPr>
        <w:tabs>
          <w:tab w:val="left" w:pos="720"/>
        </w:tabs>
        <w:spacing w:after="60"/>
        <w:ind w:left="720"/>
        <w:rPr>
          <w:rFonts w:ascii="Arial" w:hAnsi="Arial"/>
          <w:szCs w:val="20"/>
          <w:lang w:eastAsia="en-US"/>
        </w:rPr>
      </w:pPr>
    </w:p>
    <w:p w14:paraId="372EC7F0" w14:textId="77777777" w:rsidR="00876EE6" w:rsidRPr="00876EE6" w:rsidRDefault="00876EE6" w:rsidP="00876EE6">
      <w:pPr>
        <w:spacing w:before="120"/>
        <w:rPr>
          <w:rFonts w:ascii="Aptos" w:hAnsi="Aptos"/>
          <w:lang w:eastAsia="en-US"/>
        </w:rPr>
      </w:pPr>
    </w:p>
    <w:p w14:paraId="18B90BB2" w14:textId="77777777" w:rsidR="00876EE6" w:rsidRPr="00876EE6" w:rsidRDefault="00876EE6" w:rsidP="00876EE6">
      <w:pPr>
        <w:spacing w:before="120"/>
        <w:rPr>
          <w:rFonts w:ascii="Arial" w:hAnsi="Arial" w:cs="Arial"/>
          <w:lang w:eastAsia="en-US"/>
        </w:rPr>
      </w:pPr>
      <w:r w:rsidRPr="00876EE6">
        <w:rPr>
          <w:rFonts w:ascii="Arial" w:hAnsi="Arial" w:cs="Arial"/>
          <w:lang w:eastAsia="en-US"/>
        </w:rPr>
        <w:t xml:space="preserve">Do you require access to by exception datasets. </w:t>
      </w:r>
    </w:p>
    <w:p w14:paraId="1FEB3F4E" w14:textId="77777777" w:rsidR="00F8441B" w:rsidRPr="00876EE6" w:rsidRDefault="00F8441B" w:rsidP="00F8441B">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8758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44197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0E78F38A" w14:textId="6B485B88" w:rsidR="00876EE6" w:rsidRPr="00876EE6" w:rsidRDefault="00876EE6" w:rsidP="00876EE6">
      <w:pPr>
        <w:rPr>
          <w:rFonts w:ascii="Aptos" w:hAnsi="Aptos"/>
          <w:lang w:eastAsia="en-US"/>
        </w:rPr>
      </w:pPr>
      <w:r w:rsidRPr="00876EE6">
        <w:rPr>
          <w:rFonts w:ascii="Arial" w:hAnsi="Arial" w:cs="Arial"/>
          <w:lang w:eastAsia="en-US"/>
        </w:rPr>
        <w:t>If you have ticked yes. Please provide justification for access to the by exception data modules</w:t>
      </w:r>
      <w:r w:rsidR="00EF5F78">
        <w:rPr>
          <w:rFonts w:ascii="Aptos" w:hAnsi="Aptos"/>
          <w:lang w:eastAsia="en-US"/>
        </w:rPr>
        <w:t xml:space="preserve"> and how these data are relevant to the aims of the project</w:t>
      </w:r>
      <w:r w:rsidRPr="00876EE6">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F27A33" w14:paraId="40D22A22" w14:textId="77777777" w:rsidTr="00F27A33">
        <w:tc>
          <w:tcPr>
            <w:tcW w:w="9060" w:type="dxa"/>
          </w:tcPr>
          <w:p w14:paraId="59CDF822" w14:textId="77777777" w:rsidR="00F27A33" w:rsidRDefault="00F27A33" w:rsidP="00876EE6">
            <w:pPr>
              <w:rPr>
                <w:rFonts w:ascii="Aptos" w:hAnsi="Aptos"/>
                <w:lang w:eastAsia="en-US"/>
              </w:rPr>
            </w:pPr>
          </w:p>
          <w:p w14:paraId="4A51074F" w14:textId="77777777" w:rsidR="00F27A33" w:rsidRDefault="00F27A33" w:rsidP="00876EE6">
            <w:pPr>
              <w:rPr>
                <w:rFonts w:ascii="Aptos" w:hAnsi="Aptos"/>
                <w:lang w:eastAsia="en-US"/>
              </w:rPr>
            </w:pPr>
          </w:p>
          <w:p w14:paraId="12BB2436" w14:textId="77777777" w:rsidR="00F27A33" w:rsidRDefault="00F27A33" w:rsidP="00876EE6">
            <w:pPr>
              <w:rPr>
                <w:rFonts w:ascii="Aptos" w:hAnsi="Aptos"/>
                <w:lang w:eastAsia="en-US"/>
              </w:rPr>
            </w:pPr>
          </w:p>
          <w:p w14:paraId="687B0349" w14:textId="77777777" w:rsidR="00F27A33" w:rsidRDefault="00F27A33" w:rsidP="00876EE6">
            <w:pPr>
              <w:rPr>
                <w:rFonts w:ascii="Aptos" w:hAnsi="Aptos"/>
                <w:lang w:eastAsia="en-US"/>
              </w:rPr>
            </w:pPr>
          </w:p>
          <w:p w14:paraId="35023C4E" w14:textId="77777777" w:rsidR="00F27A33" w:rsidRDefault="00F27A33" w:rsidP="00876EE6">
            <w:pPr>
              <w:rPr>
                <w:rFonts w:ascii="Aptos" w:hAnsi="Aptos"/>
                <w:lang w:eastAsia="en-US"/>
              </w:rPr>
            </w:pPr>
          </w:p>
          <w:p w14:paraId="1D342EA2" w14:textId="77777777" w:rsidR="00F27A33" w:rsidRDefault="00F27A33" w:rsidP="00876EE6">
            <w:pPr>
              <w:rPr>
                <w:rFonts w:ascii="Aptos" w:hAnsi="Aptos"/>
                <w:lang w:eastAsia="en-US"/>
              </w:rPr>
            </w:pPr>
          </w:p>
          <w:p w14:paraId="78961CD3" w14:textId="77777777" w:rsidR="00F27A33" w:rsidRDefault="00F27A33" w:rsidP="00876EE6">
            <w:pPr>
              <w:rPr>
                <w:rFonts w:ascii="Aptos" w:hAnsi="Aptos"/>
                <w:lang w:eastAsia="en-US"/>
              </w:rPr>
            </w:pPr>
          </w:p>
          <w:p w14:paraId="1983DC3D" w14:textId="77777777" w:rsidR="00F27A33" w:rsidRDefault="00F27A33" w:rsidP="00876EE6">
            <w:pPr>
              <w:rPr>
                <w:rFonts w:ascii="Aptos" w:hAnsi="Aptos"/>
                <w:lang w:eastAsia="en-US"/>
              </w:rPr>
            </w:pPr>
          </w:p>
          <w:p w14:paraId="32715F2C" w14:textId="77777777" w:rsidR="00F27A33" w:rsidRDefault="00F27A33" w:rsidP="00876EE6">
            <w:pPr>
              <w:rPr>
                <w:rFonts w:ascii="Aptos" w:hAnsi="Aptos"/>
                <w:lang w:eastAsia="en-US"/>
              </w:rPr>
            </w:pPr>
          </w:p>
          <w:p w14:paraId="61973CB3" w14:textId="77777777" w:rsidR="00F27A33" w:rsidRDefault="00F27A33" w:rsidP="00876EE6">
            <w:pPr>
              <w:rPr>
                <w:rFonts w:ascii="Aptos" w:hAnsi="Aptos"/>
                <w:lang w:eastAsia="en-US"/>
              </w:rPr>
            </w:pPr>
          </w:p>
          <w:p w14:paraId="16A10C1B" w14:textId="77777777" w:rsidR="00F27A33" w:rsidRDefault="00F27A33" w:rsidP="00876EE6">
            <w:pPr>
              <w:rPr>
                <w:rFonts w:ascii="Aptos" w:hAnsi="Aptos"/>
                <w:lang w:eastAsia="en-US"/>
              </w:rPr>
            </w:pPr>
          </w:p>
          <w:p w14:paraId="7B45D390" w14:textId="77777777" w:rsidR="00F27A33" w:rsidRDefault="00F27A33" w:rsidP="00876EE6">
            <w:pPr>
              <w:rPr>
                <w:rFonts w:ascii="Aptos" w:hAnsi="Aptos"/>
                <w:lang w:eastAsia="en-US"/>
              </w:rPr>
            </w:pPr>
          </w:p>
        </w:tc>
      </w:tr>
    </w:tbl>
    <w:p w14:paraId="51239AF9" w14:textId="77777777" w:rsidR="00876EE6" w:rsidRPr="00876EE6" w:rsidRDefault="00876EE6" w:rsidP="00876EE6">
      <w:pPr>
        <w:rPr>
          <w:rFonts w:ascii="Aptos" w:hAnsi="Aptos"/>
          <w:lang w:eastAsia="en-US"/>
        </w:rPr>
      </w:pPr>
    </w:p>
    <w:p w14:paraId="5DFD11E1" w14:textId="77777777" w:rsidR="00876EE6" w:rsidRPr="00654E7F" w:rsidRDefault="00876EE6" w:rsidP="00876EE6">
      <w:pPr>
        <w:rPr>
          <w:rFonts w:ascii="Arial" w:hAnsi="Arial"/>
          <w:b/>
          <w:bCs/>
          <w:sz w:val="28"/>
          <w:szCs w:val="28"/>
          <w:lang w:eastAsia="en-US"/>
        </w:rPr>
      </w:pPr>
      <w:r w:rsidRPr="00654E7F">
        <w:rPr>
          <w:rFonts w:ascii="Arial" w:hAnsi="Arial"/>
          <w:b/>
          <w:bCs/>
          <w:sz w:val="28"/>
          <w:szCs w:val="28"/>
          <w:lang w:eastAsia="en-US"/>
        </w:rPr>
        <w:t>AIR data modules requirement</w:t>
      </w:r>
    </w:p>
    <w:p w14:paraId="442269F4" w14:textId="4B9CC8AB" w:rsidR="00810E44" w:rsidRDefault="006918A6" w:rsidP="00810E44">
      <w:pPr>
        <w:rPr>
          <w:rFonts w:ascii="Aptos" w:hAnsi="Aptos"/>
          <w:lang w:eastAsia="en-US"/>
        </w:rPr>
      </w:pPr>
      <w:r w:rsidRPr="006918A6">
        <w:rPr>
          <w:rFonts w:ascii="Arial" w:hAnsi="Arial" w:cs="Arial"/>
          <w:lang w:eastAsia="en-US"/>
        </w:rPr>
        <w:t xml:space="preserve">Projects </w:t>
      </w:r>
      <w:r w:rsidR="00810E44">
        <w:rPr>
          <w:rFonts w:ascii="Arial" w:hAnsi="Arial" w:cs="Arial"/>
          <w:lang w:eastAsia="en-US"/>
        </w:rPr>
        <w:t>that</w:t>
      </w:r>
      <w:r w:rsidR="00810E44" w:rsidRPr="006918A6">
        <w:rPr>
          <w:rFonts w:ascii="Arial" w:hAnsi="Arial" w:cs="Arial"/>
          <w:lang w:eastAsia="en-US"/>
        </w:rPr>
        <w:t xml:space="preserve"> </w:t>
      </w:r>
      <w:r w:rsidR="00810E44">
        <w:rPr>
          <w:rFonts w:ascii="Arial" w:hAnsi="Arial" w:cs="Arial"/>
          <w:lang w:eastAsia="en-US"/>
        </w:rPr>
        <w:t xml:space="preserve">request AIR </w:t>
      </w:r>
      <w:r w:rsidRPr="006918A6">
        <w:rPr>
          <w:rFonts w:ascii="Arial" w:hAnsi="Arial" w:cs="Arial"/>
          <w:lang w:eastAsia="en-US"/>
        </w:rPr>
        <w:t xml:space="preserve">data </w:t>
      </w:r>
      <w:r w:rsidR="00810E44">
        <w:rPr>
          <w:rFonts w:ascii="Arial" w:hAnsi="Arial" w:cs="Arial"/>
          <w:lang w:eastAsia="en-US"/>
        </w:rPr>
        <w:t>need to</w:t>
      </w:r>
      <w:r w:rsidR="005C6FC2">
        <w:rPr>
          <w:rFonts w:ascii="Arial" w:hAnsi="Arial" w:cs="Arial"/>
          <w:lang w:eastAsia="en-US"/>
        </w:rPr>
        <w:t xml:space="preserve"> explain how the research and its outputs align with the purpose of the Australian Immunisation Register under section 10 of the </w:t>
      </w:r>
      <w:hyperlink r:id="rId63" w:history="1">
        <w:r w:rsidR="005C6FC2" w:rsidRPr="00821EAB">
          <w:rPr>
            <w:rStyle w:val="Hyperlink"/>
            <w:rFonts w:ascii="Arial" w:hAnsi="Arial" w:cs="Arial"/>
            <w:i/>
            <w:iCs/>
            <w:lang w:eastAsia="en-US"/>
          </w:rPr>
          <w:t>Australian Immunisation Register Act 2015</w:t>
        </w:r>
      </w:hyperlink>
      <w:r w:rsidR="005C6FC2" w:rsidRPr="00821EAB">
        <w:rPr>
          <w:rFonts w:ascii="Arial" w:hAnsi="Arial" w:cs="Arial"/>
          <w:i/>
          <w:iCs/>
          <w:lang w:eastAsia="en-US"/>
        </w:rPr>
        <w:t xml:space="preserve">, </w:t>
      </w:r>
      <w:r w:rsidR="005C6FC2">
        <w:rPr>
          <w:rFonts w:ascii="Arial" w:hAnsi="Arial" w:cs="Arial"/>
          <w:lang w:eastAsia="en-US"/>
        </w:rPr>
        <w:t>and</w:t>
      </w:r>
      <w:r w:rsidR="00810E44">
        <w:rPr>
          <w:rFonts w:ascii="Arial" w:hAnsi="Arial" w:cs="Arial"/>
          <w:lang w:eastAsia="en-US"/>
        </w:rPr>
        <w:t xml:space="preserve"> </w:t>
      </w:r>
      <w:r w:rsidRPr="006918A6">
        <w:rPr>
          <w:rFonts w:ascii="Arial" w:hAnsi="Arial" w:cs="Arial"/>
          <w:lang w:eastAsia="en-US"/>
        </w:rPr>
        <w:t xml:space="preserve">clearly </w:t>
      </w:r>
      <w:r w:rsidR="00084C70" w:rsidRPr="006918A6">
        <w:rPr>
          <w:rFonts w:ascii="Arial" w:hAnsi="Arial" w:cs="Arial"/>
          <w:lang w:eastAsia="en-US"/>
        </w:rPr>
        <w:t>justi</w:t>
      </w:r>
      <w:r w:rsidR="00084C70">
        <w:rPr>
          <w:rFonts w:ascii="Arial" w:hAnsi="Arial" w:cs="Arial"/>
          <w:lang w:eastAsia="en-US"/>
        </w:rPr>
        <w:t>fy</w:t>
      </w:r>
      <w:r w:rsidR="00810E44">
        <w:rPr>
          <w:rFonts w:ascii="Arial" w:hAnsi="Arial" w:cs="Arial"/>
          <w:lang w:eastAsia="en-US"/>
        </w:rPr>
        <w:t xml:space="preserve"> how AIR data </w:t>
      </w:r>
      <w:r w:rsidRPr="006918A6">
        <w:rPr>
          <w:rFonts w:ascii="Arial" w:hAnsi="Arial" w:cs="Arial"/>
          <w:lang w:eastAsia="en-US"/>
        </w:rPr>
        <w:t>is relevant to the aims of the project</w:t>
      </w:r>
      <w:bookmarkEnd w:id="173"/>
      <w:r w:rsidR="00821EAB">
        <w:rPr>
          <w:rFonts w:ascii="Arial" w:hAnsi="Arial" w:cs="Arial"/>
          <w:lang w:eastAsia="en-US"/>
        </w:rPr>
        <w:t>.</w:t>
      </w:r>
      <w:r w:rsidR="00810E44" w:rsidRPr="00810E44">
        <w:rPr>
          <w:rFonts w:ascii="Arial" w:hAnsi="Arial" w:cs="Arial"/>
          <w:lang w:eastAsia="en-US"/>
        </w:rPr>
        <w:t xml:space="preserve"> If AIR data is not required for your </w:t>
      </w:r>
      <w:r w:rsidR="00EF0219" w:rsidRPr="00810E44">
        <w:rPr>
          <w:rFonts w:ascii="Arial" w:hAnsi="Arial" w:cs="Arial"/>
          <w:lang w:eastAsia="en-US"/>
        </w:rPr>
        <w:t>project,</w:t>
      </w:r>
      <w:r w:rsidR="00810E44" w:rsidRPr="00810E44">
        <w:rPr>
          <w:rFonts w:ascii="Arial" w:hAnsi="Arial" w:cs="Arial"/>
          <w:lang w:eastAsia="en-US"/>
        </w:rPr>
        <w:t xml:space="preserve"> please enter NA.</w:t>
      </w:r>
      <w:r w:rsidR="00810E44">
        <w:rPr>
          <w:rFonts w:ascii="Aptos" w:hAnsi="Aptos"/>
          <w:lang w:eastAsia="en-US"/>
        </w:rPr>
        <w:t xml:space="preserve"> </w:t>
      </w:r>
    </w:p>
    <w:p w14:paraId="239A0ABF" w14:textId="2BFF4726" w:rsidR="00654E7F" w:rsidRDefault="00654E7F" w:rsidP="00654E7F">
      <w:pPr>
        <w:rPr>
          <w:rFonts w:ascii="Aptos" w:hAnsi="Aptos"/>
          <w:lang w:eastAsia="en-US"/>
        </w:rPr>
      </w:pPr>
    </w:p>
    <w:tbl>
      <w:tblPr>
        <w:tblStyle w:val="TableGrid"/>
        <w:tblW w:w="0" w:type="auto"/>
        <w:tblLook w:val="04A0" w:firstRow="1" w:lastRow="0" w:firstColumn="1" w:lastColumn="0" w:noHBand="0" w:noVBand="1"/>
      </w:tblPr>
      <w:tblGrid>
        <w:gridCol w:w="9060"/>
      </w:tblGrid>
      <w:tr w:rsidR="00876EE6" w:rsidRPr="00876EE6" w14:paraId="09553285" w14:textId="77777777">
        <w:tc>
          <w:tcPr>
            <w:tcW w:w="9060" w:type="dxa"/>
          </w:tcPr>
          <w:p w14:paraId="15135001" w14:textId="77777777" w:rsidR="00876EE6" w:rsidRPr="00876EE6" w:rsidRDefault="00876EE6" w:rsidP="00876EE6">
            <w:pPr>
              <w:spacing w:before="120"/>
              <w:rPr>
                <w:rFonts w:ascii="Arial" w:hAnsi="Arial"/>
                <w:color w:val="1F497D" w:themeColor="text2"/>
                <w:szCs w:val="20"/>
                <w:lang w:eastAsia="en-US"/>
              </w:rPr>
            </w:pPr>
          </w:p>
          <w:p w14:paraId="23B6E994" w14:textId="77777777" w:rsidR="00876EE6" w:rsidRPr="00876EE6" w:rsidRDefault="00876EE6" w:rsidP="00876EE6">
            <w:pPr>
              <w:spacing w:before="120"/>
              <w:rPr>
                <w:rFonts w:ascii="Arial" w:hAnsi="Arial"/>
                <w:color w:val="1F497D" w:themeColor="text2"/>
                <w:szCs w:val="20"/>
                <w:lang w:eastAsia="en-US"/>
              </w:rPr>
            </w:pPr>
          </w:p>
          <w:p w14:paraId="3B2B8917" w14:textId="77777777" w:rsidR="00876EE6" w:rsidRPr="00876EE6" w:rsidRDefault="00876EE6" w:rsidP="00876EE6">
            <w:pPr>
              <w:spacing w:before="120"/>
              <w:rPr>
                <w:rFonts w:ascii="Arial" w:hAnsi="Arial"/>
                <w:color w:val="1F497D" w:themeColor="text2"/>
                <w:szCs w:val="20"/>
                <w:lang w:eastAsia="en-US"/>
              </w:rPr>
            </w:pPr>
          </w:p>
          <w:p w14:paraId="10370549" w14:textId="77777777" w:rsidR="00876EE6" w:rsidRPr="00876EE6" w:rsidRDefault="00876EE6" w:rsidP="00876EE6">
            <w:pPr>
              <w:spacing w:before="120"/>
              <w:rPr>
                <w:rFonts w:ascii="Arial" w:hAnsi="Arial"/>
                <w:color w:val="1F497D" w:themeColor="text2"/>
                <w:szCs w:val="20"/>
                <w:lang w:eastAsia="en-US"/>
              </w:rPr>
            </w:pPr>
          </w:p>
          <w:p w14:paraId="29D27167" w14:textId="77777777" w:rsidR="00876EE6" w:rsidRPr="00876EE6" w:rsidRDefault="00876EE6" w:rsidP="00876EE6">
            <w:pPr>
              <w:spacing w:before="120"/>
              <w:rPr>
                <w:rFonts w:ascii="Arial" w:hAnsi="Arial"/>
                <w:color w:val="1F497D" w:themeColor="text2"/>
                <w:szCs w:val="20"/>
                <w:lang w:eastAsia="en-US"/>
              </w:rPr>
            </w:pPr>
          </w:p>
        </w:tc>
      </w:tr>
    </w:tbl>
    <w:p w14:paraId="247FD157" w14:textId="77777777" w:rsidR="00876EE6" w:rsidRPr="00876EE6" w:rsidRDefault="00876EE6" w:rsidP="00876EE6">
      <w:pPr>
        <w:autoSpaceDE w:val="0"/>
        <w:autoSpaceDN w:val="0"/>
        <w:rPr>
          <w:rFonts w:ascii="Arial" w:hAnsi="Arial" w:cs="Arial"/>
        </w:rPr>
      </w:pPr>
    </w:p>
    <w:p w14:paraId="568EB2D9"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duration, and retention and destruction of data</w:t>
      </w:r>
    </w:p>
    <w:p w14:paraId="3B700A2C" w14:textId="77777777" w:rsidR="00876EE6" w:rsidRPr="00876EE6" w:rsidRDefault="00876EE6" w:rsidP="00876EE6">
      <w:pPr>
        <w:spacing w:before="120"/>
        <w:rPr>
          <w:rFonts w:ascii="Arial" w:hAnsi="Arial"/>
          <w:color w:val="1F497D" w:themeColor="text2"/>
          <w:sz w:val="24"/>
          <w:szCs w:val="24"/>
          <w:lang w:eastAsia="en-US"/>
        </w:rPr>
      </w:pPr>
      <w:r w:rsidRPr="00876EE6">
        <w:rPr>
          <w:rFonts w:ascii="Arial" w:hAnsi="Arial"/>
          <w:sz w:val="24"/>
          <w:szCs w:val="24"/>
          <w:lang w:eastAsia="en-US"/>
        </w:rPr>
        <w:t>Planned completion date.</w:t>
      </w:r>
    </w:p>
    <w:p w14:paraId="5442FD92" w14:textId="77777777" w:rsidR="00876EE6" w:rsidRPr="00876EE6" w:rsidRDefault="00876EE6" w:rsidP="00876EE6">
      <w:pPr>
        <w:spacing w:before="120"/>
        <w:rPr>
          <w:rFonts w:ascii="Arial" w:hAnsi="Arial"/>
          <w:szCs w:val="20"/>
          <w:lang w:eastAsia="en-US"/>
        </w:rPr>
      </w:pPr>
      <w:r w:rsidRPr="00876EE6">
        <w:rPr>
          <w:rFonts w:ascii="Arial" w:hAnsi="Arial"/>
          <w:szCs w:val="20"/>
          <w:lang w:eastAsia="en-US"/>
        </w:rPr>
        <w:t>DD/MM/YYYY</w:t>
      </w:r>
    </w:p>
    <w:tbl>
      <w:tblPr>
        <w:tblStyle w:val="TableGrid"/>
        <w:tblW w:w="0" w:type="auto"/>
        <w:tblLook w:val="04A0" w:firstRow="1" w:lastRow="0" w:firstColumn="1" w:lastColumn="0" w:noHBand="0" w:noVBand="1"/>
      </w:tblPr>
      <w:tblGrid>
        <w:gridCol w:w="9060"/>
      </w:tblGrid>
      <w:tr w:rsidR="00876EE6" w:rsidRPr="00876EE6" w14:paraId="7DDE0B03" w14:textId="77777777">
        <w:tc>
          <w:tcPr>
            <w:tcW w:w="9060" w:type="dxa"/>
          </w:tcPr>
          <w:p w14:paraId="29069DBC" w14:textId="77777777" w:rsidR="00876EE6" w:rsidRPr="00876EE6" w:rsidRDefault="00876EE6" w:rsidP="00876EE6">
            <w:pPr>
              <w:spacing w:before="120"/>
              <w:rPr>
                <w:rFonts w:ascii="Arial" w:hAnsi="Arial"/>
                <w:szCs w:val="20"/>
                <w:lang w:eastAsia="en-US"/>
              </w:rPr>
            </w:pPr>
          </w:p>
        </w:tc>
      </w:tr>
    </w:tbl>
    <w:p w14:paraId="4A596A80" w14:textId="77777777" w:rsidR="00876EE6" w:rsidRPr="00876EE6" w:rsidRDefault="00876EE6" w:rsidP="00876EE6">
      <w:pPr>
        <w:spacing w:before="120"/>
        <w:rPr>
          <w:rFonts w:ascii="Arial" w:hAnsi="Arial"/>
          <w:szCs w:val="20"/>
          <w:lang w:eastAsia="en-US"/>
        </w:rPr>
      </w:pPr>
    </w:p>
    <w:p w14:paraId="6357867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Archiving and Retention of data</w:t>
      </w:r>
    </w:p>
    <w:p w14:paraId="2FCD8401" w14:textId="77777777" w:rsidR="00876EE6" w:rsidRPr="00876EE6" w:rsidRDefault="00876EE6" w:rsidP="00876EE6">
      <w:pPr>
        <w:spacing w:before="120"/>
        <w:rPr>
          <w:rFonts w:ascii="Arial" w:hAnsi="Arial"/>
          <w:szCs w:val="20"/>
          <w:lang w:eastAsia="en-US"/>
        </w:rPr>
      </w:pPr>
      <w:r w:rsidRPr="00876EE6">
        <w:rPr>
          <w:rFonts w:ascii="Arial" w:hAnsi="Arial"/>
          <w:szCs w:val="20"/>
          <w:lang w:eastAsia="en-US"/>
        </w:rPr>
        <w:t xml:space="preserve">As determined by </w:t>
      </w:r>
      <w:hyperlink w:anchor="_3.2_Retention_and" w:history="1">
        <w:r w:rsidRPr="00876EE6">
          <w:rPr>
            <w:rFonts w:ascii="Arial" w:hAnsi="Arial"/>
            <w:color w:val="0563C1"/>
            <w:szCs w:val="20"/>
            <w:lang w:eastAsia="en-US"/>
          </w:rPr>
          <w:t>section 3.2</w:t>
        </w:r>
      </w:hyperlink>
      <w:r w:rsidRPr="00876EE6">
        <w:rPr>
          <w:rFonts w:ascii="Arial" w:hAnsi="Arial"/>
          <w:szCs w:val="20"/>
          <w:lang w:eastAsia="en-US"/>
        </w:rPr>
        <w:t xml:space="preserve"> of the Governance Protocols, files will be archived for seven years after the completion of the project unless a Human Research Ethics Approval (HREC) </w:t>
      </w:r>
      <w:bookmarkStart w:id="174" w:name="_Hlk191031766"/>
      <w:r w:rsidRPr="00876EE6">
        <w:rPr>
          <w:rFonts w:ascii="Arial" w:hAnsi="Arial"/>
          <w:szCs w:val="20"/>
          <w:lang w:eastAsia="en-US"/>
        </w:rPr>
        <w:t xml:space="preserve">provides another period. Please provide the HREC period if different from </w:t>
      </w:r>
      <w:bookmarkStart w:id="175" w:name="_Hlk190960627"/>
      <w:r w:rsidRPr="00876EE6">
        <w:rPr>
          <w:rFonts w:ascii="Arial" w:hAnsi="Arial"/>
          <w:szCs w:val="20"/>
          <w:lang w:eastAsia="en-US"/>
        </w:rPr>
        <w:fldChar w:fldCharType="begin"/>
      </w:r>
      <w:r w:rsidRPr="00876EE6">
        <w:rPr>
          <w:rFonts w:ascii="Arial" w:hAnsi="Arial"/>
          <w:szCs w:val="20"/>
          <w:lang w:eastAsia="en-US"/>
        </w:rPr>
        <w:instrText>HYPERLINK \l "_3.2_Retention_and"</w:instrText>
      </w:r>
      <w:r w:rsidRPr="00876EE6">
        <w:rPr>
          <w:rFonts w:ascii="Arial" w:hAnsi="Arial"/>
          <w:szCs w:val="20"/>
          <w:lang w:eastAsia="en-US"/>
        </w:rPr>
      </w:r>
      <w:r w:rsidRPr="00876EE6">
        <w:rPr>
          <w:rFonts w:ascii="Arial" w:hAnsi="Arial"/>
          <w:szCs w:val="20"/>
          <w:lang w:eastAsia="en-US"/>
        </w:rPr>
        <w:fldChar w:fldCharType="separate"/>
      </w:r>
      <w:r w:rsidRPr="00876EE6">
        <w:rPr>
          <w:rFonts w:ascii="Arial" w:hAnsi="Arial"/>
          <w:color w:val="0563C1"/>
          <w:szCs w:val="20"/>
          <w:lang w:eastAsia="en-US"/>
        </w:rPr>
        <w:t>section 3.2</w:t>
      </w:r>
      <w:r w:rsidRPr="00876EE6">
        <w:rPr>
          <w:rFonts w:ascii="Arial" w:hAnsi="Arial"/>
          <w:szCs w:val="20"/>
          <w:lang w:eastAsia="en-US"/>
        </w:rPr>
        <w:fldChar w:fldCharType="end"/>
      </w:r>
      <w:r w:rsidRPr="00876EE6">
        <w:rPr>
          <w:rFonts w:ascii="Arial" w:hAnsi="Arial"/>
          <w:szCs w:val="20"/>
          <w:lang w:eastAsia="en-US"/>
        </w:rPr>
        <w:t xml:space="preserve"> </w:t>
      </w:r>
      <w:bookmarkEnd w:id="175"/>
      <w:r w:rsidRPr="00876EE6">
        <w:rPr>
          <w:rFonts w:ascii="Arial" w:hAnsi="Arial"/>
          <w:szCs w:val="20"/>
          <w:lang w:eastAsia="en-US"/>
        </w:rPr>
        <w:t xml:space="preserve">of the protocols. </w:t>
      </w:r>
    </w:p>
    <w:p w14:paraId="7A4DE3DD" w14:textId="67D0F351" w:rsidR="00876EE6" w:rsidRPr="00314C81" w:rsidRDefault="00876EE6" w:rsidP="00876EE6">
      <w:pPr>
        <w:spacing w:before="120"/>
        <w:rPr>
          <w:rFonts w:ascii="Arial" w:hAnsi="Arial"/>
          <w:b/>
          <w:bCs/>
          <w:sz w:val="28"/>
          <w:szCs w:val="28"/>
          <w:u w:val="single"/>
          <w:lang w:eastAsia="en-US"/>
        </w:rPr>
      </w:pPr>
      <w:hyperlink r:id="rId64" w:history="1">
        <w:r w:rsidRPr="00314C81">
          <w:rPr>
            <w:rStyle w:val="Hyperlink"/>
            <w:rFonts w:ascii="Arial" w:hAnsi="Arial"/>
            <w:b/>
            <w:bCs/>
            <w:color w:val="auto"/>
            <w:sz w:val="28"/>
            <w:szCs w:val="28"/>
            <w:lang w:eastAsia="en-US"/>
          </w:rPr>
          <w:t>Consideration of community expectations</w:t>
        </w:r>
      </w:hyperlink>
    </w:p>
    <w:p w14:paraId="192B9CC2" w14:textId="77777777" w:rsidR="00876EE6" w:rsidRPr="00876EE6" w:rsidRDefault="00876EE6" w:rsidP="00876EE6">
      <w:pPr>
        <w:spacing w:before="120"/>
        <w:rPr>
          <w:rFonts w:ascii="Arial" w:hAnsi="Arial"/>
          <w:bCs/>
          <w:lang w:eastAsia="en-US"/>
        </w:rPr>
      </w:pPr>
      <w:r w:rsidRPr="00876EE6">
        <w:rPr>
          <w:rFonts w:ascii="Arial" w:hAnsi="Arial"/>
          <w:lang w:eastAsia="en-US"/>
        </w:rPr>
        <w:t>Please</w:t>
      </w:r>
      <w:r w:rsidRPr="00876EE6">
        <w:rPr>
          <w:rFonts w:ascii="Arial" w:hAnsi="Arial"/>
          <w:u w:val="single"/>
          <w:lang w:eastAsia="en-US"/>
        </w:rPr>
        <w:t xml:space="preserve"> </w:t>
      </w:r>
      <w:r w:rsidRPr="00876EE6">
        <w:rPr>
          <w:rFonts w:ascii="Arial" w:hAnsi="Arial"/>
          <w:bCs/>
          <w:lang w:eastAsia="en-US"/>
        </w:rPr>
        <w:t>include details of how community expectations around the project are being considered including plans and purpose for consultation with appropriate groups.</w:t>
      </w:r>
    </w:p>
    <w:p w14:paraId="3929818A" w14:textId="77777777" w:rsidR="00876EE6" w:rsidRPr="00876EE6" w:rsidRDefault="00876EE6" w:rsidP="00876EE6">
      <w:pPr>
        <w:spacing w:before="120"/>
        <w:rPr>
          <w:rFonts w:ascii="Arial" w:hAnsi="Arial"/>
          <w:u w:val="single"/>
          <w:lang w:eastAsia="en-US"/>
        </w:rPr>
      </w:pPr>
      <w:r w:rsidRPr="00876EE6">
        <w:rPr>
          <w:rFonts w:ascii="Arial" w:hAnsi="Arial"/>
          <w:bCs/>
          <w:lang w:eastAsia="en-US"/>
        </w:rPr>
        <w:lastRenderedPageBreak/>
        <w:t xml:space="preserve">Non-exhaustive list of examples </w:t>
      </w:r>
    </w:p>
    <w:bookmarkEnd w:id="174"/>
    <w:p w14:paraId="085B546B" w14:textId="77777777" w:rsidR="00876EE6" w:rsidRPr="00876EE6" w:rsidRDefault="00876EE6" w:rsidP="00C7104D">
      <w:pPr>
        <w:numPr>
          <w:ilvl w:val="0"/>
          <w:numId w:val="48"/>
        </w:numPr>
        <w:spacing w:before="120" w:after="60"/>
        <w:rPr>
          <w:rFonts w:ascii="Arial" w:hAnsi="Arial" w:cs="Arial"/>
          <w:lang w:eastAsia="en-US"/>
        </w:rPr>
      </w:pPr>
      <w:r w:rsidRPr="00876EE6">
        <w:rPr>
          <w:rFonts w:ascii="Arial" w:hAnsi="Arial" w:cs="Arial"/>
          <w:lang w:eastAsia="en-US"/>
        </w:rPr>
        <w:t>Consultation with key stakeholders or client group representatives, for example via working groups or advisory groups</w:t>
      </w:r>
    </w:p>
    <w:p w14:paraId="32C232B6" w14:textId="77777777" w:rsidR="00876EE6" w:rsidRPr="00876EE6" w:rsidRDefault="00876EE6" w:rsidP="00C7104D">
      <w:pPr>
        <w:numPr>
          <w:ilvl w:val="0"/>
          <w:numId w:val="48"/>
        </w:numPr>
        <w:spacing w:before="120" w:after="60"/>
        <w:rPr>
          <w:rFonts w:ascii="Arial" w:hAnsi="Arial" w:cs="Arial"/>
          <w:lang w:eastAsia="en-US"/>
        </w:rPr>
      </w:pPr>
      <w:r w:rsidRPr="00876EE6">
        <w:rPr>
          <w:rFonts w:ascii="Arial" w:hAnsi="Arial" w:cs="Arial"/>
          <w:lang w:eastAsia="en-US"/>
        </w:rPr>
        <w:t>public engagement such as broad public consultations</w:t>
      </w:r>
    </w:p>
    <w:p w14:paraId="5F203F8A" w14:textId="77777777" w:rsidR="00876EE6" w:rsidRPr="00876EE6" w:rsidRDefault="00876EE6" w:rsidP="00C7104D">
      <w:pPr>
        <w:numPr>
          <w:ilvl w:val="0"/>
          <w:numId w:val="48"/>
        </w:numPr>
        <w:spacing w:after="60"/>
        <w:rPr>
          <w:rFonts w:ascii="Arial" w:hAnsi="Arial" w:cs="Arial"/>
          <w:lang w:eastAsia="en-US"/>
        </w:rPr>
      </w:pPr>
      <w:r w:rsidRPr="00876EE6">
        <w:rPr>
          <w:rFonts w:ascii="Arial" w:hAnsi="Arial" w:cs="Arial"/>
          <w:lang w:eastAsia="en-US"/>
        </w:rPr>
        <w:t>use of focus groups</w:t>
      </w:r>
    </w:p>
    <w:p w14:paraId="73327FA6" w14:textId="77777777" w:rsidR="00876EE6" w:rsidRPr="00876EE6" w:rsidRDefault="00876EE6" w:rsidP="00C7104D">
      <w:pPr>
        <w:numPr>
          <w:ilvl w:val="0"/>
          <w:numId w:val="48"/>
        </w:numPr>
        <w:spacing w:after="60"/>
        <w:rPr>
          <w:rFonts w:ascii="Arial" w:hAnsi="Arial" w:cs="Arial"/>
          <w:lang w:eastAsia="en-US"/>
        </w:rPr>
      </w:pPr>
      <w:r w:rsidRPr="00876EE6">
        <w:rPr>
          <w:rFonts w:ascii="Arial" w:hAnsi="Arial" w:cs="Arial"/>
          <w:lang w:eastAsia="en-US"/>
        </w:rPr>
        <w:t>engagement with expert groups</w:t>
      </w:r>
    </w:p>
    <w:p w14:paraId="7358006F" w14:textId="77777777" w:rsidR="00876EE6" w:rsidRPr="00876EE6" w:rsidRDefault="00876EE6" w:rsidP="00C7104D">
      <w:pPr>
        <w:numPr>
          <w:ilvl w:val="0"/>
          <w:numId w:val="48"/>
        </w:numPr>
        <w:spacing w:after="60"/>
        <w:rPr>
          <w:rFonts w:ascii="Arial" w:hAnsi="Arial" w:cs="Arial"/>
          <w:lang w:eastAsia="en-US"/>
        </w:rPr>
      </w:pPr>
      <w:r w:rsidRPr="00876EE6">
        <w:rPr>
          <w:rFonts w:ascii="Arial" w:hAnsi="Arial" w:cs="Arial"/>
          <w:lang w:eastAsia="en-US"/>
        </w:rPr>
        <w:t>information from engagement events for similar projects</w:t>
      </w:r>
    </w:p>
    <w:p w14:paraId="1215895B" w14:textId="77777777" w:rsidR="00876EE6" w:rsidRPr="00876EE6" w:rsidRDefault="00876EE6" w:rsidP="00C7104D">
      <w:pPr>
        <w:numPr>
          <w:ilvl w:val="0"/>
          <w:numId w:val="48"/>
        </w:numPr>
        <w:spacing w:after="60"/>
        <w:rPr>
          <w:rFonts w:ascii="Arial" w:hAnsi="Arial" w:cs="Arial"/>
          <w:lang w:eastAsia="en-US"/>
        </w:rPr>
      </w:pPr>
      <w:r w:rsidRPr="00876EE6">
        <w:rPr>
          <w:rFonts w:ascii="Arial" w:hAnsi="Arial" w:cs="Arial"/>
          <w:lang w:eastAsia="en-US"/>
        </w:rPr>
        <w:t>government initiatives</w:t>
      </w:r>
    </w:p>
    <w:p w14:paraId="5F43123E" w14:textId="77777777" w:rsidR="00876EE6" w:rsidRPr="00876EE6" w:rsidRDefault="00876EE6" w:rsidP="00C7104D">
      <w:pPr>
        <w:numPr>
          <w:ilvl w:val="0"/>
          <w:numId w:val="48"/>
        </w:numPr>
        <w:spacing w:after="60"/>
        <w:rPr>
          <w:rFonts w:ascii="Arial" w:hAnsi="Arial" w:cs="Arial"/>
          <w:lang w:eastAsia="en-US"/>
        </w:rPr>
      </w:pPr>
      <w:r w:rsidRPr="00876EE6">
        <w:rPr>
          <w:rFonts w:ascii="Arial" w:hAnsi="Arial" w:cs="Arial"/>
          <w:lang w:eastAsia="en-US"/>
        </w:rPr>
        <w:t>public polls</w:t>
      </w:r>
    </w:p>
    <w:p w14:paraId="2B1FB87B" w14:textId="06704A0C" w:rsidR="00876EE6" w:rsidRPr="00876EE6" w:rsidRDefault="00876EE6" w:rsidP="00C7104D">
      <w:pPr>
        <w:numPr>
          <w:ilvl w:val="0"/>
          <w:numId w:val="48"/>
        </w:numPr>
        <w:spacing w:after="0"/>
        <w:ind w:left="357" w:hanging="357"/>
        <w:rPr>
          <w:rFonts w:ascii="Arial" w:hAnsi="Arial" w:cs="Arial"/>
          <w:lang w:eastAsia="en-US"/>
        </w:rPr>
      </w:pPr>
      <w:r w:rsidRPr="00876EE6">
        <w:rPr>
          <w:rFonts w:ascii="Arial" w:hAnsi="Arial" w:cs="Arial"/>
          <w:lang w:eastAsia="en-US"/>
        </w:rPr>
        <w:t>literature reviews.</w:t>
      </w:r>
      <w:r w:rsidRPr="00876EE6">
        <w:rPr>
          <w:rFonts w:ascii="Arial" w:hAnsi="Arial" w:cs="Arial"/>
          <w:vertAlign w:val="superscript"/>
          <w:lang w:eastAsia="en-US"/>
        </w:rPr>
        <w:t xml:space="preserve"> </w:t>
      </w:r>
    </w:p>
    <w:tbl>
      <w:tblPr>
        <w:tblStyle w:val="TableGrid"/>
        <w:tblW w:w="0" w:type="auto"/>
        <w:tblLook w:val="04A0" w:firstRow="1" w:lastRow="0" w:firstColumn="1" w:lastColumn="0" w:noHBand="0" w:noVBand="1"/>
      </w:tblPr>
      <w:tblGrid>
        <w:gridCol w:w="9060"/>
      </w:tblGrid>
      <w:tr w:rsidR="00876EE6" w:rsidRPr="00876EE6" w14:paraId="531C5EA7" w14:textId="77777777">
        <w:tc>
          <w:tcPr>
            <w:tcW w:w="9060" w:type="dxa"/>
          </w:tcPr>
          <w:p w14:paraId="7AF505FF" w14:textId="77777777" w:rsidR="00876EE6" w:rsidRPr="00876EE6" w:rsidRDefault="00876EE6" w:rsidP="00876EE6">
            <w:pPr>
              <w:spacing w:before="120"/>
              <w:rPr>
                <w:rFonts w:ascii="Arial" w:hAnsi="Arial"/>
                <w:szCs w:val="20"/>
                <w:lang w:eastAsia="en-US"/>
              </w:rPr>
            </w:pPr>
          </w:p>
          <w:p w14:paraId="24F3F423" w14:textId="77777777" w:rsidR="00876EE6" w:rsidRPr="00876EE6" w:rsidRDefault="00876EE6" w:rsidP="00876EE6">
            <w:pPr>
              <w:spacing w:before="120"/>
              <w:rPr>
                <w:rFonts w:ascii="Arial" w:hAnsi="Arial"/>
                <w:szCs w:val="20"/>
                <w:lang w:eastAsia="en-US"/>
              </w:rPr>
            </w:pPr>
          </w:p>
          <w:p w14:paraId="3DE996CA" w14:textId="77777777" w:rsidR="00876EE6" w:rsidRPr="00876EE6" w:rsidRDefault="00876EE6" w:rsidP="00876EE6">
            <w:pPr>
              <w:spacing w:before="120"/>
              <w:rPr>
                <w:rFonts w:ascii="Arial" w:hAnsi="Arial"/>
                <w:szCs w:val="20"/>
                <w:lang w:eastAsia="en-US"/>
              </w:rPr>
            </w:pPr>
          </w:p>
          <w:p w14:paraId="454AA670" w14:textId="77777777" w:rsidR="00876EE6" w:rsidRPr="00876EE6" w:rsidRDefault="00876EE6" w:rsidP="00876EE6">
            <w:pPr>
              <w:spacing w:before="120"/>
              <w:rPr>
                <w:rFonts w:ascii="Arial" w:hAnsi="Arial"/>
                <w:szCs w:val="20"/>
                <w:lang w:eastAsia="en-US"/>
              </w:rPr>
            </w:pPr>
          </w:p>
          <w:p w14:paraId="5BDFF578" w14:textId="77777777" w:rsidR="00876EE6" w:rsidRPr="00876EE6" w:rsidRDefault="00876EE6" w:rsidP="00876EE6">
            <w:pPr>
              <w:spacing w:before="120"/>
              <w:rPr>
                <w:rFonts w:ascii="Arial" w:hAnsi="Arial"/>
                <w:szCs w:val="20"/>
                <w:lang w:eastAsia="en-US"/>
              </w:rPr>
            </w:pPr>
          </w:p>
          <w:p w14:paraId="39D8F42E" w14:textId="77777777" w:rsidR="00876EE6" w:rsidRPr="00876EE6" w:rsidRDefault="00876EE6" w:rsidP="00876EE6">
            <w:pPr>
              <w:spacing w:before="120"/>
              <w:rPr>
                <w:rFonts w:ascii="Arial" w:hAnsi="Arial"/>
                <w:szCs w:val="20"/>
                <w:lang w:eastAsia="en-US"/>
              </w:rPr>
            </w:pPr>
          </w:p>
        </w:tc>
      </w:tr>
    </w:tbl>
    <w:p w14:paraId="026813A0" w14:textId="77777777" w:rsidR="00876EE6" w:rsidRPr="00876EE6" w:rsidRDefault="00876EE6" w:rsidP="00876EE6">
      <w:pPr>
        <w:spacing w:after="0"/>
        <w:rPr>
          <w:rFonts w:ascii="Arial" w:hAnsi="Arial" w:cs="Arial"/>
          <w:b/>
          <w:bCs/>
          <w:sz w:val="28"/>
          <w:szCs w:val="28"/>
          <w:lang w:eastAsia="en-US"/>
        </w:rPr>
      </w:pPr>
    </w:p>
    <w:p w14:paraId="6DC58444" w14:textId="77777777" w:rsidR="00876EE6" w:rsidRPr="00876EE6" w:rsidRDefault="00876EE6" w:rsidP="00876EE6">
      <w:pPr>
        <w:spacing w:after="0"/>
        <w:rPr>
          <w:rFonts w:ascii="Arial" w:hAnsi="Arial" w:cs="Arial"/>
          <w:b/>
          <w:bCs/>
          <w:sz w:val="28"/>
          <w:szCs w:val="28"/>
          <w:lang w:eastAsia="en-US"/>
        </w:rPr>
      </w:pPr>
    </w:p>
    <w:p w14:paraId="4D7005D0" w14:textId="77777777" w:rsidR="00876EE6" w:rsidRPr="00876EE6" w:rsidRDefault="00876EE6" w:rsidP="00876EE6">
      <w:pPr>
        <w:spacing w:after="0"/>
        <w:rPr>
          <w:rFonts w:ascii="Arial" w:hAnsi="Arial" w:cs="Arial"/>
          <w:b/>
          <w:bCs/>
          <w:sz w:val="28"/>
          <w:szCs w:val="28"/>
          <w:lang w:eastAsia="en-US"/>
        </w:rPr>
      </w:pPr>
      <w:bookmarkStart w:id="176" w:name="_Hlk190960661"/>
      <w:r w:rsidRPr="00876EE6">
        <w:rPr>
          <w:rFonts w:ascii="Arial" w:hAnsi="Arial" w:cs="Arial"/>
          <w:b/>
          <w:bCs/>
          <w:sz w:val="28"/>
          <w:szCs w:val="28"/>
          <w:lang w:eastAsia="en-US"/>
        </w:rPr>
        <w:t>Projects with a First Nations people focus</w:t>
      </w:r>
    </w:p>
    <w:p w14:paraId="5D9BD6B3" w14:textId="48B2C2BD" w:rsidR="00876EE6" w:rsidRPr="00876EE6" w:rsidRDefault="00876EE6" w:rsidP="00876EE6">
      <w:pPr>
        <w:rPr>
          <w:rFonts w:ascii="Arial" w:hAnsi="Arial" w:cs="Arial"/>
          <w:iCs/>
          <w:szCs w:val="20"/>
          <w:lang w:eastAsia="en-US"/>
        </w:rPr>
      </w:pPr>
      <w:bookmarkStart w:id="177" w:name="_Hlk212707928"/>
      <w:r w:rsidRPr="00876EE6">
        <w:rPr>
          <w:rFonts w:ascii="Arial" w:hAnsi="Arial" w:cs="Arial"/>
          <w:iCs/>
          <w:szCs w:val="20"/>
          <w:lang w:eastAsia="en-US"/>
        </w:rPr>
        <w:t xml:space="preserve">An NHDH project where a significant component to the project aims to undertake population analysis on First Nations persons and/or health conditions known to predominantly affect First Nations populations is referred to a </w:t>
      </w:r>
      <w:r w:rsidRPr="00876EE6">
        <w:rPr>
          <w:rFonts w:ascii="Arial" w:hAnsi="Arial" w:cs="Arial"/>
          <w:i/>
          <w:iCs/>
          <w:szCs w:val="20"/>
          <w:lang w:eastAsia="en-US"/>
        </w:rPr>
        <w:t>First Nations focussed project</w:t>
      </w:r>
      <w:r w:rsidRPr="00876EE6">
        <w:rPr>
          <w:rFonts w:ascii="Arial" w:hAnsi="Arial" w:cs="Arial"/>
          <w:iCs/>
          <w:szCs w:val="20"/>
          <w:lang w:eastAsia="en-US"/>
        </w:rPr>
        <w:t xml:space="preserve">. However, a project only including demographic analysis by Indigenous status is not referred to as a First Nations focussed project. Project proposals need to consider the information included under </w:t>
      </w:r>
      <w:hyperlink w:anchor="_4.4_Projects_with" w:history="1">
        <w:r w:rsidR="005D7781">
          <w:rPr>
            <w:rStyle w:val="Hyperlink"/>
            <w:rFonts w:ascii="Arial" w:hAnsi="Arial" w:cs="Arial"/>
            <w:iCs/>
            <w:szCs w:val="20"/>
            <w:lang w:eastAsia="en-US"/>
          </w:rPr>
          <w:t xml:space="preserve">Section </w:t>
        </w:r>
        <w:r w:rsidR="009552BE">
          <w:rPr>
            <w:rStyle w:val="Hyperlink"/>
            <w:rFonts w:ascii="Arial" w:hAnsi="Arial" w:cs="Arial"/>
            <w:iCs/>
            <w:szCs w:val="20"/>
            <w:lang w:eastAsia="en-US"/>
          </w:rPr>
          <w:t>5.1</w:t>
        </w:r>
      </w:hyperlink>
      <w:r w:rsidRPr="00876EE6">
        <w:rPr>
          <w:rFonts w:ascii="Arial" w:hAnsi="Arial" w:cs="Arial"/>
          <w:iCs/>
          <w:szCs w:val="20"/>
          <w:lang w:eastAsia="en-US"/>
        </w:rPr>
        <w:t xml:space="preserve"> Projects with an Indigenous focus.</w:t>
      </w:r>
    </w:p>
    <w:bookmarkEnd w:id="177"/>
    <w:p w14:paraId="3E887E93" w14:textId="77777777" w:rsidR="00876EE6" w:rsidRPr="00876EE6" w:rsidRDefault="00876EE6" w:rsidP="00876EE6">
      <w:pPr>
        <w:rPr>
          <w:rFonts w:ascii="Arial" w:hAnsi="Arial" w:cs="Arial"/>
          <w:iCs/>
          <w:szCs w:val="20"/>
          <w:lang w:eastAsia="en-US"/>
        </w:rPr>
      </w:pPr>
    </w:p>
    <w:p w14:paraId="156C964F" w14:textId="77777777" w:rsidR="00876EE6" w:rsidRPr="00876EE6" w:rsidRDefault="00876EE6" w:rsidP="00876EE6">
      <w:pPr>
        <w:rPr>
          <w:rFonts w:ascii="Arial" w:hAnsi="Arial" w:cs="Arial"/>
          <w:iCs/>
          <w:szCs w:val="20"/>
          <w:lang w:eastAsia="en-US"/>
        </w:rPr>
      </w:pPr>
      <w:r w:rsidRPr="00876EE6">
        <w:rPr>
          <w:rFonts w:ascii="Arial" w:hAnsi="Arial" w:cs="Arial"/>
          <w:iCs/>
          <w:szCs w:val="20"/>
          <w:lang w:eastAsia="en-US"/>
        </w:rPr>
        <w:t>Will the project have a focus of analysis on the First Nations people population?</w:t>
      </w:r>
    </w:p>
    <w:p w14:paraId="01CF246D" w14:textId="77777777" w:rsidR="00876EE6" w:rsidRPr="00876EE6" w:rsidRDefault="00876EE6" w:rsidP="00876EE6">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821171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506807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4611C6A5" w14:textId="77777777" w:rsidR="00821EAB" w:rsidRPr="00876EE6" w:rsidRDefault="00821EAB" w:rsidP="00876EE6">
      <w:pPr>
        <w:rPr>
          <w:rFonts w:ascii="Arial" w:hAnsi="Arial" w:cs="Arial"/>
          <w:b/>
          <w:bCs/>
          <w:iCs/>
          <w:szCs w:val="20"/>
          <w:lang w:eastAsia="en-US"/>
        </w:rPr>
      </w:pPr>
    </w:p>
    <w:p w14:paraId="7AB021FC" w14:textId="01025F6C" w:rsidR="00876EE6" w:rsidRPr="00876EE6" w:rsidRDefault="00876EE6" w:rsidP="00876EE6">
      <w:pPr>
        <w:rPr>
          <w:rFonts w:ascii="Arial" w:hAnsi="Arial" w:cs="Arial"/>
          <w:b/>
          <w:bCs/>
          <w:iCs/>
          <w:szCs w:val="20"/>
          <w:lang w:eastAsia="en-US"/>
        </w:rPr>
      </w:pPr>
      <w:r w:rsidRPr="00876EE6">
        <w:rPr>
          <w:rFonts w:ascii="Arial" w:hAnsi="Arial" w:cs="Arial"/>
          <w:b/>
          <w:bCs/>
          <w:iCs/>
          <w:szCs w:val="20"/>
          <w:lang w:eastAsia="en-US"/>
        </w:rPr>
        <w:t>AIHW research</w:t>
      </w:r>
      <w:r w:rsidR="00217533">
        <w:rPr>
          <w:rFonts w:ascii="Arial" w:hAnsi="Arial" w:cs="Arial"/>
          <w:b/>
          <w:bCs/>
          <w:iCs/>
          <w:szCs w:val="20"/>
          <w:lang w:eastAsia="en-US"/>
        </w:rPr>
        <w:t xml:space="preserve"> projects</w:t>
      </w:r>
    </w:p>
    <w:p w14:paraId="5214BFEB" w14:textId="77777777" w:rsidR="00876EE6" w:rsidRPr="00876EE6" w:rsidRDefault="00876EE6" w:rsidP="00876EE6">
      <w:pPr>
        <w:rPr>
          <w:rFonts w:ascii="Arial" w:hAnsi="Arial" w:cs="Arial"/>
          <w:iCs/>
          <w:szCs w:val="20"/>
          <w:lang w:eastAsia="en-US"/>
        </w:rPr>
      </w:pPr>
      <w:r w:rsidRPr="00876EE6">
        <w:rPr>
          <w:rFonts w:ascii="Arial" w:hAnsi="Arial" w:cs="Arial"/>
          <w:iCs/>
          <w:szCs w:val="20"/>
          <w:lang w:eastAsia="en-US"/>
        </w:rPr>
        <w:t xml:space="preserve">For any internal AIHW research with a First Nations people focus, advice would be sought from the Group Head of the First Nations Health &amp; Welfare Group on potential sensitivities and whether it may also be appropriate to seek external advice from a </w:t>
      </w:r>
      <w:r w:rsidRPr="00876EE6">
        <w:rPr>
          <w:rFonts w:ascii="Arial" w:hAnsi="Arial" w:cs="Arial"/>
          <w:iCs/>
          <w:lang w:eastAsia="en-US"/>
        </w:rPr>
        <w:t>First Nations people</w:t>
      </w:r>
      <w:r w:rsidRPr="00876EE6">
        <w:rPr>
          <w:rFonts w:ascii="Arial" w:hAnsi="Arial" w:cs="Arial"/>
          <w:iCs/>
          <w:szCs w:val="20"/>
          <w:lang w:eastAsia="en-US"/>
        </w:rPr>
        <w:t xml:space="preserve"> expert. </w:t>
      </w:r>
    </w:p>
    <w:p w14:paraId="01138AFE" w14:textId="77777777" w:rsidR="00876EE6" w:rsidRDefault="00876EE6" w:rsidP="00876EE6">
      <w:pPr>
        <w:rPr>
          <w:rFonts w:ascii="Arial" w:hAnsi="Arial" w:cs="Arial"/>
          <w:iCs/>
          <w:szCs w:val="20"/>
          <w:lang w:eastAsia="en-US"/>
        </w:rPr>
      </w:pPr>
      <w:r w:rsidRPr="00876EE6">
        <w:rPr>
          <w:rFonts w:ascii="Arial" w:hAnsi="Arial" w:cs="Arial"/>
          <w:iCs/>
          <w:szCs w:val="20"/>
          <w:lang w:eastAsia="en-US"/>
        </w:rPr>
        <w:t>Please outline planned consultations with advisors who can support the appropriate and sensitive reporting of data.</w:t>
      </w:r>
    </w:p>
    <w:p w14:paraId="65C7E5F9" w14:textId="77777777" w:rsidR="00876EE6" w:rsidRPr="00876EE6" w:rsidRDefault="00876EE6" w:rsidP="00876EE6">
      <w:pPr>
        <w:rPr>
          <w:rFonts w:ascii="Arial" w:hAnsi="Arial" w:cs="Arial"/>
          <w:iCs/>
          <w:szCs w:val="20"/>
          <w:lang w:eastAsia="en-US"/>
        </w:rPr>
      </w:pPr>
    </w:p>
    <w:p w14:paraId="4979F9C2" w14:textId="1B6C6369" w:rsidR="00876EE6" w:rsidRPr="00876EE6" w:rsidRDefault="00217533" w:rsidP="00876EE6">
      <w:pPr>
        <w:rPr>
          <w:rFonts w:ascii="Arial" w:hAnsi="Arial" w:cs="Arial"/>
        </w:rPr>
      </w:pPr>
      <w:r>
        <w:rPr>
          <w:rFonts w:ascii="Arial" w:hAnsi="Arial" w:cs="Arial"/>
          <w:b/>
          <w:bCs/>
          <w:iCs/>
          <w:szCs w:val="20"/>
          <w:lang w:eastAsia="en-US"/>
        </w:rPr>
        <w:t xml:space="preserve">All other research projects </w:t>
      </w:r>
      <w:r w:rsidR="00876EE6" w:rsidRPr="00876EE6">
        <w:rPr>
          <w:rFonts w:ascii="Arial" w:hAnsi="Arial" w:cs="Arial"/>
        </w:rPr>
        <w:t>Project proposals should address how external advice from First Nations people expert is being sought and how appropriate consultation and oversight is provided during the life of the project.</w:t>
      </w:r>
    </w:p>
    <w:p w14:paraId="676F752B" w14:textId="16D616EE" w:rsidR="00876EE6" w:rsidRPr="00876EE6" w:rsidRDefault="00217533" w:rsidP="00876EE6">
      <w:pPr>
        <w:rPr>
          <w:rFonts w:ascii="Arial" w:hAnsi="Arial" w:cs="Arial"/>
          <w:i/>
          <w:szCs w:val="20"/>
          <w:lang w:eastAsia="en-US"/>
        </w:rPr>
      </w:pPr>
      <w:r>
        <w:rPr>
          <w:rFonts w:ascii="Arial" w:hAnsi="Arial" w:cs="Arial"/>
        </w:rPr>
        <w:lastRenderedPageBreak/>
        <w:t>Projects</w:t>
      </w:r>
      <w:r w:rsidR="00876EE6" w:rsidRPr="00876EE6">
        <w:rPr>
          <w:rFonts w:ascii="Arial" w:hAnsi="Arial" w:cs="Arial"/>
        </w:rPr>
        <w:t xml:space="preserve"> where First Nations people are a focus </w:t>
      </w:r>
      <w:r>
        <w:rPr>
          <w:rFonts w:ascii="Arial" w:hAnsi="Arial" w:cs="Arial"/>
        </w:rPr>
        <w:t>a</w:t>
      </w:r>
      <w:r w:rsidR="00876EE6" w:rsidRPr="00876EE6">
        <w:rPr>
          <w:rFonts w:ascii="Arial" w:hAnsi="Arial" w:cs="Arial"/>
        </w:rPr>
        <w:t xml:space="preserve"> First Nations people Human Research Ethics Committee approval (HREC)</w:t>
      </w:r>
      <w:r>
        <w:rPr>
          <w:rFonts w:ascii="Arial" w:hAnsi="Arial" w:cs="Arial"/>
        </w:rPr>
        <w:t xml:space="preserve"> must be obtained</w:t>
      </w:r>
      <w:r w:rsidR="00876EE6" w:rsidRPr="00876EE6">
        <w:rPr>
          <w:rFonts w:ascii="Arial" w:hAnsi="Arial" w:cs="Arial"/>
        </w:rPr>
        <w:t xml:space="preserve">. For guidance in planning, designing, and conducting such research, please consult the </w:t>
      </w:r>
      <w:hyperlink r:id="rId65" w:history="1">
        <w:r w:rsidR="00876EE6" w:rsidRPr="00217533">
          <w:rPr>
            <w:rStyle w:val="Hyperlink"/>
            <w:rFonts w:ascii="Arial" w:hAnsi="Arial" w:cs="Arial"/>
          </w:rPr>
          <w:t xml:space="preserve">NHMRC </w:t>
        </w:r>
        <w:r w:rsidR="00876EE6" w:rsidRPr="00217533">
          <w:rPr>
            <w:rStyle w:val="Hyperlink"/>
            <w:rFonts w:ascii="Arial" w:hAnsi="Arial" w:cs="Arial"/>
            <w:i/>
            <w:iCs/>
          </w:rPr>
          <w:t>Ethical conduct in research with Aboriginal and Torres Strait Islander Peoples and communities: Guidelines for researchers and stakeholders 2018</w:t>
        </w:r>
      </w:hyperlink>
      <w:r w:rsidR="00876EE6" w:rsidRPr="00876EE6">
        <w:rPr>
          <w:rFonts w:ascii="Arial" w:hAnsi="Arial" w:cs="Arial"/>
        </w:rPr>
        <w:t>, as well as the guidance provided by the First Nations people HRECs</w:t>
      </w:r>
      <w:r w:rsidR="00876EE6" w:rsidRPr="00876EE6">
        <w:rPr>
          <w:rFonts w:ascii="Arial" w:hAnsi="Arial" w:cs="Arial"/>
          <w:i/>
          <w:szCs w:val="20"/>
          <w:lang w:eastAsia="en-US"/>
        </w:rPr>
        <w:t xml:space="preserve">. </w:t>
      </w:r>
    </w:p>
    <w:bookmarkEnd w:id="176"/>
    <w:tbl>
      <w:tblPr>
        <w:tblStyle w:val="TableGrid"/>
        <w:tblW w:w="0" w:type="auto"/>
        <w:tblLook w:val="04A0" w:firstRow="1" w:lastRow="0" w:firstColumn="1" w:lastColumn="0" w:noHBand="0" w:noVBand="1"/>
      </w:tblPr>
      <w:tblGrid>
        <w:gridCol w:w="9060"/>
      </w:tblGrid>
      <w:tr w:rsidR="00876EE6" w:rsidRPr="00876EE6" w14:paraId="09D528AD" w14:textId="77777777">
        <w:tc>
          <w:tcPr>
            <w:tcW w:w="9060" w:type="dxa"/>
          </w:tcPr>
          <w:p w14:paraId="39EEEFD4" w14:textId="77777777" w:rsidR="00876EE6" w:rsidRPr="00876EE6" w:rsidRDefault="00876EE6" w:rsidP="00876EE6">
            <w:pPr>
              <w:spacing w:before="120"/>
              <w:rPr>
                <w:rFonts w:ascii="Arial" w:hAnsi="Arial"/>
                <w:szCs w:val="20"/>
                <w:lang w:eastAsia="en-US"/>
              </w:rPr>
            </w:pPr>
          </w:p>
          <w:p w14:paraId="1E735F80" w14:textId="77777777" w:rsidR="00876EE6" w:rsidRPr="00876EE6" w:rsidRDefault="00876EE6" w:rsidP="00876EE6">
            <w:pPr>
              <w:spacing w:before="120"/>
              <w:rPr>
                <w:rFonts w:ascii="Arial" w:hAnsi="Arial"/>
                <w:szCs w:val="20"/>
                <w:lang w:eastAsia="en-US"/>
              </w:rPr>
            </w:pPr>
          </w:p>
          <w:p w14:paraId="4B236FEA" w14:textId="77777777" w:rsidR="00876EE6" w:rsidRPr="00876EE6" w:rsidRDefault="00876EE6" w:rsidP="00876EE6">
            <w:pPr>
              <w:spacing w:before="120"/>
              <w:rPr>
                <w:rFonts w:ascii="Arial" w:hAnsi="Arial"/>
                <w:szCs w:val="20"/>
                <w:lang w:eastAsia="en-US"/>
              </w:rPr>
            </w:pPr>
          </w:p>
          <w:p w14:paraId="2989499D" w14:textId="77777777" w:rsidR="00876EE6" w:rsidRPr="00876EE6" w:rsidRDefault="00876EE6" w:rsidP="00876EE6">
            <w:pPr>
              <w:spacing w:before="120"/>
              <w:rPr>
                <w:rFonts w:ascii="Arial" w:hAnsi="Arial"/>
                <w:szCs w:val="20"/>
                <w:lang w:eastAsia="en-US"/>
              </w:rPr>
            </w:pPr>
          </w:p>
          <w:p w14:paraId="12D9CB34" w14:textId="77777777" w:rsidR="00876EE6" w:rsidRPr="00876EE6" w:rsidRDefault="00876EE6" w:rsidP="00876EE6">
            <w:pPr>
              <w:spacing w:before="120"/>
              <w:rPr>
                <w:rFonts w:ascii="Arial" w:hAnsi="Arial"/>
                <w:szCs w:val="20"/>
                <w:lang w:eastAsia="en-US"/>
              </w:rPr>
            </w:pPr>
          </w:p>
          <w:p w14:paraId="48554216" w14:textId="77777777" w:rsidR="00876EE6" w:rsidRPr="00876EE6" w:rsidRDefault="00876EE6" w:rsidP="00876EE6">
            <w:pPr>
              <w:spacing w:before="120"/>
              <w:rPr>
                <w:rFonts w:ascii="Arial" w:hAnsi="Arial"/>
                <w:szCs w:val="20"/>
                <w:lang w:eastAsia="en-US"/>
              </w:rPr>
            </w:pPr>
          </w:p>
        </w:tc>
      </w:tr>
    </w:tbl>
    <w:p w14:paraId="07376FFF" w14:textId="77777777" w:rsidR="0065556E" w:rsidRPr="009C36D1" w:rsidRDefault="0065556E" w:rsidP="0065556E">
      <w:pPr>
        <w:spacing w:before="240" w:after="0"/>
        <w:rPr>
          <w:rFonts w:ascii="Arial" w:hAnsi="Arial" w:cs="Arial"/>
          <w:b/>
          <w:bCs/>
          <w:sz w:val="28"/>
          <w:szCs w:val="28"/>
          <w:lang w:eastAsia="en-US"/>
        </w:rPr>
      </w:pPr>
      <w:bookmarkStart w:id="178" w:name="_Hlk212707978"/>
      <w:r w:rsidRPr="009C36D1">
        <w:rPr>
          <w:rFonts w:ascii="Arial" w:hAnsi="Arial" w:cs="Arial"/>
          <w:b/>
          <w:bCs/>
          <w:sz w:val="28"/>
          <w:szCs w:val="28"/>
          <w:lang w:eastAsia="en-US"/>
        </w:rPr>
        <w:t>Disability projects</w:t>
      </w:r>
    </w:p>
    <w:tbl>
      <w:tblPr>
        <w:tblStyle w:val="TableGrid"/>
        <w:tblW w:w="0" w:type="auto"/>
        <w:tblLook w:val="04A0" w:firstRow="1" w:lastRow="0" w:firstColumn="1" w:lastColumn="0" w:noHBand="0" w:noVBand="1"/>
      </w:tblPr>
      <w:tblGrid>
        <w:gridCol w:w="9060"/>
      </w:tblGrid>
      <w:tr w:rsidR="0065556E" w:rsidRPr="005025E0" w14:paraId="305278A6" w14:textId="77777777">
        <w:tc>
          <w:tcPr>
            <w:tcW w:w="9060" w:type="dxa"/>
          </w:tcPr>
          <w:p w14:paraId="69405E32" w14:textId="175B9083" w:rsidR="00DF0C95" w:rsidRDefault="0065556E">
            <w:pPr>
              <w:rPr>
                <w:rFonts w:ascii="Arial" w:hAnsi="Arial" w:cs="Arial"/>
                <w:lang w:eastAsia="en-US"/>
              </w:rPr>
            </w:pPr>
            <w:r w:rsidRPr="005025E0">
              <w:rPr>
                <w:rFonts w:ascii="Arial" w:hAnsi="Arial" w:cs="Arial"/>
                <w:lang w:eastAsia="en-US"/>
              </w:rPr>
              <w:t xml:space="preserve">Does this project meet the definition of a disability-focussed project provided in Section </w:t>
            </w:r>
            <w:r w:rsidR="00E5097C">
              <w:rPr>
                <w:rFonts w:ascii="Arial" w:hAnsi="Arial" w:cs="Arial"/>
                <w:lang w:eastAsia="en-US"/>
              </w:rPr>
              <w:t xml:space="preserve">5.3 </w:t>
            </w:r>
            <w:r w:rsidRPr="00DC4CF9">
              <w:rPr>
                <w:rFonts w:ascii="Arial" w:hAnsi="Arial" w:cs="Arial"/>
                <w:lang w:eastAsia="en-US"/>
              </w:rPr>
              <w:t>of the Governance protocols for NHDH</w:t>
            </w:r>
            <w:r w:rsidRPr="005025E0">
              <w:rPr>
                <w:rFonts w:ascii="Arial" w:hAnsi="Arial" w:cs="Arial"/>
                <w:lang w:eastAsia="en-US"/>
              </w:rPr>
              <w:t xml:space="preserve">? </w:t>
            </w:r>
          </w:p>
          <w:p w14:paraId="74D03637" w14:textId="0B983545" w:rsidR="0065556E" w:rsidRPr="005025E0" w:rsidRDefault="0065556E">
            <w:pPr>
              <w:rPr>
                <w:rFonts w:ascii="Arial" w:hAnsi="Arial" w:cs="Arial"/>
                <w:lang w:eastAsia="en-US"/>
              </w:rPr>
            </w:pPr>
            <w:r w:rsidRPr="005025E0">
              <w:rPr>
                <w:rFonts w:ascii="Arial" w:hAnsi="Arial" w:cs="Arial"/>
                <w:b/>
                <w:bCs/>
                <w:lang w:eastAsia="en-US"/>
              </w:rPr>
              <w:t xml:space="preserve">Yes </w:t>
            </w:r>
            <w:sdt>
              <w:sdtPr>
                <w:rPr>
                  <w:rFonts w:ascii="Arial" w:eastAsiaTheme="majorEastAsia" w:hAnsi="Arial" w:cs="Arial"/>
                  <w:bCs/>
                  <w:lang w:eastAsia="ja-JP"/>
                </w:rPr>
                <w:id w:val="-125704068"/>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r w:rsidRPr="005025E0">
              <w:rPr>
                <w:rFonts w:ascii="Arial" w:hAnsi="Arial" w:cs="Arial"/>
                <w:b/>
                <w:bCs/>
                <w:lang w:eastAsia="en-US"/>
              </w:rPr>
              <w:t xml:space="preserve"> / No</w:t>
            </w:r>
            <w:r w:rsidRPr="005025E0">
              <w:rPr>
                <w:rFonts w:ascii="Arial" w:eastAsiaTheme="majorEastAsia" w:hAnsi="Arial" w:cs="Arial"/>
                <w:bCs/>
                <w:lang w:eastAsia="ja-JP"/>
              </w:rPr>
              <w:t xml:space="preserve"> </w:t>
            </w:r>
            <w:sdt>
              <w:sdtPr>
                <w:rPr>
                  <w:rFonts w:ascii="Arial" w:eastAsiaTheme="majorEastAsia" w:hAnsi="Arial" w:cs="Arial"/>
                  <w:bCs/>
                  <w:lang w:eastAsia="ja-JP"/>
                </w:rPr>
                <w:id w:val="97685792"/>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p>
          <w:p w14:paraId="5E4576A9" w14:textId="77777777" w:rsidR="00DF0C95" w:rsidRDefault="00DF0C95">
            <w:pPr>
              <w:rPr>
                <w:rFonts w:ascii="Arial" w:hAnsi="Arial" w:cs="Arial"/>
                <w:lang w:eastAsia="en-US"/>
              </w:rPr>
            </w:pPr>
          </w:p>
          <w:p w14:paraId="72BCDF1A" w14:textId="6AE13F47" w:rsidR="0065556E" w:rsidRPr="005025E0" w:rsidRDefault="0065556E">
            <w:pPr>
              <w:rPr>
                <w:rFonts w:ascii="Arial" w:hAnsi="Arial" w:cs="Arial"/>
                <w:lang w:eastAsia="en-US"/>
              </w:rPr>
            </w:pPr>
            <w:r w:rsidRPr="005025E0">
              <w:rPr>
                <w:rFonts w:ascii="Arial" w:hAnsi="Arial" w:cs="Arial"/>
                <w:lang w:eastAsia="en-US"/>
              </w:rPr>
              <w:t>Projects that meet this definition need to explain:</w:t>
            </w:r>
          </w:p>
          <w:p w14:paraId="52C7E3DA" w14:textId="77777777" w:rsidR="0065556E" w:rsidRPr="00ED369F" w:rsidRDefault="0065556E" w:rsidP="00C7104D">
            <w:pPr>
              <w:pStyle w:val="ListParagraph"/>
              <w:numPr>
                <w:ilvl w:val="0"/>
                <w:numId w:val="101"/>
              </w:numPr>
              <w:contextualSpacing w:val="0"/>
              <w:rPr>
                <w:rFonts w:ascii="Arial" w:hAnsi="Arial" w:cs="Arial"/>
                <w:lang w:eastAsia="en-US"/>
              </w:rPr>
            </w:pPr>
            <w:r w:rsidRPr="00ED369F">
              <w:rPr>
                <w:rFonts w:ascii="Arial" w:hAnsi="Arial" w:cs="Arial"/>
                <w:lang w:eastAsia="en-US"/>
              </w:rPr>
              <w:t>How the project contributes to improving outcomes for people with disability.</w:t>
            </w:r>
          </w:p>
          <w:p w14:paraId="597D0254" w14:textId="77777777" w:rsidR="0065556E" w:rsidRPr="005025E0" w:rsidRDefault="0065556E" w:rsidP="00C7104D">
            <w:pPr>
              <w:pStyle w:val="ListParagraph"/>
              <w:numPr>
                <w:ilvl w:val="0"/>
                <w:numId w:val="101"/>
              </w:numPr>
              <w:contextualSpacing w:val="0"/>
              <w:rPr>
                <w:rFonts w:ascii="Arial" w:hAnsi="Arial" w:cs="Arial"/>
                <w:lang w:eastAsia="en-US"/>
              </w:rPr>
            </w:pPr>
            <w:r w:rsidRPr="005025E0">
              <w:rPr>
                <w:rFonts w:ascii="Arial" w:hAnsi="Arial" w:cs="Arial"/>
                <w:lang w:eastAsia="en-US"/>
              </w:rPr>
              <w:t>How the project aligns with the NDDA Charter:</w:t>
            </w:r>
          </w:p>
          <w:p w14:paraId="2BCF2C14"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1: Including and empowering people with disability</w:t>
            </w:r>
          </w:p>
          <w:p w14:paraId="45DAD3C2"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2: Making information available and accessible</w:t>
            </w:r>
          </w:p>
          <w:p w14:paraId="76FA80CE"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3: Making sure the National Disability Data Asset [delivered via the NHDH] is used properly</w:t>
            </w:r>
          </w:p>
          <w:p w14:paraId="032C5C0C"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4: Privacy and security of data</w:t>
            </w:r>
          </w:p>
          <w:p w14:paraId="57D3D98D"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5: Conditions of access</w:t>
            </w:r>
          </w:p>
          <w:p w14:paraId="754DE1F8"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6: Public sharing of findings</w:t>
            </w:r>
          </w:p>
          <w:p w14:paraId="47E2DF94"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7: Creating lasting benefits for all people with disability</w:t>
            </w:r>
          </w:p>
          <w:p w14:paraId="65A80D9A"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8: Access to test findings</w:t>
            </w:r>
          </w:p>
          <w:p w14:paraId="7B1EA8CE" w14:textId="77777777" w:rsidR="0065556E" w:rsidRPr="008E3CE2" w:rsidRDefault="0065556E" w:rsidP="00C7104D">
            <w:pPr>
              <w:pStyle w:val="ListParagraph"/>
              <w:numPr>
                <w:ilvl w:val="0"/>
                <w:numId w:val="102"/>
              </w:numPr>
              <w:contextualSpacing w:val="0"/>
              <w:rPr>
                <w:rFonts w:ascii="Arial" w:hAnsi="Arial" w:cs="Arial"/>
                <w:lang w:eastAsia="en-US"/>
              </w:rPr>
            </w:pPr>
            <w:r w:rsidRPr="008E3CE2">
              <w:rPr>
                <w:rFonts w:ascii="Arial" w:hAnsi="Arial" w:cs="Arial"/>
                <w:lang w:eastAsia="en-US"/>
              </w:rPr>
              <w:t>Principle 9: Data quality and improvement</w:t>
            </w:r>
          </w:p>
          <w:p w14:paraId="623EDB33" w14:textId="77777777" w:rsidR="0065556E" w:rsidRPr="008E3CE2" w:rsidRDefault="0065556E" w:rsidP="00C7104D">
            <w:pPr>
              <w:pStyle w:val="ListParagraph"/>
              <w:numPr>
                <w:ilvl w:val="0"/>
                <w:numId w:val="102"/>
              </w:numPr>
              <w:contextualSpacing w:val="0"/>
              <w:rPr>
                <w:rFonts w:ascii="Arial" w:hAnsi="Arial" w:cs="Arial"/>
              </w:rPr>
            </w:pPr>
            <w:r w:rsidRPr="008E3CE2">
              <w:rPr>
                <w:rFonts w:ascii="Arial" w:hAnsi="Arial" w:cs="Arial"/>
              </w:rPr>
              <w:t>Acceptable and unacceptable uses</w:t>
            </w:r>
          </w:p>
          <w:p w14:paraId="206C10D1" w14:textId="77777777" w:rsidR="0065556E" w:rsidRPr="00B36914" w:rsidRDefault="0065556E" w:rsidP="00C7104D">
            <w:pPr>
              <w:pStyle w:val="ListParagraph"/>
              <w:numPr>
                <w:ilvl w:val="0"/>
                <w:numId w:val="101"/>
              </w:numPr>
              <w:contextualSpacing w:val="0"/>
              <w:rPr>
                <w:rFonts w:ascii="Aptos" w:hAnsi="Aptos"/>
                <w:lang w:eastAsia="en-US"/>
              </w:rPr>
            </w:pPr>
            <w:r w:rsidRPr="00ED369F">
              <w:rPr>
                <w:rFonts w:ascii="Arial" w:hAnsi="Arial" w:cs="Arial"/>
                <w:lang w:eastAsia="en-US"/>
              </w:rPr>
              <w:t xml:space="preserve">How the project aligns with: </w:t>
            </w:r>
            <w:r w:rsidRPr="00ED369F">
              <w:rPr>
                <w:rFonts w:ascii="Arial" w:hAnsi="Arial" w:cs="Arial"/>
                <w:i/>
                <w:iCs/>
                <w:lang w:eastAsia="en-US"/>
              </w:rPr>
              <w:t>Towards more inclusive research: a guide to inclusive</w:t>
            </w:r>
            <w:r w:rsidRPr="00B36914">
              <w:rPr>
                <w:rFonts w:ascii="Arial" w:hAnsi="Arial" w:cs="Arial"/>
                <w:i/>
                <w:iCs/>
                <w:lang w:eastAsia="en-US"/>
              </w:rPr>
              <w:t xml:space="preserve"> disability research using administrative data.</w:t>
            </w:r>
          </w:p>
          <w:p w14:paraId="6CCDDADE" w14:textId="77777777" w:rsidR="0065556E" w:rsidRPr="00362E65" w:rsidRDefault="0065556E">
            <w:pPr>
              <w:rPr>
                <w:rFonts w:ascii="Arial" w:hAnsi="Arial" w:cs="Arial"/>
                <w:lang w:eastAsia="en-US"/>
              </w:rPr>
            </w:pPr>
          </w:p>
        </w:tc>
      </w:tr>
    </w:tbl>
    <w:bookmarkEnd w:id="178"/>
    <w:p w14:paraId="240A9B36"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Outputs and reports</w:t>
      </w:r>
    </w:p>
    <w:p w14:paraId="45F13AB0" w14:textId="77777777" w:rsidR="00876EE6" w:rsidRPr="00876EE6" w:rsidRDefault="00876EE6" w:rsidP="00876EE6">
      <w:pPr>
        <w:spacing w:before="120"/>
        <w:rPr>
          <w:rFonts w:ascii="Arial" w:hAnsi="Arial"/>
          <w:szCs w:val="20"/>
          <w:lang w:eastAsia="en-US"/>
        </w:rPr>
      </w:pPr>
      <w:r w:rsidRPr="00876EE6">
        <w:rPr>
          <w:rFonts w:ascii="Arial" w:hAnsi="Arial"/>
          <w:szCs w:val="20"/>
          <w:lang w:eastAsia="en-US"/>
        </w:rPr>
        <w:t xml:space="preserve">Please provide information on: </w:t>
      </w:r>
    </w:p>
    <w:p w14:paraId="52654422" w14:textId="77777777" w:rsidR="00876EE6" w:rsidRPr="006E0E03" w:rsidRDefault="00876EE6" w:rsidP="00C7104D">
      <w:pPr>
        <w:pStyle w:val="ListParagraph"/>
        <w:numPr>
          <w:ilvl w:val="0"/>
          <w:numId w:val="94"/>
        </w:numPr>
        <w:spacing w:before="40" w:after="80"/>
        <w:rPr>
          <w:rFonts w:ascii="Arial" w:hAnsi="Arial"/>
          <w:szCs w:val="20"/>
          <w:lang w:eastAsia="en-US"/>
        </w:rPr>
      </w:pPr>
      <w:r w:rsidRPr="006E0E03">
        <w:rPr>
          <w:rFonts w:ascii="Arial" w:hAnsi="Arial"/>
          <w:szCs w:val="20"/>
          <w:lang w:eastAsia="en-US"/>
        </w:rPr>
        <w:t>whether jurisdictions will be identified in the outputs and reports</w:t>
      </w:r>
    </w:p>
    <w:p w14:paraId="11F3B029" w14:textId="77777777" w:rsidR="00876EE6" w:rsidRPr="00876EE6" w:rsidRDefault="00876EE6" w:rsidP="00C7104D">
      <w:pPr>
        <w:numPr>
          <w:ilvl w:val="2"/>
          <w:numId w:val="36"/>
        </w:numPr>
        <w:spacing w:before="40" w:after="80"/>
        <w:rPr>
          <w:rFonts w:ascii="Arial" w:hAnsi="Arial"/>
          <w:szCs w:val="20"/>
          <w:lang w:eastAsia="en-US"/>
        </w:rPr>
      </w:pPr>
      <w:r w:rsidRPr="00876EE6">
        <w:rPr>
          <w:rFonts w:ascii="Arial" w:hAnsi="Arial"/>
          <w:szCs w:val="20"/>
          <w:lang w:eastAsia="en-US"/>
        </w:rPr>
        <w:t>please specify jurisdictions and parent data collections being presented.</w:t>
      </w:r>
    </w:p>
    <w:p w14:paraId="4CB9C646" w14:textId="77777777" w:rsidR="00876EE6" w:rsidRPr="006E0E03" w:rsidRDefault="00876EE6" w:rsidP="00C7104D">
      <w:pPr>
        <w:pStyle w:val="ListParagraph"/>
        <w:numPr>
          <w:ilvl w:val="1"/>
          <w:numId w:val="36"/>
        </w:numPr>
        <w:spacing w:before="40" w:after="80"/>
        <w:rPr>
          <w:rFonts w:ascii="Arial" w:hAnsi="Arial"/>
          <w:szCs w:val="20"/>
          <w:lang w:eastAsia="en-US"/>
        </w:rPr>
      </w:pPr>
      <w:r w:rsidRPr="006E0E03">
        <w:rPr>
          <w:rFonts w:ascii="Arial" w:hAnsi="Arial"/>
          <w:szCs w:val="20"/>
          <w:lang w:eastAsia="en-US"/>
        </w:rPr>
        <w:t>whether individual entities (e.g., hospitals) will be identified in outputs and reports.</w:t>
      </w:r>
    </w:p>
    <w:p w14:paraId="0DF839CF" w14:textId="77777777" w:rsidR="00876EE6" w:rsidRPr="006460AC" w:rsidRDefault="00876EE6" w:rsidP="00C7104D">
      <w:pPr>
        <w:pStyle w:val="ListParagraph"/>
        <w:numPr>
          <w:ilvl w:val="1"/>
          <w:numId w:val="36"/>
        </w:numPr>
        <w:tabs>
          <w:tab w:val="num" w:pos="397"/>
        </w:tabs>
        <w:spacing w:before="40" w:after="80"/>
        <w:rPr>
          <w:rFonts w:ascii="Arial" w:hAnsi="Arial"/>
          <w:szCs w:val="20"/>
          <w:lang w:eastAsia="en-US"/>
        </w:rPr>
      </w:pPr>
      <w:r w:rsidRPr="006460AC">
        <w:rPr>
          <w:rFonts w:ascii="Arial" w:hAnsi="Arial"/>
          <w:szCs w:val="20"/>
          <w:lang w:eastAsia="en-US"/>
        </w:rPr>
        <w:lastRenderedPageBreak/>
        <w:t>whether comparisons of First Nations people and non-Indigenous people/other Australians/all Australians will be made in the outputs and reports</w:t>
      </w:r>
    </w:p>
    <w:p w14:paraId="06CE6D87" w14:textId="77777777" w:rsidR="00876EE6" w:rsidRPr="006460AC" w:rsidRDefault="00876EE6" w:rsidP="00C7104D">
      <w:pPr>
        <w:pStyle w:val="ListParagraph"/>
        <w:numPr>
          <w:ilvl w:val="1"/>
          <w:numId w:val="36"/>
        </w:numPr>
        <w:tabs>
          <w:tab w:val="num" w:pos="397"/>
        </w:tabs>
        <w:spacing w:before="40" w:after="80"/>
        <w:rPr>
          <w:rFonts w:ascii="Arial" w:hAnsi="Arial"/>
          <w:szCs w:val="20"/>
          <w:lang w:eastAsia="en-US"/>
        </w:rPr>
      </w:pPr>
      <w:r w:rsidRPr="006460AC">
        <w:rPr>
          <w:rFonts w:ascii="Arial" w:hAnsi="Arial"/>
          <w:szCs w:val="20"/>
          <w:lang w:eastAsia="en-US"/>
        </w:rPr>
        <w:t>whether outputs and reports will be distributed to third parties or published</w:t>
      </w:r>
    </w:p>
    <w:p w14:paraId="384C97C7" w14:textId="77777777" w:rsidR="00876EE6" w:rsidRPr="006460AC" w:rsidRDefault="00876EE6" w:rsidP="00C7104D">
      <w:pPr>
        <w:pStyle w:val="ListParagraph"/>
        <w:numPr>
          <w:ilvl w:val="1"/>
          <w:numId w:val="36"/>
        </w:numPr>
        <w:tabs>
          <w:tab w:val="num" w:pos="397"/>
        </w:tabs>
        <w:spacing w:before="40" w:after="80"/>
        <w:rPr>
          <w:rFonts w:ascii="Arial" w:hAnsi="Arial"/>
          <w:szCs w:val="20"/>
          <w:lang w:eastAsia="en-US"/>
        </w:rPr>
      </w:pPr>
      <w:r w:rsidRPr="006460AC">
        <w:rPr>
          <w:rFonts w:ascii="Arial" w:hAnsi="Arial"/>
          <w:szCs w:val="20"/>
          <w:lang w:eastAsia="en-US"/>
        </w:rPr>
        <w:t>the audience for the outputs and reports</w:t>
      </w:r>
    </w:p>
    <w:p w14:paraId="6D678EEC" w14:textId="77777777" w:rsidR="00876EE6" w:rsidRPr="006460AC" w:rsidRDefault="00876EE6" w:rsidP="00C7104D">
      <w:pPr>
        <w:pStyle w:val="ListParagraph"/>
        <w:numPr>
          <w:ilvl w:val="1"/>
          <w:numId w:val="36"/>
        </w:numPr>
        <w:tabs>
          <w:tab w:val="num" w:pos="397"/>
        </w:tabs>
        <w:spacing w:before="40" w:after="80"/>
        <w:rPr>
          <w:rFonts w:ascii="Arial" w:hAnsi="Arial"/>
          <w:szCs w:val="20"/>
          <w:lang w:eastAsia="en-US"/>
        </w:rPr>
      </w:pPr>
      <w:r w:rsidRPr="006460AC">
        <w:rPr>
          <w:rFonts w:ascii="Arial" w:hAnsi="Arial"/>
          <w:szCs w:val="20"/>
          <w:lang w:eastAsia="en-US"/>
        </w:rPr>
        <w:t>where reports are to be published, the name of the publication.</w:t>
      </w:r>
    </w:p>
    <w:p w14:paraId="38E2E793" w14:textId="77777777" w:rsidR="00876EE6" w:rsidRPr="006460AC" w:rsidRDefault="00876EE6" w:rsidP="00C7104D">
      <w:pPr>
        <w:pStyle w:val="ListParagraph"/>
        <w:numPr>
          <w:ilvl w:val="1"/>
          <w:numId w:val="36"/>
        </w:numPr>
        <w:tabs>
          <w:tab w:val="num" w:pos="397"/>
        </w:tabs>
        <w:spacing w:before="40" w:after="80"/>
        <w:rPr>
          <w:rFonts w:ascii="Arial" w:hAnsi="Arial"/>
          <w:sz w:val="28"/>
          <w:szCs w:val="20"/>
          <w:lang w:eastAsia="en-US"/>
        </w:rPr>
      </w:pPr>
      <w:r w:rsidRPr="006460AC">
        <w:rPr>
          <w:rFonts w:ascii="Arial" w:hAnsi="Arial"/>
          <w:szCs w:val="20"/>
          <w:lang w:eastAsia="en-US"/>
        </w:rPr>
        <w:t>timeframes for the release of reports.</w:t>
      </w:r>
    </w:p>
    <w:p w14:paraId="73DAC558" w14:textId="77777777" w:rsidR="00876EE6" w:rsidRPr="00876EE6" w:rsidRDefault="00876EE6" w:rsidP="00876EE6">
      <w:pPr>
        <w:spacing w:before="40" w:after="80"/>
        <w:ind w:left="426" w:hanging="426"/>
        <w:rPr>
          <w:rFonts w:ascii="Arial" w:hAnsi="Arial"/>
          <w:sz w:val="28"/>
          <w:szCs w:val="20"/>
          <w:lang w:eastAsia="en-US"/>
        </w:rPr>
      </w:pPr>
    </w:p>
    <w:p w14:paraId="2AD1C418" w14:textId="77777777" w:rsidR="00876EE6" w:rsidRPr="00876EE6" w:rsidRDefault="00876EE6" w:rsidP="00876EE6">
      <w:pPr>
        <w:spacing w:before="40" w:after="80"/>
        <w:rPr>
          <w:rFonts w:ascii="Arial" w:hAnsi="Arial"/>
          <w:i/>
          <w:iCs/>
          <w:color w:val="000000"/>
          <w:lang w:eastAsia="en-US"/>
        </w:rPr>
      </w:pPr>
      <w:r w:rsidRPr="00876EE6">
        <w:rPr>
          <w:rFonts w:ascii="Arial" w:hAnsi="Arial"/>
          <w:i/>
          <w:iCs/>
          <w:lang w:eastAsia="en-US"/>
        </w:rPr>
        <w:t>Please note: Unit record data is not allowed to be transferred outside of the Secure Access Environment (SAE).</w:t>
      </w:r>
    </w:p>
    <w:tbl>
      <w:tblPr>
        <w:tblStyle w:val="TableGrid"/>
        <w:tblW w:w="0" w:type="auto"/>
        <w:tblLook w:val="04A0" w:firstRow="1" w:lastRow="0" w:firstColumn="1" w:lastColumn="0" w:noHBand="0" w:noVBand="1"/>
      </w:tblPr>
      <w:tblGrid>
        <w:gridCol w:w="9060"/>
      </w:tblGrid>
      <w:tr w:rsidR="00876EE6" w:rsidRPr="00876EE6" w14:paraId="30DC3ECA" w14:textId="77777777">
        <w:tc>
          <w:tcPr>
            <w:tcW w:w="9060" w:type="dxa"/>
          </w:tcPr>
          <w:p w14:paraId="4C5CA1C3" w14:textId="77777777" w:rsidR="00876EE6" w:rsidRPr="00876EE6" w:rsidRDefault="00876EE6" w:rsidP="00876EE6">
            <w:pPr>
              <w:spacing w:before="120"/>
              <w:rPr>
                <w:rFonts w:ascii="Arial" w:hAnsi="Arial"/>
                <w:szCs w:val="20"/>
                <w:lang w:eastAsia="en-US"/>
              </w:rPr>
            </w:pPr>
          </w:p>
          <w:p w14:paraId="18B695E7" w14:textId="77777777" w:rsidR="00876EE6" w:rsidRPr="00876EE6" w:rsidRDefault="00876EE6" w:rsidP="00876EE6">
            <w:pPr>
              <w:spacing w:before="120"/>
              <w:rPr>
                <w:rFonts w:ascii="Arial" w:hAnsi="Arial"/>
                <w:szCs w:val="20"/>
                <w:lang w:eastAsia="en-US"/>
              </w:rPr>
            </w:pPr>
          </w:p>
          <w:p w14:paraId="2FA16D26" w14:textId="77777777" w:rsidR="00876EE6" w:rsidRPr="00876EE6" w:rsidRDefault="00876EE6" w:rsidP="00876EE6">
            <w:pPr>
              <w:spacing w:before="120"/>
              <w:rPr>
                <w:rFonts w:ascii="Arial" w:hAnsi="Arial"/>
                <w:szCs w:val="20"/>
                <w:lang w:eastAsia="en-US"/>
              </w:rPr>
            </w:pPr>
          </w:p>
          <w:p w14:paraId="5EE5276A" w14:textId="77777777" w:rsidR="00876EE6" w:rsidRPr="00876EE6" w:rsidRDefault="00876EE6" w:rsidP="00876EE6">
            <w:pPr>
              <w:spacing w:before="120"/>
              <w:rPr>
                <w:rFonts w:ascii="Arial" w:hAnsi="Arial"/>
                <w:szCs w:val="20"/>
                <w:lang w:eastAsia="en-US"/>
              </w:rPr>
            </w:pPr>
          </w:p>
          <w:p w14:paraId="1825FAD5" w14:textId="77777777" w:rsidR="00876EE6" w:rsidRPr="00876EE6" w:rsidRDefault="00876EE6" w:rsidP="00876EE6">
            <w:pPr>
              <w:spacing w:before="120"/>
              <w:rPr>
                <w:rFonts w:ascii="Arial" w:hAnsi="Arial"/>
                <w:szCs w:val="20"/>
                <w:lang w:eastAsia="en-US"/>
              </w:rPr>
            </w:pPr>
          </w:p>
          <w:p w14:paraId="04147162" w14:textId="77777777" w:rsidR="00876EE6" w:rsidRPr="00876EE6" w:rsidRDefault="00876EE6" w:rsidP="00876EE6">
            <w:pPr>
              <w:spacing w:before="120"/>
              <w:rPr>
                <w:rFonts w:ascii="Arial" w:hAnsi="Arial"/>
                <w:szCs w:val="20"/>
                <w:lang w:eastAsia="en-US"/>
              </w:rPr>
            </w:pPr>
          </w:p>
          <w:p w14:paraId="1F4E7254" w14:textId="77777777" w:rsidR="00876EE6" w:rsidRPr="00876EE6" w:rsidRDefault="00876EE6" w:rsidP="00876EE6">
            <w:pPr>
              <w:spacing w:before="120"/>
              <w:rPr>
                <w:rFonts w:ascii="Arial" w:hAnsi="Arial"/>
                <w:szCs w:val="20"/>
                <w:lang w:eastAsia="en-US"/>
              </w:rPr>
            </w:pPr>
          </w:p>
          <w:p w14:paraId="1F84BD0F" w14:textId="77777777" w:rsidR="00876EE6" w:rsidRPr="00876EE6" w:rsidRDefault="00876EE6" w:rsidP="00876EE6">
            <w:pPr>
              <w:spacing w:before="120"/>
              <w:rPr>
                <w:rFonts w:ascii="Arial" w:hAnsi="Arial"/>
                <w:szCs w:val="20"/>
                <w:lang w:eastAsia="en-US"/>
              </w:rPr>
            </w:pPr>
          </w:p>
          <w:p w14:paraId="4255B94C" w14:textId="77777777" w:rsidR="00876EE6" w:rsidRPr="00876EE6" w:rsidRDefault="00876EE6" w:rsidP="00876EE6">
            <w:pPr>
              <w:spacing w:before="120"/>
              <w:rPr>
                <w:rFonts w:ascii="Arial" w:hAnsi="Arial"/>
                <w:szCs w:val="20"/>
                <w:lang w:eastAsia="en-US"/>
              </w:rPr>
            </w:pPr>
          </w:p>
          <w:p w14:paraId="6DB27212" w14:textId="77777777" w:rsidR="00876EE6" w:rsidRPr="00876EE6" w:rsidRDefault="00876EE6" w:rsidP="00876EE6">
            <w:pPr>
              <w:spacing w:before="120"/>
              <w:rPr>
                <w:rFonts w:ascii="Arial" w:hAnsi="Arial"/>
                <w:szCs w:val="20"/>
                <w:lang w:eastAsia="en-US"/>
              </w:rPr>
            </w:pPr>
          </w:p>
          <w:p w14:paraId="71CF1818" w14:textId="77777777" w:rsidR="00876EE6" w:rsidRPr="00876EE6" w:rsidRDefault="00876EE6" w:rsidP="00876EE6">
            <w:pPr>
              <w:spacing w:before="120"/>
              <w:rPr>
                <w:rFonts w:ascii="Arial" w:hAnsi="Arial"/>
                <w:szCs w:val="20"/>
                <w:lang w:eastAsia="en-US"/>
              </w:rPr>
            </w:pPr>
          </w:p>
        </w:tc>
      </w:tr>
    </w:tbl>
    <w:p w14:paraId="0C619EC8" w14:textId="77777777" w:rsidR="00876EE6" w:rsidRPr="00876EE6" w:rsidRDefault="00876EE6" w:rsidP="00876EE6">
      <w:pPr>
        <w:spacing w:before="120"/>
        <w:rPr>
          <w:rFonts w:ascii="Arial" w:hAnsi="Arial"/>
          <w:b/>
          <w:bCs/>
          <w:sz w:val="28"/>
          <w:szCs w:val="28"/>
          <w:lang w:eastAsia="en-US"/>
        </w:rPr>
      </w:pPr>
    </w:p>
    <w:p w14:paraId="1815188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Machine Learning, Artificial Intelligence</w:t>
      </w:r>
    </w:p>
    <w:p w14:paraId="7C59C907" w14:textId="77777777" w:rsidR="00876EE6" w:rsidRPr="00876EE6" w:rsidRDefault="00876EE6" w:rsidP="00876EE6">
      <w:pPr>
        <w:spacing w:before="120"/>
        <w:rPr>
          <w:rFonts w:ascii="Arial" w:hAnsi="Arial"/>
          <w:b/>
          <w:bCs/>
          <w:sz w:val="28"/>
          <w:szCs w:val="28"/>
          <w:lang w:eastAsia="en-US"/>
        </w:rPr>
      </w:pPr>
      <w:r w:rsidRPr="00876EE6">
        <w:rPr>
          <w:rFonts w:ascii="Arial" w:hAnsi="Arial"/>
          <w:color w:val="1F497D" w:themeColor="text2"/>
          <w:szCs w:val="20"/>
          <w:lang w:eastAsia="en-US"/>
        </w:rPr>
        <w:t xml:space="preserve">Please provide information on whether this project will include machine learning or artificial intelligence tools. </w:t>
      </w:r>
    </w:p>
    <w:tbl>
      <w:tblPr>
        <w:tblStyle w:val="TableGrid"/>
        <w:tblW w:w="0" w:type="auto"/>
        <w:tblLook w:val="04A0" w:firstRow="1" w:lastRow="0" w:firstColumn="1" w:lastColumn="0" w:noHBand="0" w:noVBand="1"/>
      </w:tblPr>
      <w:tblGrid>
        <w:gridCol w:w="9060"/>
      </w:tblGrid>
      <w:tr w:rsidR="00876EE6" w:rsidRPr="00876EE6" w14:paraId="5C57F832" w14:textId="77777777">
        <w:tc>
          <w:tcPr>
            <w:tcW w:w="9060" w:type="dxa"/>
          </w:tcPr>
          <w:p w14:paraId="1B820C47" w14:textId="77777777" w:rsidR="00876EE6" w:rsidRPr="00876EE6" w:rsidRDefault="00876EE6" w:rsidP="00876EE6">
            <w:pPr>
              <w:spacing w:before="120"/>
              <w:rPr>
                <w:rFonts w:ascii="Arial" w:hAnsi="Arial"/>
                <w:szCs w:val="20"/>
                <w:lang w:eastAsia="en-US"/>
              </w:rPr>
            </w:pPr>
          </w:p>
          <w:p w14:paraId="671DC7A6" w14:textId="77777777" w:rsidR="00876EE6" w:rsidRPr="00876EE6" w:rsidRDefault="00876EE6" w:rsidP="00876EE6">
            <w:pPr>
              <w:spacing w:before="120"/>
              <w:rPr>
                <w:rFonts w:ascii="Arial" w:hAnsi="Arial"/>
                <w:szCs w:val="20"/>
                <w:lang w:eastAsia="en-US"/>
              </w:rPr>
            </w:pPr>
          </w:p>
          <w:p w14:paraId="7C810C8F" w14:textId="77777777" w:rsidR="00876EE6" w:rsidRPr="00876EE6" w:rsidRDefault="00876EE6" w:rsidP="00876EE6">
            <w:pPr>
              <w:spacing w:before="120"/>
              <w:rPr>
                <w:rFonts w:ascii="Arial" w:hAnsi="Arial"/>
                <w:szCs w:val="20"/>
                <w:lang w:eastAsia="en-US"/>
              </w:rPr>
            </w:pPr>
          </w:p>
          <w:p w14:paraId="7DCBC14E" w14:textId="77777777" w:rsidR="00876EE6" w:rsidRPr="00876EE6" w:rsidRDefault="00876EE6" w:rsidP="00876EE6">
            <w:pPr>
              <w:spacing w:before="120"/>
              <w:rPr>
                <w:rFonts w:ascii="Arial" w:hAnsi="Arial"/>
                <w:szCs w:val="20"/>
                <w:lang w:eastAsia="en-US"/>
              </w:rPr>
            </w:pPr>
          </w:p>
          <w:p w14:paraId="0CC3DB2E" w14:textId="77777777" w:rsidR="00876EE6" w:rsidRPr="00876EE6" w:rsidRDefault="00876EE6" w:rsidP="00876EE6">
            <w:pPr>
              <w:spacing w:before="120"/>
              <w:rPr>
                <w:rFonts w:ascii="Arial" w:hAnsi="Arial"/>
                <w:szCs w:val="20"/>
                <w:lang w:eastAsia="en-US"/>
              </w:rPr>
            </w:pPr>
          </w:p>
          <w:p w14:paraId="50BC2157" w14:textId="77777777" w:rsidR="00876EE6" w:rsidRPr="00876EE6" w:rsidRDefault="00876EE6" w:rsidP="00876EE6">
            <w:pPr>
              <w:spacing w:before="120"/>
              <w:rPr>
                <w:rFonts w:ascii="Arial" w:hAnsi="Arial"/>
                <w:szCs w:val="20"/>
                <w:lang w:eastAsia="en-US"/>
              </w:rPr>
            </w:pPr>
          </w:p>
        </w:tc>
      </w:tr>
    </w:tbl>
    <w:p w14:paraId="35D97E17" w14:textId="77777777" w:rsidR="00876EE6" w:rsidRPr="00876EE6" w:rsidRDefault="00876EE6" w:rsidP="00876EE6">
      <w:pPr>
        <w:spacing w:before="120"/>
        <w:rPr>
          <w:rFonts w:ascii="Arial" w:hAnsi="Arial"/>
          <w:b/>
          <w:bCs/>
          <w:sz w:val="28"/>
          <w:szCs w:val="28"/>
          <w:lang w:eastAsia="en-US"/>
        </w:rPr>
      </w:pPr>
    </w:p>
    <w:p w14:paraId="73C70FB8"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Commercial Gain </w:t>
      </w:r>
    </w:p>
    <w:p w14:paraId="36B2FE1B" w14:textId="77777777" w:rsidR="00876EE6" w:rsidRPr="00876EE6" w:rsidRDefault="00876EE6" w:rsidP="00876EE6">
      <w:pPr>
        <w:spacing w:before="40" w:after="80"/>
        <w:ind w:left="397" w:hanging="397"/>
        <w:rPr>
          <w:rFonts w:ascii="Arial" w:hAnsi="Arial"/>
          <w:color w:val="1F497D" w:themeColor="text2"/>
          <w:szCs w:val="20"/>
          <w:lang w:eastAsia="en-US"/>
        </w:rPr>
      </w:pPr>
      <w:r w:rsidRPr="00876EE6">
        <w:rPr>
          <w:rFonts w:ascii="Arial" w:hAnsi="Arial"/>
          <w:color w:val="1F497D" w:themeColor="text2"/>
          <w:szCs w:val="20"/>
          <w:lang w:eastAsia="en-US"/>
        </w:rPr>
        <w:t>Please provide information on whether this project could be used for commercial gain.</w:t>
      </w:r>
    </w:p>
    <w:tbl>
      <w:tblPr>
        <w:tblStyle w:val="TableGrid"/>
        <w:tblW w:w="0" w:type="auto"/>
        <w:tblLook w:val="04A0" w:firstRow="1" w:lastRow="0" w:firstColumn="1" w:lastColumn="0" w:noHBand="0" w:noVBand="1"/>
      </w:tblPr>
      <w:tblGrid>
        <w:gridCol w:w="9060"/>
      </w:tblGrid>
      <w:tr w:rsidR="00876EE6" w:rsidRPr="00876EE6" w14:paraId="6E176690" w14:textId="77777777">
        <w:tc>
          <w:tcPr>
            <w:tcW w:w="9060" w:type="dxa"/>
          </w:tcPr>
          <w:p w14:paraId="0BCB19D1" w14:textId="77777777" w:rsidR="00876EE6" w:rsidRPr="00876EE6" w:rsidRDefault="00876EE6" w:rsidP="00876EE6">
            <w:pPr>
              <w:spacing w:before="120"/>
              <w:rPr>
                <w:rFonts w:ascii="Arial" w:hAnsi="Arial"/>
                <w:szCs w:val="20"/>
                <w:lang w:eastAsia="en-US"/>
              </w:rPr>
            </w:pPr>
            <w:bookmarkStart w:id="179" w:name="_Hlk184637510"/>
          </w:p>
          <w:p w14:paraId="09AA2FC2" w14:textId="77777777" w:rsidR="00876EE6" w:rsidRPr="00876EE6" w:rsidRDefault="00876EE6" w:rsidP="00876EE6">
            <w:pPr>
              <w:spacing w:before="120"/>
              <w:rPr>
                <w:rFonts w:ascii="Arial" w:hAnsi="Arial"/>
                <w:szCs w:val="20"/>
                <w:lang w:eastAsia="en-US"/>
              </w:rPr>
            </w:pPr>
          </w:p>
          <w:p w14:paraId="60F6EE3B" w14:textId="77777777" w:rsidR="00876EE6" w:rsidRPr="00876EE6" w:rsidRDefault="00876EE6" w:rsidP="00876EE6">
            <w:pPr>
              <w:spacing w:before="120"/>
              <w:rPr>
                <w:rFonts w:ascii="Arial" w:hAnsi="Arial"/>
                <w:szCs w:val="20"/>
                <w:lang w:eastAsia="en-US"/>
              </w:rPr>
            </w:pPr>
          </w:p>
          <w:p w14:paraId="7C1E3595" w14:textId="77777777" w:rsidR="00876EE6" w:rsidRPr="00876EE6" w:rsidRDefault="00876EE6" w:rsidP="00876EE6">
            <w:pPr>
              <w:spacing w:before="120"/>
              <w:rPr>
                <w:rFonts w:ascii="Arial" w:hAnsi="Arial"/>
                <w:szCs w:val="20"/>
                <w:lang w:eastAsia="en-US"/>
              </w:rPr>
            </w:pPr>
          </w:p>
          <w:p w14:paraId="2DFA8167" w14:textId="77777777" w:rsidR="00876EE6" w:rsidRPr="00876EE6" w:rsidRDefault="00876EE6" w:rsidP="00876EE6">
            <w:pPr>
              <w:spacing w:before="120"/>
              <w:rPr>
                <w:rFonts w:ascii="Arial" w:hAnsi="Arial"/>
                <w:szCs w:val="20"/>
                <w:lang w:eastAsia="en-US"/>
              </w:rPr>
            </w:pPr>
          </w:p>
          <w:p w14:paraId="7E431206" w14:textId="77777777" w:rsidR="00876EE6" w:rsidRPr="00876EE6" w:rsidRDefault="00876EE6" w:rsidP="00876EE6">
            <w:pPr>
              <w:spacing w:before="120"/>
              <w:rPr>
                <w:rFonts w:ascii="Arial" w:hAnsi="Arial"/>
                <w:szCs w:val="20"/>
                <w:lang w:eastAsia="en-US"/>
              </w:rPr>
            </w:pPr>
          </w:p>
        </w:tc>
      </w:tr>
      <w:bookmarkEnd w:id="179"/>
    </w:tbl>
    <w:p w14:paraId="56595EA6" w14:textId="77777777" w:rsidR="00314C81" w:rsidRDefault="00314C81" w:rsidP="00876EE6">
      <w:pPr>
        <w:spacing w:before="120"/>
        <w:rPr>
          <w:rFonts w:ascii="Arial" w:hAnsi="Arial"/>
          <w:b/>
          <w:bCs/>
          <w:sz w:val="28"/>
          <w:szCs w:val="28"/>
          <w:lang w:eastAsia="en-US"/>
        </w:rPr>
      </w:pPr>
    </w:p>
    <w:p w14:paraId="6949F437" w14:textId="4C59D311"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Disclosure agreement </w:t>
      </w:r>
    </w:p>
    <w:p w14:paraId="552AD2D2"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A description of your project may be included on the AIHW website. </w:t>
      </w:r>
    </w:p>
    <w:p w14:paraId="66E6B141"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Is there a non-discloser agreement on this project? </w:t>
      </w:r>
    </w:p>
    <w:p w14:paraId="3B2B0B31" w14:textId="77777777" w:rsidR="00876EE6" w:rsidRPr="00876EE6" w:rsidRDefault="00876EE6" w:rsidP="00876EE6">
      <w:pPr>
        <w:spacing w:before="120"/>
        <w:rPr>
          <w:rFonts w:ascii="Arial" w:hAnsi="Arial"/>
          <w:color w:val="1F497D" w:themeColor="text2"/>
          <w:szCs w:val="20"/>
          <w:lang w:eastAsia="en-US"/>
        </w:rPr>
      </w:pPr>
    </w:p>
    <w:p w14:paraId="7D5924F3" w14:textId="77777777" w:rsidR="00876EE6" w:rsidRPr="00876EE6" w:rsidRDefault="00876EE6" w:rsidP="00876EE6">
      <w:pPr>
        <w:spacing w:before="40" w:after="80"/>
        <w:rPr>
          <w:rFonts w:ascii="Arial" w:hAnsi="Arial"/>
          <w:szCs w:val="20"/>
          <w:lang w:eastAsia="en-US"/>
        </w:rPr>
      </w:pP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28336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43438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5FEB696C" w14:textId="77777777" w:rsidR="00876EE6" w:rsidRPr="00876EE6" w:rsidRDefault="00876EE6" w:rsidP="00876EE6">
      <w:pPr>
        <w:spacing w:before="120"/>
        <w:rPr>
          <w:rFonts w:ascii="Arial" w:hAnsi="Arial"/>
          <w:color w:val="1F497D" w:themeColor="text2"/>
          <w:szCs w:val="20"/>
          <w:lang w:eastAsia="en-US"/>
        </w:rPr>
      </w:pPr>
    </w:p>
    <w:p w14:paraId="65384AD8" w14:textId="5431820E" w:rsidR="00876EE6" w:rsidRPr="00876EE6" w:rsidRDefault="00876EE6" w:rsidP="00876EE6">
      <w:pPr>
        <w:autoSpaceDE w:val="0"/>
        <w:autoSpaceDN w:val="0"/>
        <w:adjustRightInd w:val="0"/>
        <w:spacing w:before="120" w:after="0"/>
        <w:rPr>
          <w:rFonts w:ascii="Arial" w:hAnsi="Arial" w:cs="Arial"/>
          <w:color w:val="000000"/>
        </w:rPr>
      </w:pPr>
      <w:r w:rsidRPr="00876EE6">
        <w:rPr>
          <w:rFonts w:ascii="Arial" w:hAnsi="Arial" w:cs="Arial"/>
          <w:color w:val="000000"/>
        </w:rPr>
        <w:t xml:space="preserve">Please read through </w:t>
      </w:r>
      <w:hyperlink w:anchor="_4.3_Additional_Human_1" w:history="1">
        <w:r w:rsidR="00E5097C" w:rsidRPr="005C6304">
          <w:rPr>
            <w:rStyle w:val="Hyperlink"/>
            <w:rFonts w:ascii="Arial" w:hAnsi="Arial" w:cs="Arial"/>
          </w:rPr>
          <w:t>section 4.3</w:t>
        </w:r>
      </w:hyperlink>
      <w:r w:rsidRPr="00876EE6">
        <w:rPr>
          <w:rFonts w:ascii="Arial" w:hAnsi="Arial" w:cs="Arial"/>
          <w:color w:val="000000"/>
        </w:rPr>
        <w:t xml:space="preserve"> of the Governance Protocols. If your project requires HREC approval, please complete the following two sections.</w:t>
      </w:r>
    </w:p>
    <w:p w14:paraId="3B9C2EEA" w14:textId="77777777" w:rsidR="00876EE6" w:rsidRPr="00876EE6" w:rsidRDefault="00876EE6" w:rsidP="00876EE6">
      <w:pPr>
        <w:spacing w:before="40" w:after="80"/>
        <w:ind w:left="397" w:hanging="397"/>
        <w:rPr>
          <w:rFonts w:ascii="Arial" w:hAnsi="Arial" w:cs="Arial"/>
          <w:b/>
          <w:sz w:val="28"/>
          <w:szCs w:val="20"/>
          <w:lang w:eastAsia="en-US"/>
        </w:rPr>
      </w:pPr>
      <w:r w:rsidRPr="00876EE6">
        <w:rPr>
          <w:rFonts w:ascii="Arial" w:hAnsi="Arial"/>
          <w:b/>
          <w:bCs/>
          <w:sz w:val="24"/>
          <w:szCs w:val="24"/>
          <w:lang w:eastAsia="en-US"/>
        </w:rPr>
        <w:t>Human Research Ethics Committee (HREC)</w:t>
      </w:r>
    </w:p>
    <w:p w14:paraId="71C096CE" w14:textId="77777777" w:rsidR="00876EE6" w:rsidRPr="00876EE6" w:rsidRDefault="00876EE6" w:rsidP="00876EE6">
      <w:pPr>
        <w:autoSpaceDE w:val="0"/>
        <w:autoSpaceDN w:val="0"/>
        <w:adjustRightInd w:val="0"/>
        <w:spacing w:before="120" w:after="0"/>
        <w:rPr>
          <w:rFonts w:cs="Arial"/>
          <w:color w:val="000000"/>
        </w:rPr>
      </w:pPr>
      <w:r w:rsidRPr="00876EE6">
        <w:rPr>
          <w:rFonts w:ascii="Arial" w:hAnsi="Arial" w:cs="Arial"/>
          <w:color w:val="000000"/>
        </w:rPr>
        <w:t>Project proposals for health research will require:</w:t>
      </w:r>
    </w:p>
    <w:p w14:paraId="046647D6" w14:textId="77777777" w:rsidR="00876EE6" w:rsidRPr="00876EE6" w:rsidRDefault="00876EE6" w:rsidP="00C7104D">
      <w:pPr>
        <w:numPr>
          <w:ilvl w:val="0"/>
          <w:numId w:val="49"/>
        </w:numPr>
        <w:spacing w:before="120"/>
        <w:rPr>
          <w:rFonts w:ascii="Arial" w:hAnsi="Arial" w:cs="Arial"/>
          <w:szCs w:val="20"/>
          <w:lang w:eastAsia="en-US"/>
        </w:rPr>
      </w:pPr>
      <w:r w:rsidRPr="00876EE6">
        <w:rPr>
          <w:rFonts w:ascii="Arial" w:hAnsi="Arial" w:cs="Arial"/>
          <w:szCs w:val="20"/>
          <w:lang w:eastAsia="en-US"/>
        </w:rPr>
        <w:t>a full Human Research Ethics Committee (HREC) application for the projects if seeking to include Victoria, Queensland, New South Wales, Australian Capital Territory, South Australia or Tasmania</w:t>
      </w:r>
      <w:r w:rsidRPr="00876EE6">
        <w:rPr>
          <w:rFonts w:ascii="Arial" w:hAnsi="Arial" w:cs="Arial"/>
          <w:lang w:eastAsia="en-US"/>
        </w:rPr>
        <w:t xml:space="preserve"> hospitals data</w:t>
      </w:r>
      <w:r w:rsidRPr="00876EE6">
        <w:rPr>
          <w:rFonts w:ascii="Arial" w:hAnsi="Arial" w:cs="Arial"/>
          <w:szCs w:val="20"/>
          <w:lang w:eastAsia="en-US"/>
        </w:rPr>
        <w:t>. A single HREC will be mutually recognised across jurisdictions and sufficient to cover the project approval.</w:t>
      </w:r>
    </w:p>
    <w:p w14:paraId="62DE9EE7" w14:textId="77777777" w:rsidR="00876EE6" w:rsidRPr="00876EE6" w:rsidRDefault="00876EE6" w:rsidP="00C7104D">
      <w:pPr>
        <w:numPr>
          <w:ilvl w:val="0"/>
          <w:numId w:val="49"/>
        </w:numPr>
        <w:autoSpaceDE w:val="0"/>
        <w:autoSpaceDN w:val="0"/>
        <w:adjustRightInd w:val="0"/>
        <w:spacing w:before="120" w:after="0"/>
        <w:rPr>
          <w:rFonts w:ascii="Arial" w:hAnsi="Arial" w:cs="Arial"/>
          <w:szCs w:val="20"/>
          <w:lang w:eastAsia="en-US"/>
        </w:rPr>
      </w:pPr>
      <w:r w:rsidRPr="00876EE6">
        <w:rPr>
          <w:rFonts w:ascii="Arial" w:hAnsi="Arial" w:cs="Arial"/>
          <w:szCs w:val="20"/>
          <w:lang w:eastAsia="en-US"/>
        </w:rPr>
        <w:t>If Victoria data is being utilised, the HREC must report to the Health Complaints Commissioner in Victoria as per the HPP research exemption guidelines 2.2G</w:t>
      </w:r>
    </w:p>
    <w:p w14:paraId="1182ECAC" w14:textId="42F23D6F" w:rsidR="00876EE6" w:rsidRDefault="00876EE6" w:rsidP="00C7104D">
      <w:pPr>
        <w:numPr>
          <w:ilvl w:val="0"/>
          <w:numId w:val="49"/>
        </w:numPr>
        <w:spacing w:before="120"/>
        <w:contextualSpacing/>
        <w:rPr>
          <w:rFonts w:ascii="Arial" w:hAnsi="Arial" w:cs="Arial"/>
          <w:szCs w:val="20"/>
          <w:lang w:eastAsia="en-US"/>
        </w:rPr>
      </w:pPr>
      <w:r w:rsidRPr="00876EE6">
        <w:rPr>
          <w:rFonts w:ascii="Arial" w:hAnsi="Arial" w:cs="Arial"/>
          <w:szCs w:val="20"/>
          <w:lang w:eastAsia="en-US"/>
        </w:rPr>
        <w:t xml:space="preserve">Link to National Mutual Acceptance Single Ethical Review of Multi-centre Research Projects List: </w:t>
      </w:r>
      <w:hyperlink r:id="rId66" w:tgtFrame="_blank" w:tooltip="https://www.clinicaltrialsandresearch.vic.gov.au/__data/assets/pdf_file/0018/171306/hrecs,-rgos-and-organisations-july-2024.pdf" w:history="1">
        <w:proofErr w:type="gramStart"/>
        <w:r w:rsidRPr="00876EE6">
          <w:rPr>
            <w:rFonts w:ascii="Arial" w:hAnsi="Arial" w:cs="Arial"/>
            <w:color w:val="0563C1"/>
            <w:szCs w:val="20"/>
            <w:lang w:eastAsia="en-US"/>
          </w:rPr>
          <w:t>HRECs,-RGOs-and-Organisations-July-2024.pdf</w:t>
        </w:r>
        <w:proofErr w:type="gramEnd"/>
      </w:hyperlink>
      <w:r w:rsidRPr="00876EE6">
        <w:rPr>
          <w:rFonts w:ascii="Arial" w:hAnsi="Arial" w:cs="Arial"/>
          <w:szCs w:val="20"/>
          <w:lang w:eastAsia="en-US"/>
        </w:rPr>
        <w:t xml:space="preserve"> </w:t>
      </w:r>
    </w:p>
    <w:p w14:paraId="2F0D665C" w14:textId="77777777" w:rsidR="00E14859" w:rsidRDefault="00E14859" w:rsidP="00E14859">
      <w:pPr>
        <w:spacing w:before="120"/>
        <w:contextualSpacing/>
        <w:rPr>
          <w:rFonts w:ascii="Arial" w:hAnsi="Arial" w:cs="Arial"/>
          <w:szCs w:val="20"/>
          <w:lang w:eastAsia="en-US"/>
        </w:rPr>
      </w:pPr>
    </w:p>
    <w:p w14:paraId="3277482D" w14:textId="77777777" w:rsidR="00E14859" w:rsidRDefault="00E14859" w:rsidP="00E14859">
      <w:pPr>
        <w:rPr>
          <w:rFonts w:ascii="Arial" w:hAnsi="Arial" w:cs="Arial"/>
          <w:szCs w:val="20"/>
          <w:lang w:eastAsia="en-US"/>
        </w:rPr>
      </w:pPr>
      <w:r w:rsidRPr="00370B5B">
        <w:rPr>
          <w:rFonts w:ascii="Arial" w:hAnsi="Arial" w:cs="Arial"/>
          <w:szCs w:val="20"/>
          <w:lang w:eastAsia="en-US"/>
        </w:rPr>
        <w:t>Please apply for your HREC approvals once all your technical, data and ethical specifications have been finalised</w:t>
      </w:r>
      <w:r>
        <w:rPr>
          <w:rFonts w:ascii="Arial" w:hAnsi="Arial" w:cs="Arial"/>
          <w:szCs w:val="20"/>
          <w:lang w:eastAsia="en-US"/>
        </w:rPr>
        <w:t>.</w:t>
      </w:r>
    </w:p>
    <w:p w14:paraId="2518C73B" w14:textId="77777777" w:rsidR="00E14859" w:rsidRDefault="00E14859" w:rsidP="00E14859">
      <w:pPr>
        <w:rPr>
          <w:rFonts w:ascii="Arial" w:hAnsi="Arial" w:cs="Arial"/>
          <w:szCs w:val="20"/>
          <w:lang w:eastAsia="en-US"/>
        </w:rPr>
      </w:pPr>
      <w:r w:rsidRPr="00A6552E">
        <w:rPr>
          <w:rFonts w:ascii="Arial" w:hAnsi="Arial" w:cs="Arial"/>
          <w:szCs w:val="20"/>
          <w:lang w:eastAsia="en-US"/>
        </w:rPr>
        <w:t>If a HREC has already been obtained for the project</w:t>
      </w:r>
      <w:r>
        <w:rPr>
          <w:rFonts w:ascii="Arial" w:hAnsi="Arial" w:cs="Arial"/>
          <w:szCs w:val="20"/>
          <w:lang w:eastAsia="en-US"/>
        </w:rPr>
        <w:t xml:space="preserve"> (without consultation with the AIHW), a</w:t>
      </w:r>
      <w:r w:rsidRPr="00A6552E">
        <w:rPr>
          <w:rFonts w:ascii="Arial" w:hAnsi="Arial" w:cs="Arial"/>
          <w:szCs w:val="20"/>
          <w:lang w:eastAsia="en-US"/>
        </w:rPr>
        <w:t>n amend</w:t>
      </w:r>
      <w:r>
        <w:rPr>
          <w:rFonts w:ascii="Arial" w:hAnsi="Arial" w:cs="Arial"/>
          <w:szCs w:val="20"/>
          <w:lang w:eastAsia="en-US"/>
        </w:rPr>
        <w:t xml:space="preserve">ment may be required to ensure the project document refers to the linked data being accessed via </w:t>
      </w:r>
      <w:r w:rsidRPr="00A6552E">
        <w:rPr>
          <w:rFonts w:ascii="Arial" w:hAnsi="Arial" w:cs="Arial"/>
          <w:szCs w:val="20"/>
          <w:lang w:eastAsia="en-US"/>
        </w:rPr>
        <w:t xml:space="preserve">the NHDH. </w:t>
      </w:r>
    </w:p>
    <w:p w14:paraId="07F3E3D0" w14:textId="3BCB0980" w:rsidR="00E14859" w:rsidRPr="00E14859" w:rsidRDefault="00E14859" w:rsidP="00E14859">
      <w:pPr>
        <w:pStyle w:val="Default"/>
        <w:spacing w:before="120" w:line="260" w:lineRule="atLeast"/>
        <w:rPr>
          <w:rFonts w:ascii="Arial" w:hAnsi="Arial" w:cs="Arial"/>
          <w:color w:val="auto"/>
          <w:sz w:val="22"/>
          <w:szCs w:val="20"/>
          <w:lang w:eastAsia="en-US"/>
        </w:rPr>
      </w:pPr>
      <w:r w:rsidRPr="00E14859">
        <w:rPr>
          <w:rFonts w:ascii="Arial" w:hAnsi="Arial" w:cs="Arial"/>
          <w:color w:val="auto"/>
          <w:sz w:val="22"/>
          <w:szCs w:val="20"/>
          <w:lang w:eastAsia="en-US"/>
        </w:rPr>
        <w:t>Please attach details of any current HREC approvals your project has, and/or any approvals that will are pending, or will be sought in the future.</w:t>
      </w:r>
      <w:r>
        <w:rPr>
          <w:rFonts w:ascii="Arial" w:hAnsi="Arial" w:cs="Arial"/>
          <w:color w:val="auto"/>
          <w:sz w:val="22"/>
          <w:szCs w:val="20"/>
          <w:lang w:eastAsia="en-US"/>
        </w:rPr>
        <w:t xml:space="preserve"> Please include any other important information about the ethical approval your project here if needed.</w:t>
      </w:r>
    </w:p>
    <w:tbl>
      <w:tblPr>
        <w:tblStyle w:val="TableGrid"/>
        <w:tblW w:w="0" w:type="auto"/>
        <w:tblLook w:val="04A0" w:firstRow="1" w:lastRow="0" w:firstColumn="1" w:lastColumn="0" w:noHBand="0" w:noVBand="1"/>
      </w:tblPr>
      <w:tblGrid>
        <w:gridCol w:w="9060"/>
      </w:tblGrid>
      <w:tr w:rsidR="00876EE6" w:rsidRPr="00876EE6" w14:paraId="15EF5560" w14:textId="77777777">
        <w:tc>
          <w:tcPr>
            <w:tcW w:w="9060" w:type="dxa"/>
          </w:tcPr>
          <w:p w14:paraId="66BE3369"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29C73470"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5A3378BD"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03ABD284"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71B7BBFC"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30B3AEEE"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784AA804"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631C8D33"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5961BF28" w14:textId="77777777" w:rsidR="00876EE6" w:rsidRPr="00876EE6" w:rsidRDefault="00876EE6" w:rsidP="00876EE6">
            <w:pPr>
              <w:autoSpaceDE w:val="0"/>
              <w:autoSpaceDN w:val="0"/>
              <w:adjustRightInd w:val="0"/>
              <w:spacing w:before="120" w:after="0"/>
              <w:rPr>
                <w:rFonts w:ascii="Arial" w:hAnsi="Arial" w:cs="Arial"/>
                <w:szCs w:val="20"/>
                <w:lang w:eastAsia="en-US"/>
              </w:rPr>
            </w:pPr>
          </w:p>
        </w:tc>
      </w:tr>
    </w:tbl>
    <w:p w14:paraId="19AAF04F" w14:textId="77777777" w:rsidR="00876EE6" w:rsidRDefault="00876EE6" w:rsidP="00876EE6">
      <w:pPr>
        <w:spacing w:before="120"/>
        <w:rPr>
          <w:rFonts w:ascii="Arial" w:hAnsi="Arial"/>
          <w:b/>
          <w:bCs/>
          <w:sz w:val="28"/>
          <w:szCs w:val="28"/>
          <w:lang w:eastAsia="en-US"/>
        </w:rPr>
      </w:pPr>
    </w:p>
    <w:p w14:paraId="19EB0EE3" w14:textId="77777777" w:rsidR="00821EAB" w:rsidRPr="00876EE6" w:rsidRDefault="00821EAB" w:rsidP="00876EE6">
      <w:pPr>
        <w:spacing w:before="120"/>
        <w:rPr>
          <w:rFonts w:ascii="Arial" w:hAnsi="Arial"/>
          <w:b/>
          <w:bCs/>
          <w:sz w:val="28"/>
          <w:szCs w:val="28"/>
          <w:lang w:eastAsia="en-US"/>
        </w:rPr>
      </w:pPr>
    </w:p>
    <w:p w14:paraId="4DD1D586" w14:textId="77777777" w:rsidR="00876EE6" w:rsidRPr="00876EE6" w:rsidRDefault="00876EE6" w:rsidP="00876EE6">
      <w:pPr>
        <w:autoSpaceDE w:val="0"/>
        <w:autoSpaceDN w:val="0"/>
        <w:adjustRightInd w:val="0"/>
        <w:spacing w:before="120" w:after="0"/>
        <w:rPr>
          <w:rFonts w:ascii="Arial" w:hAnsi="Arial" w:cs="Arial"/>
          <w:b/>
          <w:bCs/>
          <w:sz w:val="28"/>
          <w:szCs w:val="28"/>
          <w:lang w:eastAsia="en-US"/>
        </w:rPr>
      </w:pPr>
      <w:bookmarkStart w:id="180" w:name="_Hlk190962089"/>
      <w:r w:rsidRPr="00876EE6">
        <w:rPr>
          <w:rFonts w:ascii="Arial" w:hAnsi="Arial" w:cs="Arial"/>
          <w:b/>
          <w:bCs/>
          <w:sz w:val="28"/>
          <w:szCs w:val="28"/>
          <w:lang w:eastAsia="en-US"/>
        </w:rPr>
        <w:t>Data custodian requirements</w:t>
      </w:r>
    </w:p>
    <w:bookmarkEnd w:id="180"/>
    <w:p w14:paraId="05F952D2" w14:textId="77777777" w:rsidR="00876EE6" w:rsidRPr="00876EE6" w:rsidRDefault="00876EE6" w:rsidP="00876EE6">
      <w:pPr>
        <w:autoSpaceDE w:val="0"/>
        <w:autoSpaceDN w:val="0"/>
        <w:adjustRightInd w:val="0"/>
        <w:spacing w:before="120" w:after="0"/>
        <w:rPr>
          <w:rFonts w:cs="Arial"/>
          <w:i/>
          <w:color w:val="000000"/>
          <w:sz w:val="24"/>
        </w:rPr>
      </w:pPr>
      <w:r w:rsidRPr="00876EE6">
        <w:rPr>
          <w:rFonts w:ascii="Arial" w:hAnsi="Arial" w:cs="Arial"/>
          <w:color w:val="000000"/>
        </w:rPr>
        <w:t xml:space="preserve">Approval by all members of the NHDH Advisory Committee and state and territory data custodians for data collections being used. </w:t>
      </w:r>
    </w:p>
    <w:tbl>
      <w:tblPr>
        <w:tblStyle w:val="TableGrid"/>
        <w:tblW w:w="0" w:type="auto"/>
        <w:tblInd w:w="-5" w:type="dxa"/>
        <w:tblLook w:val="04A0" w:firstRow="1" w:lastRow="0" w:firstColumn="1" w:lastColumn="0" w:noHBand="0" w:noVBand="1"/>
      </w:tblPr>
      <w:tblGrid>
        <w:gridCol w:w="9065"/>
      </w:tblGrid>
      <w:tr w:rsidR="00876EE6" w:rsidRPr="00876EE6" w14:paraId="3E89BF04" w14:textId="77777777">
        <w:tc>
          <w:tcPr>
            <w:tcW w:w="9065" w:type="dxa"/>
          </w:tcPr>
          <w:p w14:paraId="48EAED4C" w14:textId="77777777" w:rsidR="00876EE6" w:rsidRPr="00876EE6" w:rsidRDefault="00876EE6" w:rsidP="00876EE6">
            <w:pPr>
              <w:spacing w:before="40" w:after="80"/>
              <w:rPr>
                <w:rFonts w:ascii="Arial" w:hAnsi="Arial"/>
                <w:szCs w:val="20"/>
                <w:lang w:eastAsia="en-US"/>
              </w:rPr>
            </w:pPr>
          </w:p>
          <w:p w14:paraId="779E607C" w14:textId="77777777" w:rsidR="00876EE6" w:rsidRPr="00876EE6" w:rsidRDefault="00876EE6" w:rsidP="00876EE6">
            <w:pPr>
              <w:spacing w:before="40" w:after="80"/>
              <w:rPr>
                <w:rFonts w:ascii="Arial" w:hAnsi="Arial"/>
                <w:szCs w:val="20"/>
                <w:lang w:eastAsia="en-US"/>
              </w:rPr>
            </w:pPr>
          </w:p>
          <w:p w14:paraId="11E87A1F" w14:textId="77777777" w:rsidR="00876EE6" w:rsidRPr="00876EE6" w:rsidRDefault="00876EE6" w:rsidP="00876EE6">
            <w:pPr>
              <w:spacing w:before="40" w:after="80"/>
              <w:rPr>
                <w:rFonts w:ascii="Arial" w:hAnsi="Arial"/>
                <w:szCs w:val="20"/>
                <w:lang w:eastAsia="en-US"/>
              </w:rPr>
            </w:pPr>
          </w:p>
          <w:p w14:paraId="1EA1C185" w14:textId="77777777" w:rsidR="00876EE6" w:rsidRPr="00876EE6" w:rsidRDefault="00876EE6" w:rsidP="00876EE6">
            <w:pPr>
              <w:spacing w:before="40" w:after="80"/>
              <w:rPr>
                <w:rFonts w:ascii="Arial" w:hAnsi="Arial"/>
                <w:szCs w:val="20"/>
                <w:lang w:eastAsia="en-US"/>
              </w:rPr>
            </w:pPr>
          </w:p>
        </w:tc>
      </w:tr>
    </w:tbl>
    <w:p w14:paraId="7B227E2C" w14:textId="77777777" w:rsidR="00876EE6" w:rsidRPr="00876EE6" w:rsidRDefault="00876EE6" w:rsidP="00876EE6">
      <w:pPr>
        <w:spacing w:before="120"/>
        <w:rPr>
          <w:rFonts w:ascii="Arial" w:hAnsi="Arial"/>
          <w:b/>
          <w:bCs/>
          <w:sz w:val="28"/>
          <w:szCs w:val="28"/>
          <w:lang w:eastAsia="en-US"/>
        </w:rPr>
      </w:pPr>
    </w:p>
    <w:p w14:paraId="754F4588"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Collections used in the Project </w:t>
      </w:r>
    </w:p>
    <w:p w14:paraId="7D2B73CE" w14:textId="77777777" w:rsidR="00876EE6" w:rsidRPr="00876EE6" w:rsidRDefault="00876EE6" w:rsidP="00876EE6">
      <w:pPr>
        <w:spacing w:before="120"/>
        <w:rPr>
          <w:rFonts w:ascii="Arial" w:hAnsi="Arial"/>
          <w:b/>
          <w:bCs/>
          <w:sz w:val="28"/>
          <w:szCs w:val="28"/>
          <w:lang w:eastAsia="en-US"/>
        </w:rPr>
      </w:pPr>
      <w:bookmarkStart w:id="181" w:name="_Hlk19096214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22"/>
        <w:gridCol w:w="2529"/>
        <w:gridCol w:w="25"/>
        <w:gridCol w:w="2243"/>
      </w:tblGrid>
      <w:tr w:rsidR="00483AB8" w:rsidRPr="00876EE6" w14:paraId="3F4D43FD" w14:textId="77777777" w:rsidTr="00304EF0">
        <w:tc>
          <w:tcPr>
            <w:tcW w:w="4248" w:type="dxa"/>
            <w:tcMar>
              <w:top w:w="0" w:type="dxa"/>
              <w:left w:w="108" w:type="dxa"/>
              <w:bottom w:w="0" w:type="dxa"/>
              <w:right w:w="108" w:type="dxa"/>
            </w:tcMar>
            <w:hideMark/>
          </w:tcPr>
          <w:p w14:paraId="06109008" w14:textId="77777777" w:rsidR="00483AB8" w:rsidRPr="00876EE6" w:rsidRDefault="00483AB8">
            <w:pPr>
              <w:rPr>
                <w:rFonts w:ascii="Arial" w:hAnsi="Arial" w:cs="Arial"/>
                <w:b/>
                <w:bCs/>
                <w:sz w:val="24"/>
                <w:szCs w:val="24"/>
              </w:rPr>
            </w:pPr>
            <w:bookmarkStart w:id="182" w:name="_Hlk201059351"/>
            <w:bookmarkStart w:id="183" w:name="_Hlk190960413"/>
            <w:bookmarkEnd w:id="181"/>
            <w:r w:rsidRPr="00876EE6">
              <w:rPr>
                <w:rFonts w:ascii="Arial" w:hAnsi="Arial" w:cs="Arial"/>
                <w:b/>
                <w:bCs/>
                <w:sz w:val="24"/>
                <w:szCs w:val="24"/>
              </w:rPr>
              <w:t>Data modules</w:t>
            </w:r>
          </w:p>
        </w:tc>
        <w:tc>
          <w:tcPr>
            <w:tcW w:w="2551" w:type="dxa"/>
            <w:gridSpan w:val="2"/>
            <w:tcMar>
              <w:top w:w="0" w:type="dxa"/>
              <w:left w:w="108" w:type="dxa"/>
              <w:bottom w:w="0" w:type="dxa"/>
              <w:right w:w="108" w:type="dxa"/>
            </w:tcMar>
            <w:hideMark/>
          </w:tcPr>
          <w:p w14:paraId="4472354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6C720136"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268" w:type="dxa"/>
            <w:gridSpan w:val="2"/>
          </w:tcPr>
          <w:p w14:paraId="6CA5657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203228A0"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Yes/No</w:t>
            </w:r>
          </w:p>
        </w:tc>
      </w:tr>
      <w:tr w:rsidR="0009252E" w:rsidRPr="00876EE6" w14:paraId="0AF3FBFE" w14:textId="77777777" w:rsidTr="00304EF0">
        <w:trPr>
          <w:trHeight w:val="1531"/>
        </w:trPr>
        <w:tc>
          <w:tcPr>
            <w:tcW w:w="4248" w:type="dxa"/>
            <w:tcMar>
              <w:top w:w="0" w:type="dxa"/>
              <w:left w:w="108" w:type="dxa"/>
              <w:bottom w:w="0" w:type="dxa"/>
              <w:right w:w="108" w:type="dxa"/>
            </w:tcMar>
          </w:tcPr>
          <w:p w14:paraId="72D96F1C" w14:textId="77777777" w:rsidR="0009252E" w:rsidRDefault="0009252E">
            <w:pPr>
              <w:rPr>
                <w:rFonts w:ascii="Arial" w:hAnsi="Arial" w:cs="Arial"/>
                <w:b/>
                <w:bCs/>
              </w:rPr>
            </w:pPr>
            <w:r w:rsidRPr="0009252E">
              <w:rPr>
                <w:rFonts w:ascii="Arial" w:hAnsi="Arial" w:cs="Arial"/>
                <w:b/>
                <w:bCs/>
              </w:rPr>
              <w:t>Medicare Consumer Directory</w:t>
            </w:r>
            <w:r>
              <w:rPr>
                <w:rFonts w:ascii="Arial" w:hAnsi="Arial" w:cs="Arial"/>
                <w:b/>
                <w:bCs/>
              </w:rPr>
              <w:t>:</w:t>
            </w:r>
          </w:p>
          <w:p w14:paraId="72C922D1" w14:textId="48C6F43F" w:rsidR="00D40525" w:rsidRPr="00876EE6" w:rsidRDefault="00D40525" w:rsidP="00D40525">
            <w:pPr>
              <w:pStyle w:val="AIHWbodytext"/>
            </w:pPr>
            <w:r w:rsidRPr="00D40525">
              <w:t>mcd_demography_may25</w:t>
            </w:r>
          </w:p>
        </w:tc>
        <w:tc>
          <w:tcPr>
            <w:tcW w:w="2551" w:type="dxa"/>
            <w:gridSpan w:val="2"/>
            <w:tcMar>
              <w:top w:w="0" w:type="dxa"/>
              <w:left w:w="108" w:type="dxa"/>
              <w:bottom w:w="0" w:type="dxa"/>
              <w:right w:w="108" w:type="dxa"/>
            </w:tcMar>
          </w:tcPr>
          <w:p w14:paraId="2949B01A" w14:textId="05A7B333" w:rsidR="0009252E" w:rsidRPr="00876EE6" w:rsidRDefault="0009252E">
            <w:pPr>
              <w:jc w:val="center"/>
              <w:rPr>
                <w:rFonts w:ascii="Arial" w:hAnsi="Arial" w:cs="Arial"/>
              </w:rPr>
            </w:pPr>
            <w:r w:rsidRPr="00876EE6">
              <w:rPr>
                <w:rFonts w:ascii="Arial" w:hAnsi="Arial" w:cs="Arial"/>
              </w:rPr>
              <w:t>Yes (all researchers have access to this)</w:t>
            </w:r>
          </w:p>
        </w:tc>
        <w:tc>
          <w:tcPr>
            <w:tcW w:w="2268" w:type="dxa"/>
            <w:gridSpan w:val="2"/>
          </w:tcPr>
          <w:p w14:paraId="0AF598CF" w14:textId="5CD84809" w:rsidR="0009252E" w:rsidRPr="00876EE6" w:rsidRDefault="0009252E">
            <w:pPr>
              <w:jc w:val="center"/>
              <w:rPr>
                <w:rFonts w:ascii="Arial" w:hAnsi="Arial" w:cs="Arial"/>
              </w:rPr>
            </w:pPr>
            <w:r>
              <w:rPr>
                <w:rFonts w:ascii="Arial" w:hAnsi="Arial" w:cs="Arial"/>
              </w:rPr>
              <w:t>N/A</w:t>
            </w:r>
          </w:p>
        </w:tc>
      </w:tr>
      <w:bookmarkEnd w:id="182"/>
      <w:tr w:rsidR="00483AB8" w:rsidRPr="00876EE6" w14:paraId="2191CA47" w14:textId="77777777" w:rsidTr="00304EF0">
        <w:trPr>
          <w:trHeight w:val="1531"/>
        </w:trPr>
        <w:tc>
          <w:tcPr>
            <w:tcW w:w="4248" w:type="dxa"/>
            <w:tcMar>
              <w:top w:w="0" w:type="dxa"/>
              <w:left w:w="108" w:type="dxa"/>
              <w:bottom w:w="0" w:type="dxa"/>
              <w:right w:w="108" w:type="dxa"/>
            </w:tcMar>
          </w:tcPr>
          <w:p w14:paraId="12360DCA" w14:textId="77777777" w:rsidR="00483AB8" w:rsidRDefault="00483AB8">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3EBBBFCC" w14:textId="77777777" w:rsidR="00483AB8" w:rsidRDefault="00483AB8">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43B9BE8A" w14:textId="77777777" w:rsidR="00483AB8" w:rsidRPr="00377664" w:rsidRDefault="00483AB8">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47CF8E45" w14:textId="77777777" w:rsidR="00483AB8" w:rsidRPr="00876EE6" w:rsidDel="00344636" w:rsidRDefault="00483AB8">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551" w:type="dxa"/>
            <w:gridSpan w:val="2"/>
            <w:tcMar>
              <w:top w:w="0" w:type="dxa"/>
              <w:left w:w="108" w:type="dxa"/>
              <w:bottom w:w="0" w:type="dxa"/>
              <w:right w:w="108" w:type="dxa"/>
            </w:tcMar>
          </w:tcPr>
          <w:p w14:paraId="0091DA9E"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gridSpan w:val="2"/>
          </w:tcPr>
          <w:p w14:paraId="767C81F0"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506D9CC0" w14:textId="77777777" w:rsidTr="00304EF0">
        <w:tc>
          <w:tcPr>
            <w:tcW w:w="4248" w:type="dxa"/>
            <w:tcMar>
              <w:top w:w="0" w:type="dxa"/>
              <w:left w:w="108" w:type="dxa"/>
              <w:bottom w:w="0" w:type="dxa"/>
              <w:right w:w="108" w:type="dxa"/>
            </w:tcMar>
          </w:tcPr>
          <w:p w14:paraId="7109CEFF" w14:textId="77777777" w:rsidR="00483AB8" w:rsidRPr="00876EE6" w:rsidRDefault="00483AB8">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551" w:type="dxa"/>
            <w:gridSpan w:val="2"/>
            <w:tcMar>
              <w:top w:w="0" w:type="dxa"/>
              <w:left w:w="108" w:type="dxa"/>
              <w:bottom w:w="0" w:type="dxa"/>
              <w:right w:w="108" w:type="dxa"/>
            </w:tcMar>
          </w:tcPr>
          <w:p w14:paraId="2056F83C"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gridSpan w:val="2"/>
          </w:tcPr>
          <w:p w14:paraId="437DE958"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1D28F0C1" w14:textId="77777777" w:rsidTr="00304EF0">
        <w:tc>
          <w:tcPr>
            <w:tcW w:w="9067" w:type="dxa"/>
            <w:gridSpan w:val="5"/>
            <w:shd w:val="clear" w:color="auto" w:fill="D9D9D9" w:themeFill="background1" w:themeFillShade="D9"/>
            <w:tcMar>
              <w:top w:w="0" w:type="dxa"/>
              <w:left w:w="108" w:type="dxa"/>
              <w:bottom w:w="0" w:type="dxa"/>
              <w:right w:w="108" w:type="dxa"/>
            </w:tcMar>
          </w:tcPr>
          <w:p w14:paraId="18234C0B" w14:textId="77777777" w:rsidR="00483AB8" w:rsidRPr="00876EE6" w:rsidRDefault="00483AB8">
            <w:pPr>
              <w:jc w:val="center"/>
              <w:rPr>
                <w:rFonts w:ascii="Arial" w:hAnsi="Arial" w:cs="Arial"/>
              </w:rPr>
            </w:pPr>
            <w:r w:rsidRPr="00876EE6">
              <w:rPr>
                <w:rFonts w:ascii="Arial" w:hAnsi="Arial" w:cs="Arial"/>
                <w:b/>
                <w:bCs/>
                <w:sz w:val="28"/>
                <w:szCs w:val="28"/>
              </w:rPr>
              <w:t>National Death Index data modules</w:t>
            </w:r>
          </w:p>
        </w:tc>
      </w:tr>
      <w:tr w:rsidR="00483AB8" w:rsidRPr="00876EE6" w14:paraId="0B93653D" w14:textId="77777777" w:rsidTr="00304EF0">
        <w:tc>
          <w:tcPr>
            <w:tcW w:w="4248" w:type="dxa"/>
            <w:tcMar>
              <w:top w:w="0" w:type="dxa"/>
              <w:left w:w="108" w:type="dxa"/>
              <w:bottom w:w="0" w:type="dxa"/>
              <w:right w:w="108" w:type="dxa"/>
            </w:tcMar>
            <w:hideMark/>
          </w:tcPr>
          <w:p w14:paraId="46A8DCC7" w14:textId="77777777" w:rsidR="00483AB8" w:rsidRPr="00876EE6" w:rsidRDefault="00483AB8">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551" w:type="dxa"/>
            <w:gridSpan w:val="2"/>
            <w:tcMar>
              <w:top w:w="0" w:type="dxa"/>
              <w:left w:w="108" w:type="dxa"/>
              <w:bottom w:w="0" w:type="dxa"/>
              <w:right w:w="108" w:type="dxa"/>
            </w:tcMar>
            <w:hideMark/>
          </w:tcPr>
          <w:p w14:paraId="572A8EC4"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613529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6904738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16B3D231"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49873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263778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C1B0E" w:rsidRPr="00876EE6" w14:paraId="2FDC9891" w14:textId="77777777" w:rsidTr="00304EF0">
        <w:tc>
          <w:tcPr>
            <w:tcW w:w="9067" w:type="dxa"/>
            <w:gridSpan w:val="5"/>
            <w:tcMar>
              <w:top w:w="0" w:type="dxa"/>
              <w:left w:w="108" w:type="dxa"/>
              <w:bottom w:w="0" w:type="dxa"/>
              <w:right w:w="108" w:type="dxa"/>
            </w:tcMar>
          </w:tcPr>
          <w:p w14:paraId="1A14ED34" w14:textId="18CE1E41" w:rsidR="000C1B0E" w:rsidRPr="000C1B0E" w:rsidRDefault="000C1B0E" w:rsidP="000C1B0E">
            <w:pPr>
              <w:spacing w:before="120"/>
              <w:rPr>
                <w:rFonts w:ascii="Arial" w:hAnsi="Arial"/>
                <w:color w:val="1F497D" w:themeColor="text2"/>
                <w:szCs w:val="20"/>
                <w:lang w:eastAsia="en-US"/>
              </w:rPr>
            </w:pPr>
            <w:r w:rsidRPr="00314C81">
              <w:rPr>
                <w:rFonts w:ascii="Arial" w:hAnsi="Arial"/>
                <w:szCs w:val="20"/>
                <w:lang w:eastAsia="en-US"/>
              </w:rPr>
              <w:t xml:space="preserve">Provide an explanation on why you require the data modules selected for your project. </w:t>
            </w:r>
            <w:r w:rsidR="00084C70" w:rsidRPr="00314C81">
              <w:rPr>
                <w:rFonts w:ascii="Arial" w:hAnsi="Arial"/>
                <w:szCs w:val="20"/>
                <w:lang w:eastAsia="en-US"/>
              </w:rPr>
              <w:t>e.g.</w:t>
            </w:r>
            <w:r w:rsidRPr="00314C81">
              <w:rPr>
                <w:rFonts w:ascii="Arial" w:hAnsi="Arial"/>
                <w:szCs w:val="20"/>
                <w:lang w:eastAsia="en-US"/>
              </w:rPr>
              <w:t xml:space="preserve">  how will the data module</w:t>
            </w:r>
            <w:r w:rsidR="00AD1A7F" w:rsidRPr="00314C81">
              <w:rPr>
                <w:rFonts w:ascii="Arial" w:hAnsi="Arial"/>
                <w:szCs w:val="20"/>
                <w:lang w:eastAsia="en-US"/>
              </w:rPr>
              <w:t>s</w:t>
            </w:r>
            <w:r w:rsidRPr="00314C81">
              <w:rPr>
                <w:rFonts w:ascii="Arial" w:hAnsi="Arial"/>
                <w:szCs w:val="20"/>
                <w:lang w:eastAsia="en-US"/>
              </w:rPr>
              <w:t xml:space="preserve"> be used to meet your projects objectives?</w:t>
            </w:r>
          </w:p>
        </w:tc>
      </w:tr>
      <w:tr w:rsidR="000C1B0E" w:rsidRPr="00876EE6" w14:paraId="49202A58" w14:textId="77777777" w:rsidTr="00304EF0">
        <w:tc>
          <w:tcPr>
            <w:tcW w:w="9067" w:type="dxa"/>
            <w:gridSpan w:val="5"/>
            <w:tcMar>
              <w:top w:w="0" w:type="dxa"/>
              <w:left w:w="108" w:type="dxa"/>
              <w:bottom w:w="0" w:type="dxa"/>
              <w:right w:w="108" w:type="dxa"/>
            </w:tcMar>
          </w:tcPr>
          <w:p w14:paraId="4A6C10DA" w14:textId="77777777" w:rsidR="000C1B0E" w:rsidRPr="000C1B0E" w:rsidRDefault="000C1B0E" w:rsidP="000C1B0E">
            <w:pPr>
              <w:rPr>
                <w:rFonts w:ascii="Arial" w:hAnsi="Arial" w:cs="Arial"/>
                <w:color w:val="000000"/>
              </w:rPr>
            </w:pPr>
          </w:p>
          <w:p w14:paraId="2ADA3F76" w14:textId="77777777" w:rsidR="000C1B0E" w:rsidRPr="000C1B0E" w:rsidRDefault="000C1B0E">
            <w:pPr>
              <w:jc w:val="center"/>
              <w:rPr>
                <w:rFonts w:ascii="Arial" w:hAnsi="Arial" w:cs="Arial"/>
                <w:color w:val="000000"/>
              </w:rPr>
            </w:pPr>
          </w:p>
          <w:p w14:paraId="7AFCA3AD" w14:textId="77777777" w:rsidR="000C1B0E" w:rsidRPr="000C1B0E" w:rsidRDefault="000C1B0E">
            <w:pPr>
              <w:jc w:val="center"/>
              <w:rPr>
                <w:rFonts w:ascii="Arial" w:hAnsi="Arial" w:cs="Arial"/>
                <w:color w:val="000000"/>
              </w:rPr>
            </w:pPr>
          </w:p>
        </w:tc>
      </w:tr>
      <w:tr w:rsidR="00483AB8" w:rsidRPr="00876EE6" w14:paraId="76070754" w14:textId="77777777" w:rsidTr="00304EF0">
        <w:tc>
          <w:tcPr>
            <w:tcW w:w="9067" w:type="dxa"/>
            <w:gridSpan w:val="5"/>
            <w:shd w:val="clear" w:color="auto" w:fill="D9D9D9" w:themeFill="background1" w:themeFillShade="D9"/>
            <w:tcMar>
              <w:top w:w="0" w:type="dxa"/>
              <w:left w:w="108" w:type="dxa"/>
              <w:bottom w:w="0" w:type="dxa"/>
              <w:right w:w="108" w:type="dxa"/>
            </w:tcMar>
          </w:tcPr>
          <w:p w14:paraId="309F9AEB" w14:textId="77777777" w:rsidR="00483AB8" w:rsidRPr="00876EE6" w:rsidRDefault="00483AB8">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483AB8" w:rsidRPr="00876EE6" w14:paraId="3E2E460E" w14:textId="77777777" w:rsidTr="00304EF0">
        <w:tc>
          <w:tcPr>
            <w:tcW w:w="4248" w:type="dxa"/>
            <w:tcMar>
              <w:top w:w="0" w:type="dxa"/>
              <w:left w:w="108" w:type="dxa"/>
              <w:bottom w:w="0" w:type="dxa"/>
              <w:right w:w="108" w:type="dxa"/>
            </w:tcMar>
            <w:vAlign w:val="center"/>
          </w:tcPr>
          <w:p w14:paraId="06B1192E" w14:textId="77777777" w:rsidR="00483AB8" w:rsidRPr="003B1D0A" w:rsidRDefault="00483AB8">
            <w:pPr>
              <w:rPr>
                <w:rFonts w:ascii="Arial" w:hAnsi="Arial" w:cs="Arial"/>
                <w:b/>
                <w:bCs/>
              </w:rPr>
            </w:pPr>
            <w:r w:rsidRPr="003B1D0A">
              <w:rPr>
                <w:rFonts w:ascii="Arial" w:hAnsi="Arial" w:cs="Arial"/>
                <w:b/>
                <w:bCs/>
              </w:rPr>
              <w:t>ACCESS REQUESTS</w:t>
            </w:r>
          </w:p>
          <w:p w14:paraId="531FB055" w14:textId="77777777" w:rsidR="00483AB8" w:rsidRPr="003B1D0A" w:rsidRDefault="00483AB8">
            <w:pPr>
              <w:rPr>
                <w:rFonts w:ascii="Arial" w:hAnsi="Arial" w:cs="Arial"/>
              </w:rPr>
            </w:pPr>
            <w:r w:rsidRPr="003B1D0A">
              <w:rPr>
                <w:rFonts w:ascii="Arial" w:hAnsi="Arial" w:cs="Arial"/>
              </w:rPr>
              <w:t>NDIS_ACC_REQ_YY</w:t>
            </w:r>
          </w:p>
        </w:tc>
        <w:tc>
          <w:tcPr>
            <w:tcW w:w="2551" w:type="dxa"/>
            <w:gridSpan w:val="2"/>
            <w:tcMar>
              <w:top w:w="0" w:type="dxa"/>
              <w:left w:w="108" w:type="dxa"/>
              <w:bottom w:w="0" w:type="dxa"/>
              <w:right w:w="108" w:type="dxa"/>
            </w:tcMar>
          </w:tcPr>
          <w:p w14:paraId="01BC96AF"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11739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690449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3AED56F8"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004356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39672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66E72966" w14:textId="77777777" w:rsidTr="00304EF0">
        <w:tc>
          <w:tcPr>
            <w:tcW w:w="4248" w:type="dxa"/>
            <w:tcMar>
              <w:top w:w="0" w:type="dxa"/>
              <w:left w:w="108" w:type="dxa"/>
              <w:bottom w:w="0" w:type="dxa"/>
              <w:right w:w="108" w:type="dxa"/>
            </w:tcMar>
            <w:vAlign w:val="center"/>
          </w:tcPr>
          <w:p w14:paraId="10426F64" w14:textId="77777777" w:rsidR="00483AB8" w:rsidRPr="003B1D0A" w:rsidRDefault="00483AB8">
            <w:pPr>
              <w:rPr>
                <w:rFonts w:ascii="Arial" w:hAnsi="Arial" w:cs="Arial"/>
                <w:b/>
                <w:bCs/>
              </w:rPr>
            </w:pPr>
            <w:r w:rsidRPr="003B1D0A">
              <w:rPr>
                <w:rFonts w:ascii="Arial" w:hAnsi="Arial" w:cs="Arial"/>
                <w:b/>
                <w:bCs/>
              </w:rPr>
              <w:t>Early Childhood Early Intervention (ECEI)</w:t>
            </w:r>
          </w:p>
          <w:p w14:paraId="5FB7FCCF" w14:textId="77777777" w:rsidR="00483AB8" w:rsidRPr="003B1D0A" w:rsidRDefault="00483AB8">
            <w:pPr>
              <w:rPr>
                <w:rFonts w:ascii="Arial" w:hAnsi="Arial" w:cs="Arial"/>
              </w:rPr>
            </w:pPr>
            <w:r w:rsidRPr="003B1D0A">
              <w:rPr>
                <w:rFonts w:ascii="Arial" w:hAnsi="Arial" w:cs="Arial"/>
              </w:rPr>
              <w:t>NDIS_ECEI_YY</w:t>
            </w:r>
          </w:p>
        </w:tc>
        <w:tc>
          <w:tcPr>
            <w:tcW w:w="2551" w:type="dxa"/>
            <w:gridSpan w:val="2"/>
            <w:tcMar>
              <w:top w:w="0" w:type="dxa"/>
              <w:left w:w="108" w:type="dxa"/>
              <w:bottom w:w="0" w:type="dxa"/>
              <w:right w:w="108" w:type="dxa"/>
            </w:tcMar>
          </w:tcPr>
          <w:p w14:paraId="306A74DB"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068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7757952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7F11BF5C"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1557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07775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31B88827" w14:textId="77777777" w:rsidTr="00304EF0">
        <w:tc>
          <w:tcPr>
            <w:tcW w:w="4248" w:type="dxa"/>
            <w:tcMar>
              <w:top w:w="0" w:type="dxa"/>
              <w:left w:w="108" w:type="dxa"/>
              <w:bottom w:w="0" w:type="dxa"/>
              <w:right w:w="108" w:type="dxa"/>
            </w:tcMar>
            <w:vAlign w:val="center"/>
          </w:tcPr>
          <w:p w14:paraId="4D2C2D5B" w14:textId="77777777" w:rsidR="00483AB8" w:rsidRPr="003B1D0A" w:rsidRDefault="00483AB8">
            <w:pPr>
              <w:rPr>
                <w:rFonts w:ascii="Arial" w:hAnsi="Arial" w:cs="Arial"/>
                <w:b/>
                <w:bCs/>
              </w:rPr>
            </w:pPr>
            <w:r w:rsidRPr="003B1D0A">
              <w:rPr>
                <w:rFonts w:ascii="Arial" w:hAnsi="Arial" w:cs="Arial"/>
                <w:b/>
                <w:bCs/>
              </w:rPr>
              <w:t>FUNDED SUPPORTS</w:t>
            </w:r>
          </w:p>
          <w:p w14:paraId="32D4ED34" w14:textId="77777777" w:rsidR="00483AB8" w:rsidRPr="003B1D0A" w:rsidRDefault="00483AB8">
            <w:pPr>
              <w:rPr>
                <w:rFonts w:ascii="Arial" w:hAnsi="Arial" w:cs="Arial"/>
              </w:rPr>
            </w:pPr>
            <w:r w:rsidRPr="003B1D0A">
              <w:rPr>
                <w:rFonts w:ascii="Arial" w:hAnsi="Arial" w:cs="Arial"/>
              </w:rPr>
              <w:t>NDIS_FUND_SUPP_YY</w:t>
            </w:r>
          </w:p>
        </w:tc>
        <w:tc>
          <w:tcPr>
            <w:tcW w:w="2551" w:type="dxa"/>
            <w:gridSpan w:val="2"/>
            <w:tcMar>
              <w:top w:w="0" w:type="dxa"/>
              <w:left w:w="108" w:type="dxa"/>
              <w:bottom w:w="0" w:type="dxa"/>
              <w:right w:w="108" w:type="dxa"/>
            </w:tcMar>
          </w:tcPr>
          <w:p w14:paraId="2D9CA20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58443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03030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6CFFF074"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053211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8653529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0D43C83" w14:textId="77777777" w:rsidTr="00304EF0">
        <w:tc>
          <w:tcPr>
            <w:tcW w:w="4248" w:type="dxa"/>
            <w:tcMar>
              <w:top w:w="0" w:type="dxa"/>
              <w:left w:w="108" w:type="dxa"/>
              <w:bottom w:w="0" w:type="dxa"/>
              <w:right w:w="108" w:type="dxa"/>
            </w:tcMar>
            <w:vAlign w:val="center"/>
          </w:tcPr>
          <w:p w14:paraId="0F4C1D4F" w14:textId="77777777" w:rsidR="00483AB8" w:rsidRPr="003B1D0A" w:rsidRDefault="00483AB8">
            <w:pPr>
              <w:rPr>
                <w:rFonts w:ascii="Arial" w:hAnsi="Arial" w:cs="Arial"/>
                <w:b/>
                <w:bCs/>
              </w:rPr>
            </w:pPr>
            <w:r w:rsidRPr="003B1D0A">
              <w:rPr>
                <w:rFonts w:ascii="Arial" w:hAnsi="Arial" w:cs="Arial"/>
                <w:b/>
                <w:bCs/>
              </w:rPr>
              <w:t>NDIS Participants</w:t>
            </w:r>
          </w:p>
          <w:p w14:paraId="760D0AB5" w14:textId="77777777" w:rsidR="00483AB8" w:rsidRPr="003B1D0A" w:rsidRDefault="00483AB8">
            <w:pPr>
              <w:rPr>
                <w:rFonts w:ascii="Arial" w:hAnsi="Arial" w:cs="Arial"/>
              </w:rPr>
            </w:pPr>
            <w:r w:rsidRPr="003B1D0A">
              <w:rPr>
                <w:rFonts w:ascii="Arial" w:hAnsi="Arial" w:cs="Arial"/>
              </w:rPr>
              <w:t>NDIS_PTCPNT_YY</w:t>
            </w:r>
          </w:p>
        </w:tc>
        <w:tc>
          <w:tcPr>
            <w:tcW w:w="2551" w:type="dxa"/>
            <w:gridSpan w:val="2"/>
            <w:tcMar>
              <w:top w:w="0" w:type="dxa"/>
              <w:left w:w="108" w:type="dxa"/>
              <w:bottom w:w="0" w:type="dxa"/>
              <w:right w:w="108" w:type="dxa"/>
            </w:tcMar>
          </w:tcPr>
          <w:p w14:paraId="6D60A5A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63302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104741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2FBF16A3"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6651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220406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42D6C986" w14:textId="77777777" w:rsidTr="00304EF0">
        <w:tc>
          <w:tcPr>
            <w:tcW w:w="4248" w:type="dxa"/>
            <w:tcMar>
              <w:top w:w="0" w:type="dxa"/>
              <w:left w:w="108" w:type="dxa"/>
              <w:bottom w:w="0" w:type="dxa"/>
              <w:right w:w="108" w:type="dxa"/>
            </w:tcMar>
            <w:vAlign w:val="center"/>
          </w:tcPr>
          <w:p w14:paraId="79224A7F" w14:textId="77777777" w:rsidR="00483AB8" w:rsidRPr="003B1D0A" w:rsidRDefault="00483AB8">
            <w:pPr>
              <w:rPr>
                <w:rFonts w:ascii="Arial" w:hAnsi="Arial" w:cs="Arial"/>
                <w:b/>
                <w:bCs/>
              </w:rPr>
            </w:pPr>
            <w:r w:rsidRPr="003B1D0A">
              <w:rPr>
                <w:rFonts w:ascii="Arial" w:hAnsi="Arial" w:cs="Arial"/>
                <w:b/>
                <w:bCs/>
              </w:rPr>
              <w:t>NDIS Payment event</w:t>
            </w:r>
          </w:p>
          <w:p w14:paraId="3390F355" w14:textId="77777777" w:rsidR="00483AB8" w:rsidRPr="003B1D0A" w:rsidRDefault="00483AB8">
            <w:pPr>
              <w:rPr>
                <w:rFonts w:ascii="Arial" w:hAnsi="Arial" w:cs="Arial"/>
              </w:rPr>
            </w:pPr>
            <w:r w:rsidRPr="003B1D0A">
              <w:rPr>
                <w:rFonts w:ascii="Arial" w:hAnsi="Arial" w:cs="Arial"/>
              </w:rPr>
              <w:t>NDIS_PAY</w:t>
            </w:r>
          </w:p>
        </w:tc>
        <w:tc>
          <w:tcPr>
            <w:tcW w:w="2551" w:type="dxa"/>
            <w:gridSpan w:val="2"/>
            <w:tcMar>
              <w:top w:w="0" w:type="dxa"/>
              <w:left w:w="108" w:type="dxa"/>
              <w:bottom w:w="0" w:type="dxa"/>
              <w:right w:w="108" w:type="dxa"/>
            </w:tcMar>
          </w:tcPr>
          <w:p w14:paraId="5AD3CDD5"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4234869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481447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0A8C48F0"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08010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14287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67876FF4" w14:textId="77777777" w:rsidTr="00304EF0">
        <w:tc>
          <w:tcPr>
            <w:tcW w:w="4248" w:type="dxa"/>
            <w:tcMar>
              <w:top w:w="0" w:type="dxa"/>
              <w:left w:w="108" w:type="dxa"/>
              <w:bottom w:w="0" w:type="dxa"/>
              <w:right w:w="108" w:type="dxa"/>
            </w:tcMar>
            <w:vAlign w:val="center"/>
          </w:tcPr>
          <w:p w14:paraId="780DAC7C" w14:textId="77777777" w:rsidR="00FF2020" w:rsidRDefault="00FF2020" w:rsidP="00FF2020">
            <w:pPr>
              <w:rPr>
                <w:rFonts w:ascii="Arial" w:hAnsi="Arial" w:cs="Arial"/>
                <w:b/>
                <w:bCs/>
              </w:rPr>
            </w:pPr>
            <w:r w:rsidRPr="00C8299E">
              <w:rPr>
                <w:rFonts w:ascii="Arial" w:hAnsi="Arial" w:cs="Arial"/>
                <w:b/>
                <w:bCs/>
              </w:rPr>
              <w:t>Early Childhood Approach (ECA)</w:t>
            </w:r>
          </w:p>
          <w:p w14:paraId="76304ED9" w14:textId="3F9EFA9F" w:rsidR="00FF2020" w:rsidRPr="003B1D0A" w:rsidRDefault="00FF2020" w:rsidP="00FF2020">
            <w:pPr>
              <w:rPr>
                <w:rFonts w:ascii="Arial" w:hAnsi="Arial" w:cs="Arial"/>
                <w:b/>
                <w:bCs/>
              </w:rPr>
            </w:pPr>
            <w:r w:rsidRPr="00C8299E">
              <w:rPr>
                <w:rFonts w:ascii="Arial" w:hAnsi="Arial" w:cs="Arial"/>
              </w:rPr>
              <w:t>NDIS_ECA_YYZZQ</w:t>
            </w:r>
          </w:p>
        </w:tc>
        <w:tc>
          <w:tcPr>
            <w:tcW w:w="2551" w:type="dxa"/>
            <w:gridSpan w:val="2"/>
            <w:tcMar>
              <w:top w:w="0" w:type="dxa"/>
              <w:left w:w="108" w:type="dxa"/>
              <w:bottom w:w="0" w:type="dxa"/>
              <w:right w:w="108" w:type="dxa"/>
            </w:tcMar>
          </w:tcPr>
          <w:p w14:paraId="364DC502" w14:textId="51017D0D"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282632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636737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608BA009" w14:textId="41274D04"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001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864180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494B518D" w14:textId="77777777" w:rsidTr="00304EF0">
        <w:tc>
          <w:tcPr>
            <w:tcW w:w="4248" w:type="dxa"/>
            <w:tcMar>
              <w:top w:w="0" w:type="dxa"/>
              <w:left w:w="108" w:type="dxa"/>
              <w:bottom w:w="0" w:type="dxa"/>
              <w:right w:w="108" w:type="dxa"/>
            </w:tcMar>
            <w:vAlign w:val="center"/>
          </w:tcPr>
          <w:p w14:paraId="1BC25E82" w14:textId="77777777" w:rsidR="00FF2020" w:rsidRDefault="00FF2020" w:rsidP="00FF2020">
            <w:pPr>
              <w:rPr>
                <w:rFonts w:ascii="Arial" w:hAnsi="Arial" w:cs="Arial"/>
                <w:b/>
                <w:bCs/>
              </w:rPr>
            </w:pPr>
            <w:r w:rsidRPr="00C8299E">
              <w:rPr>
                <w:rFonts w:ascii="Arial" w:hAnsi="Arial" w:cs="Arial"/>
                <w:b/>
                <w:bCs/>
              </w:rPr>
              <w:t>NDIS Participant to Carer Admin</w:t>
            </w:r>
          </w:p>
          <w:p w14:paraId="6DB34F49" w14:textId="0AB062B8" w:rsidR="00FF2020" w:rsidRPr="003B1D0A" w:rsidRDefault="00FF2020" w:rsidP="00FF2020">
            <w:pPr>
              <w:rPr>
                <w:rFonts w:ascii="Arial" w:hAnsi="Arial" w:cs="Arial"/>
                <w:b/>
                <w:bCs/>
              </w:rPr>
            </w:pPr>
            <w:proofErr w:type="spellStart"/>
            <w:r w:rsidRPr="00C8299E">
              <w:rPr>
                <w:rFonts w:ascii="Arial" w:hAnsi="Arial" w:cs="Arial"/>
              </w:rPr>
              <w:t>NDIS_Carer_YYZZQ</w:t>
            </w:r>
            <w:proofErr w:type="spellEnd"/>
          </w:p>
        </w:tc>
        <w:tc>
          <w:tcPr>
            <w:tcW w:w="2551" w:type="dxa"/>
            <w:gridSpan w:val="2"/>
            <w:tcMar>
              <w:top w:w="0" w:type="dxa"/>
              <w:left w:w="108" w:type="dxa"/>
              <w:bottom w:w="0" w:type="dxa"/>
              <w:right w:w="108" w:type="dxa"/>
            </w:tcMar>
          </w:tcPr>
          <w:p w14:paraId="12F590D8" w14:textId="2BC7D6E1"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797257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917245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71C2628B" w14:textId="2C8B4BC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5896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18667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09AF808E" w14:textId="77777777" w:rsidTr="00304EF0">
        <w:tc>
          <w:tcPr>
            <w:tcW w:w="4248" w:type="dxa"/>
            <w:tcMar>
              <w:top w:w="0" w:type="dxa"/>
              <w:left w:w="108" w:type="dxa"/>
              <w:bottom w:w="0" w:type="dxa"/>
              <w:right w:w="108" w:type="dxa"/>
            </w:tcMar>
            <w:vAlign w:val="center"/>
          </w:tcPr>
          <w:p w14:paraId="76E61908" w14:textId="77777777" w:rsidR="00FF2020" w:rsidRDefault="00FF2020" w:rsidP="00FF2020">
            <w:pPr>
              <w:rPr>
                <w:rFonts w:ascii="Arial" w:hAnsi="Arial" w:cs="Arial"/>
                <w:b/>
                <w:bCs/>
              </w:rPr>
            </w:pPr>
            <w:r w:rsidRPr="00C8299E">
              <w:rPr>
                <w:rFonts w:ascii="Arial" w:hAnsi="Arial" w:cs="Arial"/>
                <w:b/>
                <w:bCs/>
              </w:rPr>
              <w:t>Participant Outcomes Survey</w:t>
            </w:r>
          </w:p>
          <w:p w14:paraId="6CA0F4D0" w14:textId="745B33A6" w:rsidR="00FF2020" w:rsidRPr="003B1D0A" w:rsidRDefault="00FF2020" w:rsidP="00FF2020">
            <w:pPr>
              <w:rPr>
                <w:rFonts w:ascii="Arial" w:hAnsi="Arial" w:cs="Arial"/>
                <w:b/>
                <w:bCs/>
              </w:rPr>
            </w:pPr>
            <w:proofErr w:type="spellStart"/>
            <w:r w:rsidRPr="00C8299E">
              <w:rPr>
                <w:rFonts w:ascii="Arial" w:hAnsi="Arial" w:cs="Arial"/>
              </w:rPr>
              <w:t>NDIS_P_Out_YYZZQ</w:t>
            </w:r>
            <w:proofErr w:type="spellEnd"/>
          </w:p>
        </w:tc>
        <w:tc>
          <w:tcPr>
            <w:tcW w:w="2551" w:type="dxa"/>
            <w:gridSpan w:val="2"/>
            <w:tcMar>
              <w:top w:w="0" w:type="dxa"/>
              <w:left w:w="108" w:type="dxa"/>
              <w:bottom w:w="0" w:type="dxa"/>
              <w:right w:w="108" w:type="dxa"/>
            </w:tcMar>
          </w:tcPr>
          <w:p w14:paraId="75DCCDD0" w14:textId="69D96F4C"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391232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6675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32D0A750" w14:textId="558FAA86"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719284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322294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297FA2B5" w14:textId="77777777" w:rsidTr="00304EF0">
        <w:tc>
          <w:tcPr>
            <w:tcW w:w="4248" w:type="dxa"/>
            <w:tcMar>
              <w:top w:w="0" w:type="dxa"/>
              <w:left w:w="108" w:type="dxa"/>
              <w:bottom w:w="0" w:type="dxa"/>
              <w:right w:w="108" w:type="dxa"/>
            </w:tcMar>
            <w:vAlign w:val="center"/>
          </w:tcPr>
          <w:p w14:paraId="038DB073" w14:textId="77777777" w:rsidR="00FF2020" w:rsidRDefault="00FF2020" w:rsidP="00FF2020">
            <w:pPr>
              <w:rPr>
                <w:rFonts w:ascii="Arial" w:hAnsi="Arial" w:cs="Arial"/>
                <w:b/>
                <w:bCs/>
              </w:rPr>
            </w:pPr>
            <w:r w:rsidRPr="00C8299E">
              <w:rPr>
                <w:rFonts w:ascii="Arial" w:hAnsi="Arial" w:cs="Arial"/>
                <w:b/>
                <w:bCs/>
              </w:rPr>
              <w:t>Carers and Family Outcomes Survey</w:t>
            </w:r>
          </w:p>
          <w:p w14:paraId="6E7C7557" w14:textId="6DB6D01D" w:rsidR="00FF2020" w:rsidRPr="003B1D0A" w:rsidRDefault="00FF2020" w:rsidP="00FF2020">
            <w:pPr>
              <w:rPr>
                <w:rFonts w:ascii="Arial" w:hAnsi="Arial" w:cs="Arial"/>
                <w:b/>
                <w:bCs/>
              </w:rPr>
            </w:pPr>
            <w:r w:rsidRPr="00C8299E">
              <w:rPr>
                <w:rFonts w:ascii="Arial" w:hAnsi="Arial" w:cs="Arial"/>
              </w:rPr>
              <w:t>NDIS_F_OUT_YYZZQ</w:t>
            </w:r>
          </w:p>
        </w:tc>
        <w:tc>
          <w:tcPr>
            <w:tcW w:w="2551" w:type="dxa"/>
            <w:gridSpan w:val="2"/>
            <w:tcMar>
              <w:top w:w="0" w:type="dxa"/>
              <w:left w:w="108" w:type="dxa"/>
              <w:bottom w:w="0" w:type="dxa"/>
              <w:right w:w="108" w:type="dxa"/>
            </w:tcMar>
          </w:tcPr>
          <w:p w14:paraId="37AE80EB" w14:textId="195AEC69"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75345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87983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3C948A04" w14:textId="502C45FF"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6118124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43077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1A563B5C" w14:textId="77777777" w:rsidTr="00304EF0">
        <w:tc>
          <w:tcPr>
            <w:tcW w:w="4248" w:type="dxa"/>
            <w:tcMar>
              <w:top w:w="0" w:type="dxa"/>
              <w:left w:w="108" w:type="dxa"/>
              <w:bottom w:w="0" w:type="dxa"/>
              <w:right w:w="108" w:type="dxa"/>
            </w:tcMar>
            <w:vAlign w:val="center"/>
          </w:tcPr>
          <w:p w14:paraId="4D8616E9" w14:textId="77777777" w:rsidR="00FF2020" w:rsidRDefault="00FF2020" w:rsidP="00FF2020">
            <w:pPr>
              <w:rPr>
                <w:rFonts w:ascii="Arial" w:hAnsi="Arial" w:cs="Arial"/>
                <w:b/>
                <w:bCs/>
              </w:rPr>
            </w:pPr>
            <w:r w:rsidRPr="00C8299E">
              <w:rPr>
                <w:rFonts w:ascii="Arial" w:hAnsi="Arial" w:cs="Arial"/>
                <w:b/>
                <w:bCs/>
              </w:rPr>
              <w:t xml:space="preserve">Participant-level </w:t>
            </w:r>
            <w:proofErr w:type="gramStart"/>
            <w:r w:rsidRPr="00C8299E">
              <w:rPr>
                <w:rFonts w:ascii="Arial" w:hAnsi="Arial" w:cs="Arial"/>
                <w:b/>
                <w:bCs/>
              </w:rPr>
              <w:t>goal-setting</w:t>
            </w:r>
            <w:proofErr w:type="gramEnd"/>
            <w:r w:rsidRPr="00C8299E">
              <w:rPr>
                <w:rFonts w:ascii="Arial" w:hAnsi="Arial" w:cs="Arial"/>
                <w:b/>
                <w:bCs/>
              </w:rPr>
              <w:t xml:space="preserve"> </w:t>
            </w:r>
          </w:p>
          <w:p w14:paraId="271CF3B3" w14:textId="2C29C93B" w:rsidR="00FF2020" w:rsidRPr="003B1D0A" w:rsidRDefault="00FF2020" w:rsidP="00FF2020">
            <w:pPr>
              <w:rPr>
                <w:rFonts w:ascii="Arial" w:hAnsi="Arial" w:cs="Arial"/>
                <w:b/>
                <w:bCs/>
              </w:rPr>
            </w:pPr>
            <w:r w:rsidRPr="00C8299E">
              <w:rPr>
                <w:rFonts w:ascii="Arial" w:hAnsi="Arial" w:cs="Arial"/>
              </w:rPr>
              <w:t xml:space="preserve">NDIS_GOALS_YYZZQ </w:t>
            </w:r>
          </w:p>
        </w:tc>
        <w:tc>
          <w:tcPr>
            <w:tcW w:w="2551" w:type="dxa"/>
            <w:gridSpan w:val="2"/>
            <w:tcMar>
              <w:top w:w="0" w:type="dxa"/>
              <w:left w:w="108" w:type="dxa"/>
              <w:bottom w:w="0" w:type="dxa"/>
              <w:right w:w="108" w:type="dxa"/>
            </w:tcMar>
          </w:tcPr>
          <w:p w14:paraId="1CBDE3FC" w14:textId="5A199514"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45715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112764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3BDFF8BD" w14:textId="22790665"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6590618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713996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626E07BC" w14:textId="77777777" w:rsidTr="00304EF0">
        <w:tc>
          <w:tcPr>
            <w:tcW w:w="4248" w:type="dxa"/>
            <w:tcMar>
              <w:top w:w="0" w:type="dxa"/>
              <w:left w:w="108" w:type="dxa"/>
              <w:bottom w:w="0" w:type="dxa"/>
              <w:right w:w="108" w:type="dxa"/>
            </w:tcMar>
            <w:vAlign w:val="center"/>
          </w:tcPr>
          <w:p w14:paraId="17F71A46" w14:textId="77777777" w:rsidR="00FF2020" w:rsidRDefault="00FF2020" w:rsidP="00FF2020">
            <w:pPr>
              <w:rPr>
                <w:rFonts w:ascii="Arial" w:hAnsi="Arial" w:cs="Arial"/>
                <w:b/>
                <w:bCs/>
              </w:rPr>
            </w:pPr>
            <w:r w:rsidRPr="00C8299E">
              <w:rPr>
                <w:rFonts w:ascii="Arial" w:hAnsi="Arial" w:cs="Arial"/>
                <w:b/>
                <w:bCs/>
              </w:rPr>
              <w:t>Participant-level mainstream and community support</w:t>
            </w:r>
          </w:p>
          <w:p w14:paraId="5C42FCE1" w14:textId="7DB7B123" w:rsidR="00FF2020" w:rsidRPr="003B1D0A" w:rsidRDefault="00FF2020" w:rsidP="00FF2020">
            <w:pPr>
              <w:rPr>
                <w:rFonts w:ascii="Arial" w:hAnsi="Arial" w:cs="Arial"/>
                <w:b/>
                <w:bCs/>
              </w:rPr>
            </w:pPr>
            <w:r w:rsidRPr="00C8299E">
              <w:rPr>
                <w:rFonts w:ascii="Arial" w:hAnsi="Arial" w:cs="Arial"/>
              </w:rPr>
              <w:t>NDIS_INTRFC_YYZZQ</w:t>
            </w:r>
          </w:p>
        </w:tc>
        <w:tc>
          <w:tcPr>
            <w:tcW w:w="2551" w:type="dxa"/>
            <w:gridSpan w:val="2"/>
            <w:tcMar>
              <w:top w:w="0" w:type="dxa"/>
              <w:left w:w="108" w:type="dxa"/>
              <w:bottom w:w="0" w:type="dxa"/>
              <w:right w:w="108" w:type="dxa"/>
            </w:tcMar>
          </w:tcPr>
          <w:p w14:paraId="10EC21ED" w14:textId="0B13976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63848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89637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4DDE40F0" w14:textId="09A35442"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1D1F8BCE" w14:textId="77777777" w:rsidTr="00304EF0">
        <w:tc>
          <w:tcPr>
            <w:tcW w:w="4248" w:type="dxa"/>
            <w:tcMar>
              <w:top w:w="0" w:type="dxa"/>
              <w:left w:w="108" w:type="dxa"/>
              <w:bottom w:w="0" w:type="dxa"/>
              <w:right w:w="108" w:type="dxa"/>
            </w:tcMar>
            <w:vAlign w:val="center"/>
          </w:tcPr>
          <w:p w14:paraId="59E430A8" w14:textId="77777777" w:rsidR="00FF2020" w:rsidRDefault="00FF2020" w:rsidP="00FF2020">
            <w:pPr>
              <w:rPr>
                <w:rFonts w:ascii="Arial" w:hAnsi="Arial" w:cs="Arial"/>
                <w:b/>
                <w:bCs/>
              </w:rPr>
            </w:pPr>
            <w:r w:rsidRPr="00C8299E">
              <w:rPr>
                <w:rFonts w:ascii="Arial" w:hAnsi="Arial" w:cs="Arial"/>
                <w:b/>
                <w:bCs/>
              </w:rPr>
              <w:t>Outcome-survey instruments</w:t>
            </w:r>
          </w:p>
          <w:p w14:paraId="563ACEF2" w14:textId="222B7E37" w:rsidR="00FF2020" w:rsidRPr="003B1D0A" w:rsidRDefault="00FF2020" w:rsidP="00FF2020">
            <w:pPr>
              <w:rPr>
                <w:rFonts w:ascii="Arial" w:hAnsi="Arial" w:cs="Arial"/>
                <w:b/>
                <w:bCs/>
              </w:rPr>
            </w:pPr>
            <w:r w:rsidRPr="00C8299E">
              <w:rPr>
                <w:rFonts w:ascii="Arial" w:hAnsi="Arial" w:cs="Arial"/>
              </w:rPr>
              <w:t>NDIS_OUT_MPS_YYZZQ</w:t>
            </w:r>
          </w:p>
        </w:tc>
        <w:tc>
          <w:tcPr>
            <w:tcW w:w="2551" w:type="dxa"/>
            <w:gridSpan w:val="2"/>
            <w:tcMar>
              <w:top w:w="0" w:type="dxa"/>
              <w:left w:w="108" w:type="dxa"/>
              <w:bottom w:w="0" w:type="dxa"/>
              <w:right w:w="108" w:type="dxa"/>
            </w:tcMar>
          </w:tcPr>
          <w:p w14:paraId="2921FB06" w14:textId="7995CE0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03450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13954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17A7D83E" w14:textId="030D0E41"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17421A85" w14:textId="77777777" w:rsidTr="00304EF0">
        <w:tc>
          <w:tcPr>
            <w:tcW w:w="4248" w:type="dxa"/>
            <w:tcMar>
              <w:top w:w="0" w:type="dxa"/>
              <w:left w:w="108" w:type="dxa"/>
              <w:bottom w:w="0" w:type="dxa"/>
              <w:right w:w="108" w:type="dxa"/>
            </w:tcMar>
            <w:vAlign w:val="center"/>
          </w:tcPr>
          <w:p w14:paraId="26E879E7" w14:textId="77777777" w:rsidR="00FF2020" w:rsidRDefault="00FF2020" w:rsidP="00FF2020">
            <w:pPr>
              <w:rPr>
                <w:rFonts w:ascii="Arial" w:hAnsi="Arial" w:cs="Arial"/>
                <w:b/>
                <w:bCs/>
              </w:rPr>
            </w:pPr>
            <w:r w:rsidRPr="00C8299E">
              <w:rPr>
                <w:rFonts w:ascii="Arial" w:hAnsi="Arial" w:cs="Arial"/>
                <w:b/>
                <w:bCs/>
              </w:rPr>
              <w:t>NDIS Participant Address</w:t>
            </w:r>
          </w:p>
          <w:p w14:paraId="12FEE4DF" w14:textId="3F9965CB" w:rsidR="00FF2020" w:rsidRPr="003B1D0A" w:rsidRDefault="00FF2020" w:rsidP="00FF2020">
            <w:pPr>
              <w:rPr>
                <w:rFonts w:ascii="Arial" w:hAnsi="Arial" w:cs="Arial"/>
                <w:b/>
                <w:bCs/>
              </w:rPr>
            </w:pPr>
            <w:r w:rsidRPr="00C8299E">
              <w:rPr>
                <w:rFonts w:ascii="Arial" w:hAnsi="Arial" w:cs="Arial"/>
              </w:rPr>
              <w:t>NDIS_ADDR_HIST_YYZZQ</w:t>
            </w:r>
          </w:p>
        </w:tc>
        <w:tc>
          <w:tcPr>
            <w:tcW w:w="2551" w:type="dxa"/>
            <w:gridSpan w:val="2"/>
            <w:tcMar>
              <w:top w:w="0" w:type="dxa"/>
              <w:left w:w="108" w:type="dxa"/>
              <w:bottom w:w="0" w:type="dxa"/>
              <w:right w:w="108" w:type="dxa"/>
            </w:tcMar>
          </w:tcPr>
          <w:p w14:paraId="579F0C30" w14:textId="7AE2E32D"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423102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386889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0BA36ABA" w14:textId="6D322BA8"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830914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30543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11AE3262" w14:textId="77777777" w:rsidTr="00304EF0">
        <w:tc>
          <w:tcPr>
            <w:tcW w:w="4248" w:type="dxa"/>
            <w:tcMar>
              <w:top w:w="0" w:type="dxa"/>
              <w:left w:w="108" w:type="dxa"/>
              <w:bottom w:w="0" w:type="dxa"/>
              <w:right w:w="108" w:type="dxa"/>
            </w:tcMar>
            <w:vAlign w:val="center"/>
          </w:tcPr>
          <w:p w14:paraId="38C1C50B" w14:textId="77777777" w:rsidR="00FF2020" w:rsidRDefault="00FF2020" w:rsidP="00FF2020">
            <w:pPr>
              <w:rPr>
                <w:rFonts w:ascii="Arial" w:hAnsi="Arial" w:cs="Arial"/>
                <w:b/>
                <w:bCs/>
              </w:rPr>
            </w:pPr>
            <w:r w:rsidRPr="00A6005C">
              <w:rPr>
                <w:rFonts w:ascii="Arial" w:hAnsi="Arial" w:cs="Arial"/>
                <w:b/>
                <w:bCs/>
              </w:rPr>
              <w:t>Plan Review Requests</w:t>
            </w:r>
          </w:p>
          <w:p w14:paraId="681560FD" w14:textId="7CB0F7F5" w:rsidR="00FF2020" w:rsidRPr="003B1D0A" w:rsidRDefault="00FF2020" w:rsidP="00FF2020">
            <w:pPr>
              <w:rPr>
                <w:rFonts w:ascii="Arial" w:hAnsi="Arial" w:cs="Arial"/>
                <w:b/>
                <w:bCs/>
              </w:rPr>
            </w:pPr>
            <w:r w:rsidRPr="00A6005C">
              <w:rPr>
                <w:rFonts w:ascii="Arial" w:hAnsi="Arial" w:cs="Arial"/>
              </w:rPr>
              <w:t>NDIS_REV_REQ_YYZZQ</w:t>
            </w:r>
          </w:p>
        </w:tc>
        <w:tc>
          <w:tcPr>
            <w:tcW w:w="2551" w:type="dxa"/>
            <w:gridSpan w:val="2"/>
            <w:tcMar>
              <w:top w:w="0" w:type="dxa"/>
              <w:left w:w="108" w:type="dxa"/>
              <w:bottom w:w="0" w:type="dxa"/>
              <w:right w:w="108" w:type="dxa"/>
            </w:tcMar>
          </w:tcPr>
          <w:p w14:paraId="1736AC25" w14:textId="2C255E5A"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72844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97782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2776BFF0" w14:textId="30A16F59"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39842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1585520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0C0A2ADD" w14:textId="77777777" w:rsidTr="00304EF0">
        <w:tc>
          <w:tcPr>
            <w:tcW w:w="4248" w:type="dxa"/>
            <w:tcMar>
              <w:top w:w="0" w:type="dxa"/>
              <w:left w:w="108" w:type="dxa"/>
              <w:bottom w:w="0" w:type="dxa"/>
              <w:right w:w="108" w:type="dxa"/>
            </w:tcMar>
            <w:vAlign w:val="center"/>
          </w:tcPr>
          <w:p w14:paraId="3C397C34" w14:textId="77777777" w:rsidR="00FF2020" w:rsidRDefault="00FF2020" w:rsidP="00FF2020">
            <w:pPr>
              <w:rPr>
                <w:rFonts w:ascii="Arial" w:hAnsi="Arial" w:cs="Arial"/>
                <w:b/>
                <w:bCs/>
              </w:rPr>
            </w:pPr>
            <w:r w:rsidRPr="00A6005C">
              <w:rPr>
                <w:rFonts w:ascii="Arial" w:hAnsi="Arial" w:cs="Arial"/>
                <w:b/>
                <w:bCs/>
              </w:rPr>
              <w:lastRenderedPageBreak/>
              <w:t>Pricing arrangements</w:t>
            </w:r>
          </w:p>
          <w:p w14:paraId="5BC4745A" w14:textId="045EACB0" w:rsidR="00FF2020" w:rsidRPr="003B1D0A" w:rsidRDefault="00FF2020" w:rsidP="00FF2020">
            <w:pPr>
              <w:rPr>
                <w:rFonts w:ascii="Arial" w:hAnsi="Arial" w:cs="Arial"/>
                <w:b/>
                <w:bCs/>
              </w:rPr>
            </w:pPr>
            <w:r w:rsidRPr="00A6005C">
              <w:rPr>
                <w:rFonts w:ascii="Arial" w:hAnsi="Arial" w:cs="Arial"/>
              </w:rPr>
              <w:t>NDIS_SUPP_CAT_YYZZQ</w:t>
            </w:r>
          </w:p>
        </w:tc>
        <w:tc>
          <w:tcPr>
            <w:tcW w:w="2551" w:type="dxa"/>
            <w:gridSpan w:val="2"/>
            <w:tcMar>
              <w:top w:w="0" w:type="dxa"/>
              <w:left w:w="108" w:type="dxa"/>
              <w:bottom w:w="0" w:type="dxa"/>
              <w:right w:w="108" w:type="dxa"/>
            </w:tcMar>
          </w:tcPr>
          <w:p w14:paraId="1AB090DE" w14:textId="3F138E97"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344670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52663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02B244E8" w14:textId="6C52089A"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5E743761" w14:textId="77777777" w:rsidTr="00304EF0">
        <w:tc>
          <w:tcPr>
            <w:tcW w:w="4248" w:type="dxa"/>
            <w:tcMar>
              <w:top w:w="0" w:type="dxa"/>
              <w:left w:w="108" w:type="dxa"/>
              <w:bottom w:w="0" w:type="dxa"/>
              <w:right w:w="108" w:type="dxa"/>
            </w:tcMar>
            <w:vAlign w:val="center"/>
          </w:tcPr>
          <w:p w14:paraId="2220DC4E" w14:textId="77777777" w:rsidR="00FF2020" w:rsidRDefault="00FF2020" w:rsidP="00FF2020">
            <w:pPr>
              <w:rPr>
                <w:rFonts w:ascii="Arial" w:hAnsi="Arial" w:cs="Arial"/>
                <w:b/>
                <w:bCs/>
              </w:rPr>
            </w:pPr>
            <w:r w:rsidRPr="00A6005C">
              <w:rPr>
                <w:rFonts w:ascii="Arial" w:hAnsi="Arial" w:cs="Arial"/>
                <w:b/>
                <w:bCs/>
              </w:rPr>
              <w:t>Item-level budgets</w:t>
            </w:r>
          </w:p>
          <w:p w14:paraId="0F688EEF" w14:textId="61B06697" w:rsidR="00FF2020" w:rsidRPr="003B1D0A" w:rsidRDefault="00FF2020" w:rsidP="00FF2020">
            <w:pPr>
              <w:rPr>
                <w:rFonts w:ascii="Arial" w:hAnsi="Arial" w:cs="Arial"/>
                <w:b/>
                <w:bCs/>
              </w:rPr>
            </w:pPr>
            <w:r w:rsidRPr="00A6005C">
              <w:rPr>
                <w:rFonts w:ascii="Arial" w:hAnsi="Arial" w:cs="Arial"/>
              </w:rPr>
              <w:t>NDIS_SUPP_ITM_YYZZQ</w:t>
            </w:r>
          </w:p>
        </w:tc>
        <w:tc>
          <w:tcPr>
            <w:tcW w:w="2551" w:type="dxa"/>
            <w:gridSpan w:val="2"/>
            <w:tcMar>
              <w:top w:w="0" w:type="dxa"/>
              <w:left w:w="108" w:type="dxa"/>
              <w:bottom w:w="0" w:type="dxa"/>
              <w:right w:w="108" w:type="dxa"/>
            </w:tcMar>
          </w:tcPr>
          <w:p w14:paraId="39401C53" w14:textId="475C88EB"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13079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449529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6B8B6A26" w14:textId="43FD85F3"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2A546293" w14:textId="77777777" w:rsidTr="00304EF0">
        <w:tc>
          <w:tcPr>
            <w:tcW w:w="4248" w:type="dxa"/>
            <w:tcMar>
              <w:top w:w="0" w:type="dxa"/>
              <w:left w:w="108" w:type="dxa"/>
              <w:bottom w:w="0" w:type="dxa"/>
              <w:right w:w="108" w:type="dxa"/>
            </w:tcMar>
            <w:vAlign w:val="center"/>
          </w:tcPr>
          <w:p w14:paraId="7008884D" w14:textId="77777777" w:rsidR="00FF2020" w:rsidRDefault="00FF2020" w:rsidP="00FF2020">
            <w:pPr>
              <w:rPr>
                <w:rFonts w:ascii="Arial" w:hAnsi="Arial" w:cs="Arial"/>
                <w:b/>
                <w:bCs/>
              </w:rPr>
            </w:pPr>
            <w:r w:rsidRPr="00A6005C">
              <w:rPr>
                <w:rFonts w:ascii="Arial" w:hAnsi="Arial" w:cs="Arial"/>
                <w:b/>
                <w:bCs/>
              </w:rPr>
              <w:t>Participant–provider relationship</w:t>
            </w:r>
          </w:p>
          <w:p w14:paraId="1104C243" w14:textId="1261E7B0" w:rsidR="00FF2020" w:rsidRPr="003B1D0A" w:rsidRDefault="00FF2020" w:rsidP="00FF2020">
            <w:pPr>
              <w:rPr>
                <w:rFonts w:ascii="Arial" w:hAnsi="Arial" w:cs="Arial"/>
                <w:b/>
                <w:bCs/>
              </w:rPr>
            </w:pPr>
            <w:r w:rsidRPr="00A6005C">
              <w:rPr>
                <w:rFonts w:ascii="Arial" w:hAnsi="Arial" w:cs="Arial"/>
              </w:rPr>
              <w:t xml:space="preserve">NDIS_RLTNSHP_YYZZQ </w:t>
            </w:r>
          </w:p>
        </w:tc>
        <w:tc>
          <w:tcPr>
            <w:tcW w:w="2551" w:type="dxa"/>
            <w:gridSpan w:val="2"/>
            <w:tcMar>
              <w:top w:w="0" w:type="dxa"/>
              <w:left w:w="108" w:type="dxa"/>
              <w:bottom w:w="0" w:type="dxa"/>
              <w:right w:w="108" w:type="dxa"/>
            </w:tcMar>
          </w:tcPr>
          <w:p w14:paraId="7E9D4F7D" w14:textId="51020C33"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46554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151589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c>
          <w:tcPr>
            <w:tcW w:w="2268" w:type="dxa"/>
            <w:gridSpan w:val="2"/>
            <w:shd w:val="clear" w:color="auto" w:fill="FFFFFF" w:themeFill="background1"/>
          </w:tcPr>
          <w:p w14:paraId="73FF75BA" w14:textId="569AE26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250746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31850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D277B" w:rsidRPr="00876EE6" w14:paraId="77D7F346" w14:textId="77777777" w:rsidTr="00304EF0">
        <w:tc>
          <w:tcPr>
            <w:tcW w:w="9067" w:type="dxa"/>
            <w:gridSpan w:val="5"/>
            <w:tcMar>
              <w:top w:w="0" w:type="dxa"/>
              <w:left w:w="108" w:type="dxa"/>
              <w:bottom w:w="0" w:type="dxa"/>
              <w:right w:w="108" w:type="dxa"/>
            </w:tcMar>
          </w:tcPr>
          <w:p w14:paraId="10F0902E" w14:textId="3010F9AC" w:rsidR="006D277B" w:rsidRPr="00876EE6" w:rsidRDefault="006D277B" w:rsidP="00821EAB">
            <w:pPr>
              <w:rPr>
                <w:rFonts w:ascii="Arial" w:hAnsi="Arial" w:cs="Arial"/>
                <w:b/>
                <w:bCs/>
                <w:sz w:val="28"/>
                <w:szCs w:val="28"/>
              </w:rPr>
            </w:pPr>
            <w:r w:rsidRPr="00314C81">
              <w:rPr>
                <w:rFonts w:ascii="Arial" w:hAnsi="Arial"/>
                <w:szCs w:val="20"/>
                <w:lang w:eastAsia="en-US"/>
              </w:rPr>
              <w:t xml:space="preserve">Provide an explanation on why you require the data modules selected for your project. </w:t>
            </w:r>
            <w:r w:rsidR="00084C70" w:rsidRPr="00314C81">
              <w:rPr>
                <w:rFonts w:ascii="Arial" w:hAnsi="Arial"/>
                <w:szCs w:val="20"/>
                <w:lang w:eastAsia="en-US"/>
              </w:rPr>
              <w:t>e.g.</w:t>
            </w:r>
            <w:r w:rsidRPr="00314C81">
              <w:rPr>
                <w:rFonts w:ascii="Arial" w:hAnsi="Arial"/>
                <w:szCs w:val="20"/>
                <w:lang w:eastAsia="en-US"/>
              </w:rPr>
              <w:t xml:space="preserve">  how will the data module</w:t>
            </w:r>
            <w:r w:rsidR="00AD1A7F" w:rsidRPr="00314C81">
              <w:rPr>
                <w:rFonts w:ascii="Arial" w:hAnsi="Arial"/>
                <w:szCs w:val="20"/>
                <w:lang w:eastAsia="en-US"/>
              </w:rPr>
              <w:t>s</w:t>
            </w:r>
            <w:r w:rsidRPr="00314C81">
              <w:rPr>
                <w:rFonts w:ascii="Arial" w:hAnsi="Arial"/>
                <w:szCs w:val="20"/>
                <w:lang w:eastAsia="en-US"/>
              </w:rPr>
              <w:t xml:space="preserve"> be used to meet your projects objectives?</w:t>
            </w:r>
          </w:p>
        </w:tc>
      </w:tr>
      <w:tr w:rsidR="006D277B" w:rsidRPr="00876EE6" w14:paraId="6E1DA395" w14:textId="77777777" w:rsidTr="00304EF0">
        <w:tc>
          <w:tcPr>
            <w:tcW w:w="9067" w:type="dxa"/>
            <w:gridSpan w:val="5"/>
            <w:tcMar>
              <w:top w:w="0" w:type="dxa"/>
              <w:left w:w="108" w:type="dxa"/>
              <w:bottom w:w="0" w:type="dxa"/>
              <w:right w:w="108" w:type="dxa"/>
            </w:tcMar>
          </w:tcPr>
          <w:p w14:paraId="1231594E" w14:textId="77777777" w:rsidR="006D277B" w:rsidRPr="000C1B0E" w:rsidRDefault="006D277B" w:rsidP="006D277B">
            <w:pPr>
              <w:rPr>
                <w:rFonts w:ascii="Arial" w:hAnsi="Arial" w:cs="Arial"/>
                <w:color w:val="000000"/>
              </w:rPr>
            </w:pPr>
          </w:p>
          <w:p w14:paraId="0A3BCFE5" w14:textId="77777777" w:rsidR="006D277B" w:rsidRPr="000C1B0E" w:rsidRDefault="006D277B" w:rsidP="006D277B">
            <w:pPr>
              <w:jc w:val="center"/>
              <w:rPr>
                <w:rFonts w:ascii="Arial" w:hAnsi="Arial" w:cs="Arial"/>
                <w:color w:val="000000"/>
              </w:rPr>
            </w:pPr>
          </w:p>
          <w:p w14:paraId="52F7239A" w14:textId="77777777" w:rsidR="006D277B" w:rsidRPr="00876EE6" w:rsidRDefault="006D277B" w:rsidP="006D277B">
            <w:pPr>
              <w:jc w:val="center"/>
              <w:rPr>
                <w:rFonts w:ascii="Arial" w:hAnsi="Arial" w:cs="Arial"/>
                <w:b/>
                <w:bCs/>
                <w:sz w:val="28"/>
                <w:szCs w:val="28"/>
              </w:rPr>
            </w:pPr>
          </w:p>
        </w:tc>
      </w:tr>
      <w:tr w:rsidR="0065556E" w:rsidRPr="00876EE6" w14:paraId="12E4E169" w14:textId="77777777" w:rsidTr="00304EF0">
        <w:tc>
          <w:tcPr>
            <w:tcW w:w="9067" w:type="dxa"/>
            <w:gridSpan w:val="5"/>
            <w:shd w:val="clear" w:color="auto" w:fill="D9D9D9" w:themeFill="background1" w:themeFillShade="D9"/>
            <w:tcMar>
              <w:top w:w="0" w:type="dxa"/>
              <w:left w:w="108" w:type="dxa"/>
              <w:bottom w:w="0" w:type="dxa"/>
              <w:right w:w="108" w:type="dxa"/>
            </w:tcMar>
          </w:tcPr>
          <w:p w14:paraId="36310DA2" w14:textId="0AEDF502" w:rsidR="0065556E" w:rsidRPr="00876EE6" w:rsidRDefault="0065556E" w:rsidP="0065556E">
            <w:pPr>
              <w:jc w:val="center"/>
              <w:rPr>
                <w:rFonts w:ascii="Arial" w:hAnsi="Arial" w:cs="Arial"/>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65556E" w:rsidRPr="00876EE6" w14:paraId="1F8C0A38" w14:textId="77777777" w:rsidTr="00304EF0">
        <w:tc>
          <w:tcPr>
            <w:tcW w:w="4248" w:type="dxa"/>
            <w:tcMar>
              <w:top w:w="0" w:type="dxa"/>
              <w:left w:w="108" w:type="dxa"/>
              <w:bottom w:w="0" w:type="dxa"/>
              <w:right w:w="108" w:type="dxa"/>
            </w:tcMar>
          </w:tcPr>
          <w:p w14:paraId="00B3F030" w14:textId="6AF5EB0E" w:rsidR="0065556E" w:rsidRPr="00876EE6" w:rsidRDefault="0065556E" w:rsidP="0065556E">
            <w:pPr>
              <w:rPr>
                <w:rFonts w:ascii="Arial" w:hAnsi="Arial" w:cs="Arial"/>
              </w:rPr>
            </w:pPr>
            <w:r>
              <w:rPr>
                <w:rFonts w:ascii="Arial" w:hAnsi="Arial" w:cs="Arial"/>
                <w:b/>
                <w:bCs/>
              </w:rPr>
              <w:t>Aged Care Data</w:t>
            </w:r>
          </w:p>
          <w:p w14:paraId="12120E79" w14:textId="77777777" w:rsidR="0065556E" w:rsidRDefault="0065556E" w:rsidP="0065556E">
            <w:pPr>
              <w:rPr>
                <w:rFonts w:ascii="Arial" w:hAnsi="Arial" w:cs="Arial"/>
                <w:b/>
                <w:bCs/>
                <w:sz w:val="20"/>
                <w:szCs w:val="20"/>
              </w:rPr>
            </w:pPr>
            <w:r>
              <w:rPr>
                <w:rFonts w:ascii="Arial" w:hAnsi="Arial" w:cs="Arial"/>
                <w:b/>
                <w:bCs/>
                <w:sz w:val="20"/>
                <w:szCs w:val="20"/>
              </w:rPr>
              <w:t xml:space="preserve">Country of birth </w:t>
            </w:r>
          </w:p>
          <w:p w14:paraId="59C1F1CD" w14:textId="77777777" w:rsidR="0065556E" w:rsidRDefault="0065556E" w:rsidP="0065556E">
            <w:pPr>
              <w:rPr>
                <w:rFonts w:ascii="Arial" w:hAnsi="Arial" w:cs="Arial"/>
                <w:b/>
                <w:bCs/>
                <w:sz w:val="20"/>
                <w:szCs w:val="20"/>
              </w:rPr>
            </w:pPr>
            <w:r>
              <w:rPr>
                <w:rFonts w:ascii="Arial" w:hAnsi="Arial" w:cs="Arial"/>
                <w:b/>
                <w:bCs/>
                <w:sz w:val="20"/>
                <w:szCs w:val="20"/>
              </w:rPr>
              <w:t>Preferred language</w:t>
            </w:r>
          </w:p>
          <w:p w14:paraId="00663382" w14:textId="77777777" w:rsidR="0065556E" w:rsidRPr="00876EE6" w:rsidRDefault="0065556E" w:rsidP="0065556E">
            <w:pPr>
              <w:rPr>
                <w:rFonts w:ascii="Arial" w:hAnsi="Arial" w:cs="Arial"/>
                <w:b/>
                <w:bCs/>
              </w:rPr>
            </w:pPr>
            <w:r>
              <w:rPr>
                <w:rFonts w:ascii="Arial" w:hAnsi="Arial" w:cs="Arial"/>
                <w:b/>
                <w:bCs/>
                <w:sz w:val="20"/>
                <w:szCs w:val="20"/>
              </w:rPr>
              <w:t xml:space="preserve">Health conditions </w:t>
            </w:r>
          </w:p>
        </w:tc>
        <w:tc>
          <w:tcPr>
            <w:tcW w:w="2551" w:type="dxa"/>
            <w:gridSpan w:val="2"/>
            <w:tcMar>
              <w:top w:w="0" w:type="dxa"/>
              <w:left w:w="108" w:type="dxa"/>
              <w:bottom w:w="0" w:type="dxa"/>
              <w:right w:w="108" w:type="dxa"/>
            </w:tcMar>
          </w:tcPr>
          <w:p w14:paraId="6BD2BEEB" w14:textId="307FDF9E" w:rsidR="0065556E" w:rsidRPr="00876EE6" w:rsidRDefault="0065556E" w:rsidP="0065556E">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268" w:type="dxa"/>
            <w:gridSpan w:val="2"/>
          </w:tcPr>
          <w:p w14:paraId="0EF31C29" w14:textId="77777777" w:rsidR="0065556E" w:rsidRPr="00876EE6" w:rsidRDefault="0065556E" w:rsidP="0065556E">
            <w:pPr>
              <w:jc w:val="center"/>
              <w:rPr>
                <w:rFonts w:ascii="Arial" w:hAnsi="Arial" w:cs="Arial"/>
              </w:rPr>
            </w:pPr>
            <w:r w:rsidRPr="00876EE6">
              <w:rPr>
                <w:rFonts w:ascii="Arial" w:hAnsi="Arial" w:cs="Arial"/>
              </w:rPr>
              <w:t>N/A</w:t>
            </w:r>
          </w:p>
        </w:tc>
      </w:tr>
      <w:tr w:rsidR="0065556E" w:rsidRPr="00876EE6" w14:paraId="7DBA3191" w14:textId="77777777" w:rsidTr="00304EF0">
        <w:tc>
          <w:tcPr>
            <w:tcW w:w="4248" w:type="dxa"/>
            <w:tcMar>
              <w:top w:w="0" w:type="dxa"/>
              <w:left w:w="108" w:type="dxa"/>
              <w:bottom w:w="0" w:type="dxa"/>
              <w:right w:w="108" w:type="dxa"/>
            </w:tcMar>
            <w:hideMark/>
          </w:tcPr>
          <w:p w14:paraId="5A70B818" w14:textId="77777777" w:rsidR="0065556E" w:rsidRDefault="0065556E" w:rsidP="0065556E">
            <w:pPr>
              <w:rPr>
                <w:rFonts w:ascii="Arial" w:hAnsi="Arial" w:cs="Arial"/>
                <w:b/>
                <w:bCs/>
              </w:rPr>
            </w:pPr>
            <w:r w:rsidRPr="00876EE6">
              <w:rPr>
                <w:rFonts w:ascii="Arial" w:hAnsi="Arial" w:cs="Arial"/>
                <w:b/>
                <w:bCs/>
              </w:rPr>
              <w:t>Residential Aged Care (RAC):</w:t>
            </w:r>
          </w:p>
          <w:p w14:paraId="61C789F6" w14:textId="77777777" w:rsidR="00FF2020" w:rsidRPr="004477C9" w:rsidRDefault="00FF2020" w:rsidP="00FF2020">
            <w:pPr>
              <w:rPr>
                <w:rFonts w:ascii="Arial" w:hAnsi="Arial" w:cs="Arial"/>
                <w:sz w:val="20"/>
                <w:szCs w:val="20"/>
              </w:rPr>
            </w:pPr>
            <w:r w:rsidRPr="004477C9">
              <w:rPr>
                <w:rFonts w:ascii="Arial" w:hAnsi="Arial" w:cs="Arial"/>
                <w:sz w:val="20"/>
                <w:szCs w:val="20"/>
              </w:rPr>
              <w:t>NAC_RAC_ACFI</w:t>
            </w:r>
          </w:p>
          <w:p w14:paraId="3F048CCE" w14:textId="77777777" w:rsidR="00FF2020" w:rsidRPr="004477C9" w:rsidRDefault="00FF2020" w:rsidP="00FF2020">
            <w:pPr>
              <w:rPr>
                <w:rFonts w:ascii="Arial" w:hAnsi="Arial" w:cs="Arial"/>
                <w:sz w:val="20"/>
                <w:szCs w:val="20"/>
              </w:rPr>
            </w:pPr>
            <w:r w:rsidRPr="004477C9">
              <w:rPr>
                <w:rFonts w:ascii="Arial" w:hAnsi="Arial" w:cs="Arial"/>
                <w:sz w:val="20"/>
                <w:szCs w:val="20"/>
              </w:rPr>
              <w:t>NAC_RAC_ANACC</w:t>
            </w:r>
          </w:p>
          <w:p w14:paraId="2C9A8252" w14:textId="77777777" w:rsidR="00FF2020" w:rsidRPr="004477C9" w:rsidRDefault="00FF2020" w:rsidP="00FF2020">
            <w:pPr>
              <w:rPr>
                <w:rFonts w:ascii="Arial" w:hAnsi="Arial" w:cs="Arial"/>
                <w:sz w:val="20"/>
                <w:szCs w:val="20"/>
              </w:rPr>
            </w:pPr>
            <w:r w:rsidRPr="004477C9">
              <w:rPr>
                <w:rFonts w:ascii="Arial" w:hAnsi="Arial" w:cs="Arial"/>
                <w:sz w:val="20"/>
                <w:szCs w:val="20"/>
              </w:rPr>
              <w:t>NAC_RAC_CARE_LVL</w:t>
            </w:r>
          </w:p>
          <w:p w14:paraId="3E864234" w14:textId="77777777" w:rsidR="00FF2020" w:rsidRPr="004477C9" w:rsidRDefault="00FF2020" w:rsidP="00FF2020">
            <w:pPr>
              <w:rPr>
                <w:rFonts w:ascii="Arial" w:hAnsi="Arial" w:cs="Arial"/>
                <w:sz w:val="20"/>
                <w:szCs w:val="20"/>
              </w:rPr>
            </w:pPr>
            <w:r w:rsidRPr="004477C9">
              <w:rPr>
                <w:rFonts w:ascii="Arial" w:hAnsi="Arial" w:cs="Arial"/>
                <w:sz w:val="20"/>
                <w:szCs w:val="20"/>
              </w:rPr>
              <w:t>NAC_RAC_EPI</w:t>
            </w:r>
          </w:p>
          <w:p w14:paraId="3FA6AA7E" w14:textId="77777777" w:rsidR="00FF2020" w:rsidRPr="004477C9" w:rsidRDefault="00FF2020" w:rsidP="00FF2020">
            <w:pPr>
              <w:rPr>
                <w:rFonts w:ascii="Arial" w:hAnsi="Arial" w:cs="Arial"/>
                <w:sz w:val="20"/>
                <w:szCs w:val="20"/>
              </w:rPr>
            </w:pPr>
            <w:r w:rsidRPr="004477C9">
              <w:rPr>
                <w:rFonts w:ascii="Arial" w:hAnsi="Arial" w:cs="Arial"/>
                <w:sz w:val="20"/>
                <w:szCs w:val="20"/>
              </w:rPr>
              <w:t>NAC_RAC_LV</w:t>
            </w:r>
          </w:p>
          <w:p w14:paraId="77E7894C" w14:textId="77777777" w:rsidR="00FF2020" w:rsidRPr="004477C9" w:rsidRDefault="00FF2020" w:rsidP="00FF2020">
            <w:pPr>
              <w:rPr>
                <w:rFonts w:ascii="Arial" w:hAnsi="Arial" w:cs="Arial"/>
                <w:sz w:val="20"/>
                <w:szCs w:val="20"/>
              </w:rPr>
            </w:pPr>
            <w:r w:rsidRPr="004477C9">
              <w:rPr>
                <w:rFonts w:ascii="Arial" w:hAnsi="Arial" w:cs="Arial"/>
                <w:sz w:val="20"/>
                <w:szCs w:val="20"/>
              </w:rPr>
              <w:t>NAC_RAC_RCS</w:t>
            </w:r>
          </w:p>
          <w:p w14:paraId="088B2D89" w14:textId="77777777" w:rsidR="00FF2020" w:rsidRPr="004477C9" w:rsidRDefault="00FF2020" w:rsidP="00FF2020">
            <w:pPr>
              <w:rPr>
                <w:rFonts w:ascii="Arial" w:hAnsi="Arial" w:cs="Arial"/>
                <w:sz w:val="20"/>
                <w:szCs w:val="20"/>
              </w:rPr>
            </w:pPr>
            <w:r w:rsidRPr="004477C9">
              <w:rPr>
                <w:rFonts w:ascii="Arial" w:hAnsi="Arial" w:cs="Arial"/>
                <w:sz w:val="20"/>
                <w:szCs w:val="20"/>
              </w:rPr>
              <w:t>NAC_RAC_RECIP</w:t>
            </w:r>
          </w:p>
          <w:p w14:paraId="66E0F945" w14:textId="3B4F1B3B" w:rsidR="0065556E" w:rsidRPr="00567A29" w:rsidRDefault="00FF2020" w:rsidP="00567A29">
            <w:pPr>
              <w:rPr>
                <w:rFonts w:ascii="Arial" w:hAnsi="Arial" w:cs="Arial"/>
                <w:b/>
                <w:bCs/>
              </w:rPr>
            </w:pPr>
            <w:r w:rsidRPr="004477C9">
              <w:rPr>
                <w:rFonts w:ascii="Arial" w:hAnsi="Arial" w:cs="Arial"/>
                <w:sz w:val="20"/>
                <w:szCs w:val="20"/>
              </w:rPr>
              <w:t>NAC_RAC_SVC</w:t>
            </w:r>
          </w:p>
        </w:tc>
        <w:tc>
          <w:tcPr>
            <w:tcW w:w="2551" w:type="dxa"/>
            <w:gridSpan w:val="2"/>
            <w:tcMar>
              <w:top w:w="0" w:type="dxa"/>
              <w:left w:w="108" w:type="dxa"/>
              <w:bottom w:w="0" w:type="dxa"/>
              <w:right w:w="108" w:type="dxa"/>
            </w:tcMar>
            <w:hideMark/>
          </w:tcPr>
          <w:p w14:paraId="5FC7B809" w14:textId="77777777" w:rsidR="0065556E" w:rsidRPr="00876EE6" w:rsidRDefault="0065556E" w:rsidP="0065556E">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706008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542758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0BEC27A9" w14:textId="77777777" w:rsidR="0065556E" w:rsidRPr="00876EE6" w:rsidRDefault="0065556E" w:rsidP="0065556E">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28431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080513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5733E320" w14:textId="77777777" w:rsidTr="00304EF0">
        <w:tc>
          <w:tcPr>
            <w:tcW w:w="4248" w:type="dxa"/>
            <w:tcMar>
              <w:top w:w="0" w:type="dxa"/>
              <w:left w:w="108" w:type="dxa"/>
              <w:bottom w:w="0" w:type="dxa"/>
              <w:right w:w="108" w:type="dxa"/>
            </w:tcMar>
          </w:tcPr>
          <w:p w14:paraId="7E482A61" w14:textId="77777777" w:rsidR="00567A29" w:rsidRDefault="00567A29" w:rsidP="00567A29">
            <w:pPr>
              <w:rPr>
                <w:rFonts w:ascii="Arial" w:hAnsi="Arial" w:cs="Arial"/>
                <w:b/>
                <w:bCs/>
              </w:rPr>
            </w:pPr>
            <w:r w:rsidRPr="00876EE6">
              <w:rPr>
                <w:rFonts w:ascii="Arial" w:hAnsi="Arial" w:cs="Arial"/>
                <w:b/>
                <w:bCs/>
              </w:rPr>
              <w:t>Home Care</w:t>
            </w:r>
            <w:r>
              <w:rPr>
                <w:rFonts w:ascii="Arial" w:hAnsi="Arial" w:cs="Arial"/>
                <w:b/>
                <w:bCs/>
              </w:rPr>
              <w:t xml:space="preserve"> Program</w:t>
            </w:r>
            <w:r w:rsidRPr="00876EE6">
              <w:rPr>
                <w:rFonts w:ascii="Arial" w:hAnsi="Arial" w:cs="Arial"/>
                <w:b/>
                <w:bCs/>
              </w:rPr>
              <w:t xml:space="preserve"> (HCP):</w:t>
            </w:r>
          </w:p>
          <w:p w14:paraId="318ED170" w14:textId="77777777" w:rsidR="00567A29" w:rsidRDefault="00567A29" w:rsidP="00567A29">
            <w:pPr>
              <w:rPr>
                <w:rFonts w:ascii="Arial" w:hAnsi="Arial" w:cs="Arial"/>
                <w:sz w:val="20"/>
                <w:szCs w:val="20"/>
              </w:rPr>
            </w:pPr>
            <w:r w:rsidRPr="00377664">
              <w:rPr>
                <w:rFonts w:ascii="Arial" w:hAnsi="Arial" w:cs="Arial"/>
                <w:sz w:val="20"/>
                <w:szCs w:val="20"/>
              </w:rPr>
              <w:t>NAC_HCP_EPI</w:t>
            </w:r>
          </w:p>
          <w:p w14:paraId="4F057573" w14:textId="77777777" w:rsidR="00567A29" w:rsidRDefault="00567A29" w:rsidP="00567A29">
            <w:pPr>
              <w:rPr>
                <w:rFonts w:ascii="Arial" w:hAnsi="Arial" w:cs="Arial"/>
                <w:sz w:val="20"/>
                <w:szCs w:val="20"/>
              </w:rPr>
            </w:pPr>
            <w:r w:rsidRPr="00377664">
              <w:rPr>
                <w:rFonts w:ascii="Arial" w:hAnsi="Arial" w:cs="Arial"/>
                <w:sz w:val="20"/>
                <w:szCs w:val="20"/>
              </w:rPr>
              <w:t>NAC_HCP_LV</w:t>
            </w:r>
          </w:p>
          <w:p w14:paraId="1F77ACB9" w14:textId="77777777" w:rsidR="00567A29" w:rsidRPr="004477C9" w:rsidRDefault="00567A29" w:rsidP="00567A29">
            <w:pPr>
              <w:rPr>
                <w:rFonts w:ascii="Arial" w:hAnsi="Arial" w:cs="Arial"/>
                <w:sz w:val="20"/>
                <w:szCs w:val="20"/>
              </w:rPr>
            </w:pPr>
            <w:r w:rsidRPr="004477C9">
              <w:rPr>
                <w:rFonts w:ascii="Arial" w:hAnsi="Arial" w:cs="Arial"/>
                <w:sz w:val="20"/>
                <w:szCs w:val="20"/>
              </w:rPr>
              <w:t>NAC_HCP_RECIP</w:t>
            </w:r>
          </w:p>
          <w:p w14:paraId="4D29F6EB" w14:textId="77777777" w:rsidR="00567A29" w:rsidRPr="004477C9" w:rsidRDefault="00567A29" w:rsidP="00567A29">
            <w:pPr>
              <w:rPr>
                <w:rFonts w:ascii="Arial" w:hAnsi="Arial" w:cs="Arial"/>
                <w:sz w:val="20"/>
                <w:szCs w:val="20"/>
              </w:rPr>
            </w:pPr>
            <w:r w:rsidRPr="004477C9">
              <w:rPr>
                <w:rFonts w:ascii="Arial" w:hAnsi="Arial" w:cs="Arial"/>
                <w:sz w:val="20"/>
                <w:szCs w:val="20"/>
              </w:rPr>
              <w:t>NAC_HCP_RECIP_LOC</w:t>
            </w:r>
          </w:p>
          <w:p w14:paraId="5DF27AAC" w14:textId="77777777" w:rsidR="00567A29" w:rsidRPr="004477C9" w:rsidRDefault="00567A29" w:rsidP="00567A29">
            <w:pPr>
              <w:rPr>
                <w:rFonts w:ascii="Arial" w:hAnsi="Arial" w:cs="Arial"/>
                <w:sz w:val="20"/>
                <w:szCs w:val="20"/>
              </w:rPr>
            </w:pPr>
            <w:r w:rsidRPr="004477C9">
              <w:rPr>
                <w:rFonts w:ascii="Arial" w:hAnsi="Arial" w:cs="Arial"/>
                <w:sz w:val="20"/>
                <w:szCs w:val="20"/>
              </w:rPr>
              <w:t>NAC_HCP_REV_CARE_LVL</w:t>
            </w:r>
          </w:p>
          <w:p w14:paraId="5B1EB08D" w14:textId="4011288A" w:rsidR="00567A29" w:rsidRPr="00377664" w:rsidRDefault="00567A29" w:rsidP="00567A29">
            <w:pPr>
              <w:rPr>
                <w:rFonts w:ascii="Arial" w:hAnsi="Arial" w:cs="Arial"/>
                <w:sz w:val="20"/>
                <w:szCs w:val="20"/>
              </w:rPr>
            </w:pPr>
            <w:r w:rsidRPr="004477C9">
              <w:rPr>
                <w:rFonts w:ascii="Arial" w:hAnsi="Arial" w:cs="Arial"/>
                <w:sz w:val="20"/>
                <w:szCs w:val="20"/>
              </w:rPr>
              <w:t>NAC_HCP_SVC</w:t>
            </w:r>
          </w:p>
        </w:tc>
        <w:tc>
          <w:tcPr>
            <w:tcW w:w="2551" w:type="dxa"/>
            <w:gridSpan w:val="2"/>
            <w:tcMar>
              <w:top w:w="0" w:type="dxa"/>
              <w:left w:w="108" w:type="dxa"/>
              <w:bottom w:w="0" w:type="dxa"/>
              <w:right w:w="108" w:type="dxa"/>
            </w:tcMar>
          </w:tcPr>
          <w:p w14:paraId="4367EBF6"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7398599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926274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04D414F0"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84938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43866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7E02EAAF" w14:textId="77777777" w:rsidTr="00304EF0">
        <w:tc>
          <w:tcPr>
            <w:tcW w:w="4248" w:type="dxa"/>
            <w:tcMar>
              <w:top w:w="0" w:type="dxa"/>
              <w:left w:w="108" w:type="dxa"/>
              <w:bottom w:w="0" w:type="dxa"/>
              <w:right w:w="108" w:type="dxa"/>
            </w:tcMar>
          </w:tcPr>
          <w:p w14:paraId="42E8A3CE" w14:textId="77777777" w:rsidR="00567A29" w:rsidRPr="00323BC2" w:rsidRDefault="00567A29" w:rsidP="00567A29">
            <w:pPr>
              <w:rPr>
                <w:rFonts w:ascii="Arial" w:hAnsi="Arial" w:cs="Arial"/>
                <w:b/>
                <w:bCs/>
              </w:rPr>
            </w:pPr>
            <w:r w:rsidRPr="00323BC2">
              <w:rPr>
                <w:rFonts w:ascii="Arial" w:hAnsi="Arial" w:cs="Arial"/>
                <w:b/>
                <w:bCs/>
              </w:rPr>
              <w:t>Home and Community Care (HACC):</w:t>
            </w:r>
          </w:p>
          <w:p w14:paraId="71E0EBA0" w14:textId="77777777" w:rsidR="00567A29" w:rsidRPr="00131378" w:rsidRDefault="00567A29" w:rsidP="00567A29">
            <w:pPr>
              <w:rPr>
                <w:rFonts w:ascii="Arial" w:hAnsi="Arial" w:cs="Arial"/>
                <w:sz w:val="20"/>
                <w:szCs w:val="20"/>
              </w:rPr>
            </w:pPr>
            <w:r w:rsidRPr="00131378">
              <w:rPr>
                <w:rFonts w:ascii="Arial" w:hAnsi="Arial" w:cs="Arial"/>
                <w:sz w:val="20"/>
                <w:szCs w:val="20"/>
              </w:rPr>
              <w:lastRenderedPageBreak/>
              <w:t>NAC_HACC_MDS_V1</w:t>
            </w:r>
          </w:p>
          <w:p w14:paraId="3148BF31" w14:textId="5CBC5880" w:rsidR="00567A29" w:rsidRPr="00377664" w:rsidRDefault="00567A29" w:rsidP="00567A29">
            <w:pPr>
              <w:rPr>
                <w:rFonts w:ascii="Arial" w:hAnsi="Arial" w:cs="Arial"/>
                <w:sz w:val="20"/>
                <w:szCs w:val="20"/>
              </w:rPr>
            </w:pPr>
            <w:r w:rsidRPr="00131378">
              <w:rPr>
                <w:rFonts w:ascii="Arial" w:hAnsi="Arial" w:cs="Arial"/>
                <w:sz w:val="20"/>
                <w:szCs w:val="20"/>
              </w:rPr>
              <w:t>NAC_HACC_MDS_V2</w:t>
            </w:r>
          </w:p>
        </w:tc>
        <w:tc>
          <w:tcPr>
            <w:tcW w:w="2551" w:type="dxa"/>
            <w:gridSpan w:val="2"/>
            <w:tcMar>
              <w:top w:w="0" w:type="dxa"/>
              <w:left w:w="108" w:type="dxa"/>
              <w:bottom w:w="0" w:type="dxa"/>
              <w:right w:w="108" w:type="dxa"/>
            </w:tcMar>
          </w:tcPr>
          <w:p w14:paraId="4EDB75C5"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7533528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6051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5441DE88"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153132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68749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5D9D6E48" w14:textId="77777777" w:rsidTr="00304EF0">
        <w:tc>
          <w:tcPr>
            <w:tcW w:w="4248" w:type="dxa"/>
            <w:tcMar>
              <w:top w:w="0" w:type="dxa"/>
              <w:left w:w="108" w:type="dxa"/>
              <w:bottom w:w="0" w:type="dxa"/>
              <w:right w:w="108" w:type="dxa"/>
            </w:tcMar>
          </w:tcPr>
          <w:p w14:paraId="3AE5B387" w14:textId="77777777" w:rsidR="00567A29" w:rsidRDefault="00567A29" w:rsidP="00567A29">
            <w:pPr>
              <w:rPr>
                <w:rFonts w:ascii="Arial" w:hAnsi="Arial" w:cs="Arial"/>
                <w:b/>
                <w:bCs/>
              </w:rPr>
            </w:pPr>
            <w:r w:rsidRPr="00131378">
              <w:rPr>
                <w:rFonts w:ascii="Arial" w:hAnsi="Arial" w:cs="Arial"/>
                <w:b/>
                <w:bCs/>
              </w:rPr>
              <w:t>Commonwealth Home Support Programme (CHSP):</w:t>
            </w:r>
          </w:p>
          <w:p w14:paraId="19250D33" w14:textId="77777777" w:rsidR="00567A29" w:rsidRPr="00131378" w:rsidRDefault="00567A29" w:rsidP="00567A29">
            <w:pPr>
              <w:rPr>
                <w:rFonts w:ascii="Arial" w:hAnsi="Arial" w:cs="Arial"/>
                <w:sz w:val="20"/>
                <w:szCs w:val="20"/>
              </w:rPr>
            </w:pPr>
            <w:r w:rsidRPr="00131378">
              <w:rPr>
                <w:rFonts w:ascii="Arial" w:hAnsi="Arial" w:cs="Arial"/>
                <w:sz w:val="20"/>
                <w:szCs w:val="20"/>
              </w:rPr>
              <w:t>NAC_CHSP_RECIP</w:t>
            </w:r>
          </w:p>
          <w:p w14:paraId="760C088F" w14:textId="3D78181F" w:rsidR="00567A29" w:rsidRPr="00377664" w:rsidRDefault="00567A29" w:rsidP="00567A29">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551" w:type="dxa"/>
            <w:gridSpan w:val="2"/>
            <w:tcMar>
              <w:top w:w="0" w:type="dxa"/>
              <w:left w:w="108" w:type="dxa"/>
              <w:bottom w:w="0" w:type="dxa"/>
              <w:right w:w="108" w:type="dxa"/>
            </w:tcMar>
          </w:tcPr>
          <w:p w14:paraId="46B15361"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608669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74854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1BD88CC7"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8021050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079540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4F77C9C2" w14:textId="77777777" w:rsidTr="00304EF0">
        <w:tc>
          <w:tcPr>
            <w:tcW w:w="4248" w:type="dxa"/>
            <w:tcMar>
              <w:top w:w="0" w:type="dxa"/>
              <w:left w:w="108" w:type="dxa"/>
              <w:bottom w:w="0" w:type="dxa"/>
              <w:right w:w="108" w:type="dxa"/>
            </w:tcMar>
          </w:tcPr>
          <w:p w14:paraId="0C567F7F" w14:textId="77777777" w:rsidR="00567A29" w:rsidRPr="003B1D0A" w:rsidRDefault="00567A29" w:rsidP="00567A29">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6D65D8B1" w14:textId="77777777" w:rsidR="00567A29" w:rsidRPr="009A5C38" w:rsidRDefault="00567A29" w:rsidP="00567A29">
            <w:pPr>
              <w:rPr>
                <w:rFonts w:ascii="Arial" w:hAnsi="Arial" w:cs="Arial"/>
                <w:sz w:val="20"/>
                <w:szCs w:val="20"/>
              </w:rPr>
            </w:pPr>
            <w:r w:rsidRPr="009A5C38">
              <w:rPr>
                <w:rFonts w:ascii="Arial" w:hAnsi="Arial" w:cs="Arial"/>
                <w:sz w:val="20"/>
                <w:szCs w:val="20"/>
              </w:rPr>
              <w:t>NAC_STRC_EPI</w:t>
            </w:r>
          </w:p>
          <w:p w14:paraId="7736E8EC" w14:textId="77777777" w:rsidR="00567A29" w:rsidRPr="009A5C38" w:rsidRDefault="00567A29" w:rsidP="00567A29">
            <w:pPr>
              <w:rPr>
                <w:rFonts w:ascii="Arial" w:hAnsi="Arial" w:cs="Arial"/>
                <w:sz w:val="20"/>
                <w:szCs w:val="20"/>
              </w:rPr>
            </w:pPr>
            <w:r w:rsidRPr="009A5C38">
              <w:rPr>
                <w:rFonts w:ascii="Arial" w:hAnsi="Arial" w:cs="Arial"/>
                <w:sz w:val="20"/>
                <w:szCs w:val="20"/>
              </w:rPr>
              <w:t>NAC_STRC_LV</w:t>
            </w:r>
          </w:p>
          <w:p w14:paraId="109291DC" w14:textId="77777777" w:rsidR="00567A29" w:rsidRPr="009A5C38" w:rsidRDefault="00567A29" w:rsidP="00567A29">
            <w:pPr>
              <w:rPr>
                <w:rFonts w:ascii="Arial" w:hAnsi="Arial" w:cs="Arial"/>
                <w:sz w:val="20"/>
                <w:szCs w:val="20"/>
              </w:rPr>
            </w:pPr>
            <w:r w:rsidRPr="009A5C38">
              <w:rPr>
                <w:rFonts w:ascii="Arial" w:hAnsi="Arial" w:cs="Arial"/>
                <w:sz w:val="20"/>
                <w:szCs w:val="20"/>
              </w:rPr>
              <w:t>NAC_STRC_RECIP</w:t>
            </w:r>
          </w:p>
          <w:p w14:paraId="427ED54A" w14:textId="61F25C98" w:rsidR="00567A29" w:rsidRPr="00377664" w:rsidRDefault="00567A29" w:rsidP="00567A29">
            <w:pPr>
              <w:rPr>
                <w:rFonts w:ascii="Arial" w:hAnsi="Arial" w:cs="Arial"/>
                <w:sz w:val="20"/>
                <w:szCs w:val="20"/>
              </w:rPr>
            </w:pPr>
            <w:r w:rsidRPr="009A5C38">
              <w:rPr>
                <w:rFonts w:ascii="Arial" w:hAnsi="Arial" w:cs="Arial"/>
                <w:sz w:val="20"/>
                <w:szCs w:val="20"/>
              </w:rPr>
              <w:t>NAC_STRC_SVC</w:t>
            </w:r>
          </w:p>
        </w:tc>
        <w:tc>
          <w:tcPr>
            <w:tcW w:w="2551" w:type="dxa"/>
            <w:gridSpan w:val="2"/>
            <w:tcMar>
              <w:top w:w="0" w:type="dxa"/>
              <w:left w:w="108" w:type="dxa"/>
              <w:bottom w:w="0" w:type="dxa"/>
              <w:right w:w="108" w:type="dxa"/>
            </w:tcMar>
          </w:tcPr>
          <w:p w14:paraId="16C95E50"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44408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507534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4633E227"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57962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539667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323BC2" w14:paraId="451D217E" w14:textId="77777777" w:rsidTr="00304EF0">
        <w:tc>
          <w:tcPr>
            <w:tcW w:w="4248" w:type="dxa"/>
            <w:tcMar>
              <w:top w:w="0" w:type="dxa"/>
              <w:left w:w="108" w:type="dxa"/>
              <w:bottom w:w="0" w:type="dxa"/>
              <w:right w:w="108" w:type="dxa"/>
            </w:tcMar>
          </w:tcPr>
          <w:p w14:paraId="73DD73A6" w14:textId="77777777" w:rsidR="00567A29" w:rsidRDefault="00567A29" w:rsidP="00567A29">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11AAAB08" w14:textId="77777777" w:rsidR="00567A29" w:rsidRPr="009A5C38" w:rsidRDefault="00567A29" w:rsidP="00567A29">
            <w:pPr>
              <w:rPr>
                <w:rFonts w:ascii="Arial" w:hAnsi="Arial" w:cs="Arial"/>
                <w:sz w:val="20"/>
                <w:szCs w:val="20"/>
              </w:rPr>
            </w:pPr>
            <w:r w:rsidRPr="009A5C38">
              <w:rPr>
                <w:rFonts w:ascii="Arial" w:hAnsi="Arial" w:cs="Arial"/>
                <w:sz w:val="20"/>
                <w:szCs w:val="20"/>
              </w:rPr>
              <w:t>NAC_TCP_EPI</w:t>
            </w:r>
          </w:p>
          <w:p w14:paraId="5B7011F8" w14:textId="77777777" w:rsidR="00567A29" w:rsidRPr="009A5C38" w:rsidRDefault="00567A29" w:rsidP="00567A29">
            <w:pPr>
              <w:rPr>
                <w:rFonts w:ascii="Arial" w:hAnsi="Arial" w:cs="Arial"/>
                <w:sz w:val="20"/>
                <w:szCs w:val="20"/>
              </w:rPr>
            </w:pPr>
            <w:r w:rsidRPr="009A5C38">
              <w:rPr>
                <w:rFonts w:ascii="Arial" w:hAnsi="Arial" w:cs="Arial"/>
                <w:sz w:val="20"/>
                <w:szCs w:val="20"/>
              </w:rPr>
              <w:t>NAC_TCP_RECIP</w:t>
            </w:r>
          </w:p>
          <w:p w14:paraId="756E3C8B" w14:textId="77777777" w:rsidR="00567A29" w:rsidRPr="009A5C38" w:rsidRDefault="00567A29" w:rsidP="00567A29">
            <w:pPr>
              <w:rPr>
                <w:rFonts w:ascii="Arial" w:hAnsi="Arial" w:cs="Arial"/>
                <w:sz w:val="20"/>
                <w:szCs w:val="20"/>
              </w:rPr>
            </w:pPr>
            <w:r w:rsidRPr="009A5C38">
              <w:rPr>
                <w:rFonts w:ascii="Arial" w:hAnsi="Arial" w:cs="Arial"/>
                <w:sz w:val="20"/>
                <w:szCs w:val="20"/>
              </w:rPr>
              <w:t>NAC_TCP_SETTING_DAYS</w:t>
            </w:r>
          </w:p>
          <w:p w14:paraId="7C929D1B" w14:textId="21159E74" w:rsidR="00567A29" w:rsidRPr="00323BC2" w:rsidRDefault="00567A29" w:rsidP="00567A29">
            <w:pPr>
              <w:rPr>
                <w:rFonts w:ascii="Arial" w:hAnsi="Arial" w:cs="Arial"/>
                <w:b/>
                <w:bCs/>
              </w:rPr>
            </w:pPr>
            <w:r w:rsidRPr="009A5C38">
              <w:rPr>
                <w:rFonts w:ascii="Arial" w:hAnsi="Arial" w:cs="Arial"/>
                <w:sz w:val="20"/>
                <w:szCs w:val="20"/>
              </w:rPr>
              <w:t>NAC_TCP_SVC</w:t>
            </w:r>
          </w:p>
        </w:tc>
        <w:tc>
          <w:tcPr>
            <w:tcW w:w="2551" w:type="dxa"/>
            <w:gridSpan w:val="2"/>
            <w:tcMar>
              <w:top w:w="0" w:type="dxa"/>
              <w:left w:w="108" w:type="dxa"/>
              <w:bottom w:w="0" w:type="dxa"/>
              <w:right w:w="108" w:type="dxa"/>
            </w:tcMar>
          </w:tcPr>
          <w:p w14:paraId="1FA21217" w14:textId="6AF9168F" w:rsidR="00567A29" w:rsidRPr="00323BC2" w:rsidRDefault="00567A29" w:rsidP="00567A29">
            <w:pPr>
              <w:jc w:val="center"/>
              <w:rPr>
                <w:rFonts w:ascii="Arial" w:hAnsi="Arial" w:cs="Arial"/>
                <w:b/>
                <w:bCs/>
                <w:sz w:val="24"/>
                <w:szCs w:val="24"/>
              </w:rPr>
            </w:pPr>
            <w:r w:rsidRPr="00323BC2">
              <w:rPr>
                <w:rFonts w:ascii="Arial" w:hAnsi="Arial" w:cs="Arial"/>
                <w:b/>
                <w:bCs/>
                <w:sz w:val="24"/>
                <w:szCs w:val="24"/>
              </w:rPr>
              <w:t>Yes</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538207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r w:rsidRPr="00323BC2">
              <w:rPr>
                <w:rFonts w:ascii="Arial" w:hAnsi="Arial" w:cs="Arial"/>
                <w:b/>
                <w:bCs/>
                <w:sz w:val="24"/>
                <w:szCs w:val="24"/>
              </w:rPr>
              <w:t xml:space="preserve"> /No</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239757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p>
        </w:tc>
        <w:tc>
          <w:tcPr>
            <w:tcW w:w="2268" w:type="dxa"/>
            <w:gridSpan w:val="2"/>
          </w:tcPr>
          <w:p w14:paraId="279CCACF" w14:textId="69ECF1F0" w:rsidR="00567A29" w:rsidRPr="00323BC2" w:rsidRDefault="00567A29" w:rsidP="00567A29">
            <w:pPr>
              <w:jc w:val="center"/>
              <w:rPr>
                <w:rFonts w:ascii="Arial" w:hAnsi="Arial" w:cs="Arial"/>
                <w:b/>
                <w:bCs/>
                <w:sz w:val="24"/>
                <w:szCs w:val="24"/>
              </w:rPr>
            </w:pPr>
            <w:r>
              <w:rPr>
                <w:rFonts w:ascii="Arial" w:hAnsi="Arial" w:cs="Arial"/>
                <w:b/>
                <w:bCs/>
                <w:sz w:val="24"/>
                <w:szCs w:val="24"/>
              </w:rPr>
              <w:t>N/A</w:t>
            </w:r>
          </w:p>
        </w:tc>
      </w:tr>
      <w:tr w:rsidR="00567A29" w:rsidRPr="00876EE6" w14:paraId="5994827C" w14:textId="77777777" w:rsidTr="00304EF0">
        <w:tc>
          <w:tcPr>
            <w:tcW w:w="4248" w:type="dxa"/>
            <w:tcMar>
              <w:top w:w="0" w:type="dxa"/>
              <w:left w:w="108" w:type="dxa"/>
              <w:bottom w:w="0" w:type="dxa"/>
              <w:right w:w="108" w:type="dxa"/>
            </w:tcMar>
            <w:hideMark/>
          </w:tcPr>
          <w:p w14:paraId="36CE769B" w14:textId="77777777" w:rsidR="00567A29" w:rsidRPr="00876EE6" w:rsidRDefault="00567A29" w:rsidP="00567A29">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29A8EFC0" w14:textId="77777777" w:rsidR="00567A29" w:rsidRDefault="00567A29" w:rsidP="00567A29">
            <w:pPr>
              <w:rPr>
                <w:rFonts w:ascii="Arial" w:hAnsi="Arial" w:cs="Arial"/>
                <w:sz w:val="20"/>
                <w:szCs w:val="20"/>
              </w:rPr>
            </w:pPr>
            <w:r w:rsidRPr="00F5242F">
              <w:rPr>
                <w:rFonts w:ascii="Arial" w:hAnsi="Arial" w:cs="Arial"/>
                <w:sz w:val="20"/>
                <w:szCs w:val="20"/>
              </w:rPr>
              <w:t>NAC_ACAP_MDS_V2</w:t>
            </w:r>
          </w:p>
          <w:p w14:paraId="1E9D6D6A" w14:textId="65CD7E35" w:rsidR="00567A29" w:rsidRPr="00876EE6" w:rsidRDefault="00567A29" w:rsidP="00567A29">
            <w:pPr>
              <w:rPr>
                <w:rFonts w:ascii="Arial" w:hAnsi="Arial" w:cs="Arial"/>
                <w:sz w:val="20"/>
                <w:szCs w:val="20"/>
              </w:rPr>
            </w:pPr>
            <w:r w:rsidRPr="005A60DA">
              <w:rPr>
                <w:rFonts w:ascii="Arial" w:hAnsi="Arial" w:cs="Arial"/>
                <w:sz w:val="20"/>
                <w:szCs w:val="20"/>
              </w:rPr>
              <w:t>NAC_ACAP_HLTH_LUT</w:t>
            </w:r>
            <w:r w:rsidRPr="00876EE6">
              <w:rPr>
                <w:rFonts w:ascii="Arial" w:hAnsi="Arial" w:cs="Arial"/>
                <w:sz w:val="20"/>
                <w:szCs w:val="20"/>
              </w:rPr>
              <w:t xml:space="preserve"> </w:t>
            </w:r>
          </w:p>
        </w:tc>
        <w:tc>
          <w:tcPr>
            <w:tcW w:w="2551" w:type="dxa"/>
            <w:gridSpan w:val="2"/>
            <w:tcMar>
              <w:top w:w="0" w:type="dxa"/>
              <w:left w:w="108" w:type="dxa"/>
              <w:bottom w:w="0" w:type="dxa"/>
              <w:right w:w="108" w:type="dxa"/>
            </w:tcMar>
            <w:hideMark/>
          </w:tcPr>
          <w:p w14:paraId="187B3368"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31657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32360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496FE397" w14:textId="77777777" w:rsidR="00567A29" w:rsidRPr="00876EE6" w:rsidRDefault="00567A29" w:rsidP="00567A29">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148583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049070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647AE448" w14:textId="77777777" w:rsidR="00567A29" w:rsidRPr="00876EE6" w:rsidRDefault="00567A29" w:rsidP="00567A29">
            <w:pPr>
              <w:ind w:firstLine="709"/>
              <w:rPr>
                <w:rFonts w:ascii="Arial" w:hAnsi="Arial" w:cs="Arial"/>
              </w:rPr>
            </w:pPr>
          </w:p>
        </w:tc>
      </w:tr>
      <w:tr w:rsidR="00567A29" w:rsidRPr="00876EE6" w14:paraId="0450DE0A" w14:textId="77777777" w:rsidTr="00304EF0">
        <w:tc>
          <w:tcPr>
            <w:tcW w:w="4248" w:type="dxa"/>
            <w:tcMar>
              <w:top w:w="0" w:type="dxa"/>
              <w:left w:w="108" w:type="dxa"/>
              <w:bottom w:w="0" w:type="dxa"/>
              <w:right w:w="108" w:type="dxa"/>
            </w:tcMar>
          </w:tcPr>
          <w:p w14:paraId="248A58F6" w14:textId="77777777" w:rsidR="00567A29" w:rsidRDefault="00567A29" w:rsidP="00567A29">
            <w:pPr>
              <w:rPr>
                <w:rFonts w:ascii="Arial" w:hAnsi="Arial" w:cs="Arial"/>
                <w:b/>
                <w:bCs/>
              </w:rPr>
            </w:pPr>
            <w:r w:rsidRPr="00131378">
              <w:rPr>
                <w:rFonts w:ascii="Arial" w:hAnsi="Arial" w:cs="Arial"/>
                <w:b/>
                <w:bCs/>
              </w:rPr>
              <w:t>National Screening and Assessment Form (NSAF):</w:t>
            </w:r>
          </w:p>
          <w:p w14:paraId="6A83A743" w14:textId="77777777" w:rsidR="00567A29" w:rsidRPr="00131378" w:rsidRDefault="00567A29" w:rsidP="00567A29">
            <w:pPr>
              <w:rPr>
                <w:rFonts w:ascii="Arial" w:hAnsi="Arial" w:cs="Arial"/>
                <w:sz w:val="20"/>
                <w:szCs w:val="20"/>
              </w:rPr>
            </w:pPr>
            <w:r w:rsidRPr="00131378">
              <w:rPr>
                <w:rFonts w:ascii="Arial" w:hAnsi="Arial" w:cs="Arial"/>
                <w:sz w:val="20"/>
                <w:szCs w:val="20"/>
              </w:rPr>
              <w:t>NAC_NSAF_ASSESS</w:t>
            </w:r>
          </w:p>
          <w:p w14:paraId="57B4A3A2" w14:textId="77777777" w:rsidR="00567A29" w:rsidRPr="00131378" w:rsidRDefault="00567A29" w:rsidP="00567A29">
            <w:pPr>
              <w:rPr>
                <w:rFonts w:ascii="Arial" w:hAnsi="Arial" w:cs="Arial"/>
                <w:sz w:val="20"/>
                <w:szCs w:val="20"/>
              </w:rPr>
            </w:pPr>
            <w:r w:rsidRPr="00131378">
              <w:rPr>
                <w:rFonts w:ascii="Arial" w:hAnsi="Arial" w:cs="Arial"/>
                <w:sz w:val="20"/>
                <w:szCs w:val="20"/>
              </w:rPr>
              <w:t>NAC_NSAF_HLTH</w:t>
            </w:r>
          </w:p>
          <w:p w14:paraId="47F66614" w14:textId="77777777" w:rsidR="00567A29" w:rsidRPr="00131378" w:rsidRDefault="00567A29" w:rsidP="00567A29">
            <w:pPr>
              <w:rPr>
                <w:rFonts w:ascii="Arial" w:hAnsi="Arial" w:cs="Arial"/>
                <w:sz w:val="20"/>
                <w:szCs w:val="20"/>
              </w:rPr>
            </w:pPr>
            <w:r w:rsidRPr="00131378">
              <w:rPr>
                <w:rFonts w:ascii="Arial" w:hAnsi="Arial" w:cs="Arial"/>
                <w:sz w:val="20"/>
                <w:szCs w:val="20"/>
              </w:rPr>
              <w:t>NAC_NSAF_RECIP</w:t>
            </w:r>
          </w:p>
          <w:p w14:paraId="1D4526BF" w14:textId="52B6DA24" w:rsidR="00567A29" w:rsidRPr="00876EE6" w:rsidRDefault="00567A29" w:rsidP="00567A29">
            <w:pPr>
              <w:rPr>
                <w:rFonts w:ascii="Arial" w:hAnsi="Arial" w:cs="Arial"/>
                <w:b/>
                <w:bCs/>
              </w:rPr>
            </w:pPr>
            <w:r w:rsidRPr="00131378">
              <w:rPr>
                <w:rFonts w:ascii="Arial" w:hAnsi="Arial" w:cs="Arial"/>
                <w:sz w:val="20"/>
                <w:szCs w:val="20"/>
              </w:rPr>
              <w:t>NAC_NSAF_SUPPORT</w:t>
            </w:r>
          </w:p>
        </w:tc>
        <w:tc>
          <w:tcPr>
            <w:tcW w:w="2551" w:type="dxa"/>
            <w:gridSpan w:val="2"/>
            <w:tcMar>
              <w:top w:w="0" w:type="dxa"/>
              <w:left w:w="108" w:type="dxa"/>
              <w:bottom w:w="0" w:type="dxa"/>
              <w:right w:w="108" w:type="dxa"/>
            </w:tcMar>
          </w:tcPr>
          <w:p w14:paraId="00EC3C71"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138022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3146313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01D7605F" w14:textId="77777777" w:rsidR="00567A29" w:rsidRPr="00876EE6" w:rsidRDefault="00567A29" w:rsidP="00567A29">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53034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97259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3E98BB29" w14:textId="77777777" w:rsidR="00567A29" w:rsidRPr="00876EE6" w:rsidRDefault="00567A29" w:rsidP="00567A29">
            <w:pPr>
              <w:jc w:val="center"/>
              <w:rPr>
                <w:rFonts w:ascii="Arial" w:hAnsi="Arial" w:cs="Arial"/>
                <w:b/>
                <w:bCs/>
                <w:sz w:val="24"/>
                <w:szCs w:val="24"/>
              </w:rPr>
            </w:pPr>
          </w:p>
        </w:tc>
      </w:tr>
      <w:tr w:rsidR="00567A29" w:rsidRPr="00876EE6" w14:paraId="43A7844B" w14:textId="77777777" w:rsidTr="00304EF0">
        <w:tc>
          <w:tcPr>
            <w:tcW w:w="4248" w:type="dxa"/>
            <w:tcMar>
              <w:top w:w="0" w:type="dxa"/>
              <w:left w:w="108" w:type="dxa"/>
              <w:bottom w:w="0" w:type="dxa"/>
              <w:right w:w="108" w:type="dxa"/>
            </w:tcMar>
          </w:tcPr>
          <w:p w14:paraId="78113498" w14:textId="77777777" w:rsidR="00567A29" w:rsidRDefault="00567A29" w:rsidP="00567A29">
            <w:pPr>
              <w:rPr>
                <w:rFonts w:ascii="Arial" w:hAnsi="Arial" w:cs="Arial"/>
                <w:b/>
                <w:bCs/>
              </w:rPr>
            </w:pPr>
            <w:r w:rsidRPr="004477C9">
              <w:rPr>
                <w:rFonts w:ascii="Arial" w:hAnsi="Arial" w:cs="Arial"/>
                <w:b/>
                <w:bCs/>
              </w:rPr>
              <w:t>Tables available for projects requesting aged care data but not hospital data</w:t>
            </w:r>
            <w:r>
              <w:rPr>
                <w:rFonts w:ascii="Arial" w:hAnsi="Arial" w:cs="Arial"/>
                <w:b/>
                <w:bCs/>
              </w:rPr>
              <w:t>:</w:t>
            </w:r>
          </w:p>
          <w:p w14:paraId="471B9611" w14:textId="77777777" w:rsidR="00567A29" w:rsidRPr="009A5C38" w:rsidRDefault="00567A29" w:rsidP="00567A29">
            <w:pPr>
              <w:rPr>
                <w:rFonts w:ascii="Arial" w:hAnsi="Arial" w:cs="Arial"/>
                <w:sz w:val="20"/>
                <w:szCs w:val="20"/>
              </w:rPr>
            </w:pPr>
            <w:r w:rsidRPr="009A5C38">
              <w:rPr>
                <w:rFonts w:ascii="Arial" w:hAnsi="Arial" w:cs="Arial"/>
                <w:sz w:val="20"/>
                <w:szCs w:val="20"/>
              </w:rPr>
              <w:t>NAC_RAC_RECIP_CA</w:t>
            </w:r>
          </w:p>
          <w:p w14:paraId="0858E4EB" w14:textId="77777777" w:rsidR="00567A29" w:rsidRPr="009A5C38" w:rsidRDefault="00567A29" w:rsidP="00567A29">
            <w:pPr>
              <w:rPr>
                <w:rFonts w:ascii="Arial" w:hAnsi="Arial" w:cs="Arial"/>
                <w:sz w:val="20"/>
                <w:szCs w:val="20"/>
              </w:rPr>
            </w:pPr>
            <w:r w:rsidRPr="009A5C38">
              <w:rPr>
                <w:rFonts w:ascii="Arial" w:hAnsi="Arial" w:cs="Arial"/>
                <w:sz w:val="20"/>
                <w:szCs w:val="20"/>
              </w:rPr>
              <w:t>NAC_HCP_RECIP_CA</w:t>
            </w:r>
          </w:p>
          <w:p w14:paraId="5552BD92" w14:textId="77777777" w:rsidR="00567A29" w:rsidRPr="009A5C38" w:rsidRDefault="00567A29" w:rsidP="00567A29">
            <w:pPr>
              <w:rPr>
                <w:rFonts w:ascii="Arial" w:hAnsi="Arial" w:cs="Arial"/>
                <w:sz w:val="20"/>
                <w:szCs w:val="20"/>
              </w:rPr>
            </w:pPr>
            <w:r w:rsidRPr="009A5C38">
              <w:rPr>
                <w:rFonts w:ascii="Arial" w:hAnsi="Arial" w:cs="Arial"/>
                <w:sz w:val="20"/>
                <w:szCs w:val="20"/>
              </w:rPr>
              <w:t>NAC_HACC_MDS_V1_CA</w:t>
            </w:r>
          </w:p>
          <w:p w14:paraId="623F7EB3" w14:textId="77777777" w:rsidR="00567A29" w:rsidRPr="009A5C38" w:rsidRDefault="00567A29" w:rsidP="00567A29">
            <w:pPr>
              <w:rPr>
                <w:rFonts w:ascii="Arial" w:hAnsi="Arial" w:cs="Arial"/>
                <w:sz w:val="20"/>
                <w:szCs w:val="20"/>
              </w:rPr>
            </w:pPr>
            <w:r w:rsidRPr="009A5C38">
              <w:rPr>
                <w:rFonts w:ascii="Arial" w:hAnsi="Arial" w:cs="Arial"/>
                <w:sz w:val="20"/>
                <w:szCs w:val="20"/>
              </w:rPr>
              <w:t>NAC_HACC_MDS_V2_CA</w:t>
            </w:r>
          </w:p>
          <w:p w14:paraId="38EC921D" w14:textId="77777777" w:rsidR="00567A29" w:rsidRPr="009A5C38" w:rsidRDefault="00567A29" w:rsidP="00567A29">
            <w:pPr>
              <w:rPr>
                <w:rFonts w:ascii="Arial" w:hAnsi="Arial" w:cs="Arial"/>
                <w:sz w:val="20"/>
                <w:szCs w:val="20"/>
              </w:rPr>
            </w:pPr>
            <w:r w:rsidRPr="009A5C38">
              <w:rPr>
                <w:rFonts w:ascii="Arial" w:hAnsi="Arial" w:cs="Arial"/>
                <w:sz w:val="20"/>
                <w:szCs w:val="20"/>
              </w:rPr>
              <w:t>NAC_CHSP_RECIP_CA</w:t>
            </w:r>
          </w:p>
          <w:p w14:paraId="66AE2A64" w14:textId="77777777" w:rsidR="00567A29" w:rsidRPr="009A5C38" w:rsidRDefault="00567A29" w:rsidP="00567A29">
            <w:pPr>
              <w:rPr>
                <w:rFonts w:ascii="Arial" w:hAnsi="Arial" w:cs="Arial"/>
                <w:sz w:val="20"/>
                <w:szCs w:val="20"/>
              </w:rPr>
            </w:pPr>
            <w:r w:rsidRPr="009A5C38">
              <w:rPr>
                <w:rFonts w:ascii="Arial" w:hAnsi="Arial" w:cs="Arial"/>
                <w:sz w:val="20"/>
                <w:szCs w:val="20"/>
              </w:rPr>
              <w:t>NAC_STRC_RECIP_CA</w:t>
            </w:r>
          </w:p>
          <w:p w14:paraId="429D1F96" w14:textId="77777777" w:rsidR="00567A29" w:rsidRDefault="00567A29" w:rsidP="00567A29">
            <w:pPr>
              <w:rPr>
                <w:rFonts w:ascii="Arial" w:hAnsi="Arial" w:cs="Arial"/>
                <w:sz w:val="20"/>
                <w:szCs w:val="20"/>
              </w:rPr>
            </w:pPr>
            <w:r w:rsidRPr="009A5C38">
              <w:rPr>
                <w:rFonts w:ascii="Arial" w:hAnsi="Arial" w:cs="Arial"/>
                <w:sz w:val="20"/>
                <w:szCs w:val="20"/>
              </w:rPr>
              <w:lastRenderedPageBreak/>
              <w:t>NAC_TCP_RECIP_CA</w:t>
            </w:r>
          </w:p>
          <w:p w14:paraId="20D18E7E" w14:textId="77777777" w:rsidR="00567A29" w:rsidRPr="009A5C38" w:rsidRDefault="00567A29" w:rsidP="00567A29">
            <w:pPr>
              <w:rPr>
                <w:rFonts w:ascii="Arial" w:hAnsi="Arial" w:cs="Arial"/>
                <w:sz w:val="20"/>
                <w:szCs w:val="20"/>
              </w:rPr>
            </w:pPr>
            <w:r w:rsidRPr="009A5C38">
              <w:rPr>
                <w:rFonts w:ascii="Arial" w:hAnsi="Arial" w:cs="Arial"/>
                <w:sz w:val="20"/>
                <w:szCs w:val="20"/>
              </w:rPr>
              <w:t>NAC_ACAP_MDS_V2_CA</w:t>
            </w:r>
          </w:p>
          <w:p w14:paraId="225438D0" w14:textId="77777777" w:rsidR="00567A29" w:rsidRDefault="00567A29" w:rsidP="00567A29">
            <w:pPr>
              <w:rPr>
                <w:rFonts w:ascii="Arial" w:hAnsi="Arial" w:cs="Arial"/>
                <w:sz w:val="20"/>
                <w:szCs w:val="20"/>
              </w:rPr>
            </w:pPr>
            <w:r w:rsidRPr="009A5C38">
              <w:rPr>
                <w:rFonts w:ascii="Arial" w:hAnsi="Arial" w:cs="Arial"/>
                <w:sz w:val="20"/>
                <w:szCs w:val="20"/>
              </w:rPr>
              <w:t>NAC_NSAF_RECIP_CA</w:t>
            </w:r>
          </w:p>
          <w:p w14:paraId="42165107" w14:textId="14145084" w:rsidR="00567A29" w:rsidRPr="00876EE6" w:rsidRDefault="00567A29" w:rsidP="00567A29">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551" w:type="dxa"/>
            <w:gridSpan w:val="2"/>
            <w:tcMar>
              <w:top w:w="0" w:type="dxa"/>
              <w:left w:w="108" w:type="dxa"/>
              <w:bottom w:w="0" w:type="dxa"/>
              <w:right w:w="108" w:type="dxa"/>
            </w:tcMar>
          </w:tcPr>
          <w:p w14:paraId="6D2F564D"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729637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12912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4C0EC33B" w14:textId="0D08C686" w:rsidR="00567A29" w:rsidRPr="00876EE6" w:rsidRDefault="00567A29" w:rsidP="00567A29">
            <w:pPr>
              <w:jc w:val="center"/>
              <w:rPr>
                <w:rFonts w:ascii="Arial" w:eastAsiaTheme="majorEastAsia" w:hAnsi="Arial" w:cs="Arial"/>
                <w:bCs/>
                <w:sz w:val="18"/>
                <w:szCs w:val="18"/>
                <w:lang w:eastAsia="ja-JP"/>
              </w:rPr>
            </w:pPr>
            <w:r>
              <w:rPr>
                <w:rFonts w:ascii="Arial" w:hAnsi="Arial" w:cs="Arial"/>
                <w:b/>
                <w:bCs/>
                <w:sz w:val="24"/>
                <w:szCs w:val="24"/>
              </w:rPr>
              <w:t>N/A</w:t>
            </w:r>
          </w:p>
          <w:p w14:paraId="6D6480A1" w14:textId="77777777" w:rsidR="00567A29" w:rsidRPr="00876EE6" w:rsidRDefault="00567A29" w:rsidP="00567A29">
            <w:pPr>
              <w:rPr>
                <w:rFonts w:ascii="Arial" w:hAnsi="Arial" w:cs="Arial"/>
                <w:b/>
                <w:bCs/>
                <w:sz w:val="24"/>
                <w:szCs w:val="24"/>
              </w:rPr>
            </w:pPr>
          </w:p>
        </w:tc>
      </w:tr>
      <w:tr w:rsidR="00567A29" w:rsidRPr="00876EE6" w14:paraId="1EA8C0AC" w14:textId="77777777" w:rsidTr="00304EF0">
        <w:tc>
          <w:tcPr>
            <w:tcW w:w="9067" w:type="dxa"/>
            <w:gridSpan w:val="5"/>
            <w:tcMar>
              <w:top w:w="0" w:type="dxa"/>
              <w:left w:w="108" w:type="dxa"/>
              <w:bottom w:w="0" w:type="dxa"/>
              <w:right w:w="108" w:type="dxa"/>
            </w:tcMar>
          </w:tcPr>
          <w:p w14:paraId="3FEDBE42" w14:textId="3F1BC772" w:rsidR="00567A29" w:rsidRPr="00876EE6" w:rsidRDefault="00567A29" w:rsidP="00567A29">
            <w:pPr>
              <w:tabs>
                <w:tab w:val="left" w:pos="2467"/>
              </w:tabs>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567A29" w:rsidRPr="00876EE6" w14:paraId="3EE78B80" w14:textId="77777777" w:rsidTr="00304EF0">
        <w:tc>
          <w:tcPr>
            <w:tcW w:w="9067" w:type="dxa"/>
            <w:gridSpan w:val="5"/>
            <w:tcMar>
              <w:top w:w="0" w:type="dxa"/>
              <w:left w:w="108" w:type="dxa"/>
              <w:bottom w:w="0" w:type="dxa"/>
              <w:right w:w="108" w:type="dxa"/>
            </w:tcMar>
          </w:tcPr>
          <w:p w14:paraId="3E915BAE" w14:textId="77777777" w:rsidR="00567A29" w:rsidRPr="000C1B0E" w:rsidRDefault="00567A29" w:rsidP="00567A29">
            <w:pPr>
              <w:rPr>
                <w:rFonts w:ascii="Arial" w:hAnsi="Arial" w:cs="Arial"/>
                <w:color w:val="000000"/>
              </w:rPr>
            </w:pPr>
          </w:p>
          <w:p w14:paraId="6976EC76" w14:textId="77777777" w:rsidR="00567A29" w:rsidRPr="000C1B0E" w:rsidRDefault="00567A29" w:rsidP="00567A29">
            <w:pPr>
              <w:jc w:val="center"/>
              <w:rPr>
                <w:rFonts w:ascii="Arial" w:hAnsi="Arial" w:cs="Arial"/>
                <w:color w:val="000000"/>
              </w:rPr>
            </w:pPr>
          </w:p>
          <w:p w14:paraId="486752FD" w14:textId="77777777" w:rsidR="00567A29" w:rsidRPr="00876EE6" w:rsidRDefault="00567A29" w:rsidP="00567A29">
            <w:pPr>
              <w:tabs>
                <w:tab w:val="left" w:pos="2467"/>
              </w:tabs>
              <w:jc w:val="center"/>
              <w:rPr>
                <w:rFonts w:ascii="Arial" w:hAnsi="Arial" w:cs="Arial"/>
                <w:b/>
                <w:bCs/>
                <w:sz w:val="28"/>
                <w:szCs w:val="28"/>
              </w:rPr>
            </w:pPr>
          </w:p>
        </w:tc>
      </w:tr>
      <w:tr w:rsidR="00567A29" w:rsidRPr="00876EE6" w14:paraId="269AA220" w14:textId="77777777" w:rsidTr="00304EF0">
        <w:tc>
          <w:tcPr>
            <w:tcW w:w="9067" w:type="dxa"/>
            <w:gridSpan w:val="5"/>
            <w:shd w:val="clear" w:color="auto" w:fill="D9D9D9" w:themeFill="background1" w:themeFillShade="D9"/>
            <w:tcMar>
              <w:top w:w="0" w:type="dxa"/>
              <w:left w:w="108" w:type="dxa"/>
              <w:bottom w:w="0" w:type="dxa"/>
              <w:right w:w="108" w:type="dxa"/>
            </w:tcMar>
          </w:tcPr>
          <w:p w14:paraId="7DA10DC8" w14:textId="77777777" w:rsidR="00567A29" w:rsidRPr="00876EE6" w:rsidRDefault="00567A29" w:rsidP="00567A29">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567A29" w:rsidRPr="00876EE6" w14:paraId="3F0AAC05" w14:textId="77777777" w:rsidTr="00304EF0">
        <w:tc>
          <w:tcPr>
            <w:tcW w:w="4248" w:type="dxa"/>
            <w:tcMar>
              <w:top w:w="0" w:type="dxa"/>
              <w:left w:w="108" w:type="dxa"/>
              <w:bottom w:w="0" w:type="dxa"/>
              <w:right w:w="108" w:type="dxa"/>
            </w:tcMar>
          </w:tcPr>
          <w:p w14:paraId="154A71D4" w14:textId="0D6EF960" w:rsidR="00567A29" w:rsidRPr="00876EE6" w:rsidRDefault="00496768" w:rsidP="00567A29">
            <w:pPr>
              <w:rPr>
                <w:rFonts w:ascii="Arial" w:hAnsi="Arial" w:cs="Arial"/>
                <w:sz w:val="20"/>
                <w:szCs w:val="20"/>
              </w:rPr>
            </w:pPr>
            <w:r w:rsidRPr="00496768">
              <w:rPr>
                <w:rFonts w:ascii="Arial" w:hAnsi="Arial" w:cs="Arial"/>
                <w:sz w:val="20"/>
                <w:szCs w:val="20"/>
              </w:rPr>
              <w:t>ANZICS_ANZPICR_YYYY</w:t>
            </w:r>
          </w:p>
        </w:tc>
        <w:tc>
          <w:tcPr>
            <w:tcW w:w="2551" w:type="dxa"/>
            <w:gridSpan w:val="2"/>
            <w:tcMar>
              <w:top w:w="0" w:type="dxa"/>
              <w:left w:w="108" w:type="dxa"/>
              <w:bottom w:w="0" w:type="dxa"/>
              <w:right w:w="108" w:type="dxa"/>
            </w:tcMar>
          </w:tcPr>
          <w:p w14:paraId="63FDA170"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gridSpan w:val="2"/>
          </w:tcPr>
          <w:p w14:paraId="14273436" w14:textId="77777777" w:rsidR="00567A29" w:rsidRPr="003B1D0A" w:rsidRDefault="00567A29" w:rsidP="00567A29">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67A29" w:rsidRPr="00876EE6" w14:paraId="77F654CE" w14:textId="77777777" w:rsidTr="00304EF0">
        <w:tc>
          <w:tcPr>
            <w:tcW w:w="4248" w:type="dxa"/>
            <w:tcMar>
              <w:top w:w="0" w:type="dxa"/>
              <w:left w:w="108" w:type="dxa"/>
              <w:bottom w:w="0" w:type="dxa"/>
              <w:right w:w="108" w:type="dxa"/>
            </w:tcMar>
          </w:tcPr>
          <w:p w14:paraId="14C4F710" w14:textId="1657B3EE" w:rsidR="00567A29" w:rsidRPr="00876EE6" w:rsidRDefault="00496768" w:rsidP="00567A29">
            <w:pPr>
              <w:rPr>
                <w:rFonts w:ascii="Arial" w:hAnsi="Arial" w:cs="Arial"/>
                <w:sz w:val="20"/>
                <w:szCs w:val="20"/>
              </w:rPr>
            </w:pPr>
            <w:r w:rsidRPr="00496768">
              <w:rPr>
                <w:rFonts w:ascii="Arial" w:hAnsi="Arial" w:cs="Arial"/>
                <w:sz w:val="20"/>
                <w:szCs w:val="20"/>
              </w:rPr>
              <w:t>ANZICS_APD_YYYY</w:t>
            </w:r>
          </w:p>
        </w:tc>
        <w:tc>
          <w:tcPr>
            <w:tcW w:w="2551" w:type="dxa"/>
            <w:gridSpan w:val="2"/>
            <w:tcMar>
              <w:top w:w="0" w:type="dxa"/>
              <w:left w:w="108" w:type="dxa"/>
              <w:bottom w:w="0" w:type="dxa"/>
              <w:right w:w="108" w:type="dxa"/>
            </w:tcMar>
          </w:tcPr>
          <w:p w14:paraId="6346DB41"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gridSpan w:val="2"/>
          </w:tcPr>
          <w:p w14:paraId="30564087" w14:textId="77777777" w:rsidR="00567A29" w:rsidRPr="003B1D0A" w:rsidRDefault="00567A29" w:rsidP="00567A29">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67A29" w:rsidRPr="00876EE6" w14:paraId="665E846A" w14:textId="77777777" w:rsidTr="00304EF0">
        <w:tc>
          <w:tcPr>
            <w:tcW w:w="9067" w:type="dxa"/>
            <w:gridSpan w:val="5"/>
            <w:tcMar>
              <w:top w:w="0" w:type="dxa"/>
              <w:left w:w="108" w:type="dxa"/>
              <w:bottom w:w="0" w:type="dxa"/>
              <w:right w:w="108" w:type="dxa"/>
            </w:tcMar>
          </w:tcPr>
          <w:p w14:paraId="28DEC429" w14:textId="77777777" w:rsidR="00567A29" w:rsidRPr="00496768" w:rsidRDefault="00567A29" w:rsidP="00567A29">
            <w:pPr>
              <w:rPr>
                <w:rFonts w:ascii="Arial" w:hAnsi="Arial" w:cs="Arial"/>
                <w:szCs w:val="20"/>
                <w:lang w:eastAsia="en-US"/>
              </w:rPr>
            </w:pPr>
            <w:r w:rsidRPr="00314C81">
              <w:rPr>
                <w:rFonts w:ascii="Arial" w:hAnsi="Arial"/>
                <w:szCs w:val="20"/>
                <w:lang w:eastAsia="en-US"/>
              </w:rPr>
              <w:t xml:space="preserve">Provide an explanation on why you require the data modules selected for your project. e.g.  how </w:t>
            </w:r>
            <w:r w:rsidRPr="00496768">
              <w:rPr>
                <w:rFonts w:ascii="Arial" w:hAnsi="Arial" w:cs="Arial"/>
                <w:szCs w:val="20"/>
                <w:lang w:eastAsia="en-US"/>
              </w:rPr>
              <w:t>will the data modules be used to meet your projects objectives?</w:t>
            </w:r>
          </w:p>
          <w:p w14:paraId="1710A989" w14:textId="77777777"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These modules are separated into yearly modules. The reference period available for the ANZICS modules are:</w:t>
            </w:r>
          </w:p>
          <w:p w14:paraId="7544B55F" w14:textId="77777777" w:rsidR="00496768" w:rsidRPr="00496768" w:rsidRDefault="00496768" w:rsidP="00C7104D">
            <w:pPr>
              <w:numPr>
                <w:ilvl w:val="0"/>
                <w:numId w:val="114"/>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ANZICS_ANZPICR_YYYY from 1 January 1997 to 1 September 2025</w:t>
            </w:r>
          </w:p>
          <w:p w14:paraId="67EEFE16" w14:textId="77777777" w:rsidR="00496768" w:rsidRPr="00496768" w:rsidRDefault="00496768" w:rsidP="00C7104D">
            <w:pPr>
              <w:numPr>
                <w:ilvl w:val="0"/>
                <w:numId w:val="114"/>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ANZICS_APD_YYYY from 1 January 2017 to 1 September 2025</w:t>
            </w:r>
          </w:p>
          <w:p w14:paraId="56968681" w14:textId="77777777" w:rsidR="00496768" w:rsidRPr="00496768" w:rsidRDefault="00496768" w:rsidP="00496768">
            <w:pPr>
              <w:spacing w:before="0" w:after="0" w:line="240" w:lineRule="auto"/>
              <w:rPr>
                <w:rFonts w:ascii="Arial" w:eastAsia="Calibri" w:hAnsi="Arial" w:cs="Arial"/>
                <w:b/>
                <w:bCs/>
                <w:color w:val="000000"/>
              </w:rPr>
            </w:pPr>
          </w:p>
          <w:p w14:paraId="0A25C761" w14:textId="5DAAD501"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Please indicate which years are required for your project and why you need the dates you have selected.</w:t>
            </w:r>
          </w:p>
        </w:tc>
      </w:tr>
      <w:tr w:rsidR="00567A29" w:rsidRPr="00876EE6" w14:paraId="0B89EC70" w14:textId="77777777" w:rsidTr="00304EF0">
        <w:tc>
          <w:tcPr>
            <w:tcW w:w="9067" w:type="dxa"/>
            <w:gridSpan w:val="5"/>
            <w:tcMar>
              <w:top w:w="0" w:type="dxa"/>
              <w:left w:w="108" w:type="dxa"/>
              <w:bottom w:w="0" w:type="dxa"/>
              <w:right w:w="108" w:type="dxa"/>
            </w:tcMar>
          </w:tcPr>
          <w:p w14:paraId="3F1E21E6" w14:textId="77777777" w:rsidR="00567A29" w:rsidRPr="000C1B0E" w:rsidRDefault="00567A29" w:rsidP="00567A29">
            <w:pPr>
              <w:rPr>
                <w:rFonts w:ascii="Arial" w:hAnsi="Arial" w:cs="Arial"/>
                <w:color w:val="000000"/>
              </w:rPr>
            </w:pPr>
          </w:p>
          <w:p w14:paraId="02073931" w14:textId="77777777" w:rsidR="00567A29" w:rsidRPr="000C1B0E" w:rsidRDefault="00567A29" w:rsidP="00567A29">
            <w:pPr>
              <w:jc w:val="center"/>
              <w:rPr>
                <w:rFonts w:ascii="Arial" w:hAnsi="Arial" w:cs="Arial"/>
                <w:color w:val="000000"/>
              </w:rPr>
            </w:pPr>
          </w:p>
          <w:p w14:paraId="664F4EAB" w14:textId="77777777" w:rsidR="00567A29" w:rsidRPr="00876EE6" w:rsidRDefault="00567A29" w:rsidP="00567A29">
            <w:pPr>
              <w:jc w:val="center"/>
              <w:rPr>
                <w:rFonts w:ascii="Arial" w:hAnsi="Arial" w:cs="Arial"/>
                <w:b/>
                <w:bCs/>
                <w:sz w:val="28"/>
                <w:szCs w:val="28"/>
              </w:rPr>
            </w:pPr>
          </w:p>
        </w:tc>
      </w:tr>
      <w:tr w:rsidR="00304EF0" w:rsidRPr="00876EE6" w14:paraId="02CFA1F8" w14:textId="77777777" w:rsidTr="00304EF0">
        <w:tc>
          <w:tcPr>
            <w:tcW w:w="9067" w:type="dxa"/>
            <w:gridSpan w:val="5"/>
            <w:shd w:val="clear" w:color="auto" w:fill="D9D9D9" w:themeFill="background1" w:themeFillShade="D9"/>
            <w:tcMar>
              <w:top w:w="0" w:type="dxa"/>
              <w:left w:w="108" w:type="dxa"/>
              <w:bottom w:w="0" w:type="dxa"/>
              <w:right w:w="108" w:type="dxa"/>
            </w:tcMar>
          </w:tcPr>
          <w:p w14:paraId="530F08C0" w14:textId="578FCF27" w:rsidR="00304EF0" w:rsidRPr="000C1B0E" w:rsidRDefault="00304EF0" w:rsidP="00304EF0">
            <w:pPr>
              <w:jc w:val="center"/>
              <w:rPr>
                <w:rFonts w:ascii="Arial" w:hAnsi="Arial" w:cs="Arial"/>
                <w:color w:val="000000"/>
              </w:rPr>
            </w:pPr>
            <w:r w:rsidRPr="00F75637">
              <w:rPr>
                <w:rFonts w:ascii="Arial" w:hAnsi="Arial" w:cs="Arial"/>
                <w:b/>
                <w:bCs/>
                <w:sz w:val="28"/>
                <w:szCs w:val="28"/>
              </w:rPr>
              <w:t>National Cancer Screening Register data modules</w:t>
            </w:r>
          </w:p>
        </w:tc>
      </w:tr>
      <w:tr w:rsidR="00304EF0" w:rsidRPr="00876EE6" w14:paraId="20D26B3A" w14:textId="77777777" w:rsidTr="00304EF0">
        <w:tc>
          <w:tcPr>
            <w:tcW w:w="9067" w:type="dxa"/>
            <w:gridSpan w:val="5"/>
            <w:tcMar>
              <w:top w:w="0" w:type="dxa"/>
              <w:left w:w="108" w:type="dxa"/>
              <w:bottom w:w="0" w:type="dxa"/>
              <w:right w:w="108" w:type="dxa"/>
            </w:tcMar>
          </w:tcPr>
          <w:p w14:paraId="6F0152CD" w14:textId="430AE4EF" w:rsidR="00304EF0" w:rsidRPr="000C1B0E" w:rsidRDefault="00304EF0" w:rsidP="00304EF0">
            <w:pPr>
              <w:rPr>
                <w:rFonts w:ascii="Arial" w:hAnsi="Arial" w:cs="Arial"/>
                <w:color w:val="000000"/>
              </w:rPr>
            </w:pPr>
            <w:r w:rsidRPr="00F75637">
              <w:rPr>
                <w:rFonts w:ascii="Arial" w:hAnsi="Arial" w:cs="Arial"/>
                <w:b/>
                <w:bCs/>
              </w:rPr>
              <w:t>National Bowel Cancer Screening Program</w:t>
            </w:r>
          </w:p>
        </w:tc>
      </w:tr>
      <w:tr w:rsidR="00304EF0" w:rsidRPr="00876EE6" w14:paraId="32F6F625" w14:textId="77777777">
        <w:tc>
          <w:tcPr>
            <w:tcW w:w="4248" w:type="dxa"/>
            <w:tcMar>
              <w:top w:w="0" w:type="dxa"/>
              <w:left w:w="108" w:type="dxa"/>
              <w:bottom w:w="0" w:type="dxa"/>
              <w:right w:w="108" w:type="dxa"/>
            </w:tcMar>
            <w:vAlign w:val="bottom"/>
          </w:tcPr>
          <w:p w14:paraId="7C401EC1" w14:textId="77777777" w:rsidR="00304EF0" w:rsidRPr="000C1B0E" w:rsidRDefault="00304EF0" w:rsidP="00304EF0">
            <w:pPr>
              <w:rPr>
                <w:rFonts w:ascii="Arial" w:hAnsi="Arial" w:cs="Arial"/>
                <w:color w:val="000000"/>
              </w:rPr>
            </w:pPr>
            <w:r w:rsidRPr="009015AB">
              <w:rPr>
                <w:rFonts w:ascii="Arial" w:hAnsi="Arial" w:cs="Arial"/>
                <w:color w:val="000000"/>
                <w:sz w:val="20"/>
                <w:szCs w:val="20"/>
              </w:rPr>
              <w:t>NBCSP</w:t>
            </w:r>
          </w:p>
        </w:tc>
        <w:tc>
          <w:tcPr>
            <w:tcW w:w="2551" w:type="dxa"/>
            <w:gridSpan w:val="2"/>
          </w:tcPr>
          <w:p w14:paraId="42E8CE7F" w14:textId="54DAAA9C"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4CA6B83E" w14:textId="63CFF371"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690A7AA0" w14:textId="77777777" w:rsidTr="00304EF0">
        <w:tc>
          <w:tcPr>
            <w:tcW w:w="9067" w:type="dxa"/>
            <w:gridSpan w:val="5"/>
            <w:tcMar>
              <w:top w:w="0" w:type="dxa"/>
              <w:left w:w="108" w:type="dxa"/>
              <w:bottom w:w="0" w:type="dxa"/>
              <w:right w:w="108" w:type="dxa"/>
            </w:tcMar>
          </w:tcPr>
          <w:p w14:paraId="798471B1" w14:textId="7CAC6B8D" w:rsidR="00304EF0" w:rsidRPr="000C1B0E" w:rsidRDefault="00304EF0" w:rsidP="00304EF0">
            <w:pPr>
              <w:rPr>
                <w:rFonts w:ascii="Arial" w:hAnsi="Arial" w:cs="Arial"/>
                <w:color w:val="000000"/>
              </w:rPr>
            </w:pPr>
            <w:r w:rsidRPr="00F75637">
              <w:rPr>
                <w:rFonts w:ascii="Arial" w:hAnsi="Arial" w:cs="Arial"/>
                <w:b/>
                <w:bCs/>
              </w:rPr>
              <w:t>National Cervical Screening Program</w:t>
            </w:r>
          </w:p>
        </w:tc>
      </w:tr>
      <w:tr w:rsidR="00304EF0" w:rsidRPr="00876EE6" w14:paraId="0777AAA1" w14:textId="77777777">
        <w:trPr>
          <w:trHeight w:val="561"/>
        </w:trPr>
        <w:tc>
          <w:tcPr>
            <w:tcW w:w="4248" w:type="dxa"/>
            <w:tcMar>
              <w:top w:w="0" w:type="dxa"/>
              <w:left w:w="108" w:type="dxa"/>
              <w:bottom w:w="0" w:type="dxa"/>
              <w:right w:w="108" w:type="dxa"/>
            </w:tcMar>
            <w:vAlign w:val="bottom"/>
          </w:tcPr>
          <w:p w14:paraId="442983C7" w14:textId="7170BCFE" w:rsidR="00304EF0" w:rsidRPr="000C1B0E" w:rsidRDefault="00304EF0" w:rsidP="00304EF0">
            <w:pPr>
              <w:rPr>
                <w:rFonts w:ascii="Arial" w:hAnsi="Arial" w:cs="Arial"/>
                <w:color w:val="000000"/>
              </w:rPr>
            </w:pPr>
            <w:r w:rsidRPr="009015AB">
              <w:rPr>
                <w:rFonts w:ascii="Arial" w:hAnsi="Arial" w:cs="Arial"/>
                <w:color w:val="000000"/>
                <w:sz w:val="20"/>
                <w:szCs w:val="20"/>
              </w:rPr>
              <w:t>NCSP_SCREENS</w:t>
            </w:r>
          </w:p>
        </w:tc>
        <w:tc>
          <w:tcPr>
            <w:tcW w:w="2551" w:type="dxa"/>
            <w:gridSpan w:val="2"/>
          </w:tcPr>
          <w:p w14:paraId="7302F8DA" w14:textId="7633F6BC"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0395089A" w14:textId="428D75AB"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339F937E" w14:textId="77777777">
        <w:trPr>
          <w:trHeight w:val="561"/>
        </w:trPr>
        <w:tc>
          <w:tcPr>
            <w:tcW w:w="4248" w:type="dxa"/>
            <w:tcMar>
              <w:top w:w="0" w:type="dxa"/>
              <w:left w:w="108" w:type="dxa"/>
              <w:bottom w:w="0" w:type="dxa"/>
              <w:right w:w="108" w:type="dxa"/>
            </w:tcMar>
            <w:vAlign w:val="bottom"/>
          </w:tcPr>
          <w:p w14:paraId="4173C10F" w14:textId="2D43C522" w:rsidR="00304EF0" w:rsidRPr="009015AB" w:rsidRDefault="00304EF0" w:rsidP="00304EF0">
            <w:pPr>
              <w:rPr>
                <w:rFonts w:ascii="Arial" w:hAnsi="Arial" w:cs="Arial"/>
                <w:color w:val="000000"/>
                <w:sz w:val="20"/>
                <w:szCs w:val="20"/>
              </w:rPr>
            </w:pPr>
            <w:r w:rsidRPr="009015AB">
              <w:rPr>
                <w:rFonts w:ascii="Arial" w:hAnsi="Arial" w:cs="Arial"/>
                <w:color w:val="000000"/>
                <w:sz w:val="20"/>
                <w:szCs w:val="20"/>
              </w:rPr>
              <w:t>NCSP_COLPOSCOPY</w:t>
            </w:r>
          </w:p>
        </w:tc>
        <w:tc>
          <w:tcPr>
            <w:tcW w:w="2551" w:type="dxa"/>
            <w:gridSpan w:val="2"/>
          </w:tcPr>
          <w:p w14:paraId="10C23A7D" w14:textId="47E80633"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1152E172" w14:textId="2B42ADA4"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2BF6140C" w14:textId="77777777">
        <w:trPr>
          <w:trHeight w:val="561"/>
        </w:trPr>
        <w:tc>
          <w:tcPr>
            <w:tcW w:w="4248" w:type="dxa"/>
            <w:tcMar>
              <w:top w:w="0" w:type="dxa"/>
              <w:left w:w="108" w:type="dxa"/>
              <w:bottom w:w="0" w:type="dxa"/>
              <w:right w:w="108" w:type="dxa"/>
            </w:tcMar>
            <w:vAlign w:val="bottom"/>
          </w:tcPr>
          <w:p w14:paraId="5B52CA7A" w14:textId="3BB85D81" w:rsidR="00304EF0" w:rsidRPr="00304EF0" w:rsidRDefault="00304EF0" w:rsidP="00304EF0">
            <w:pPr>
              <w:rPr>
                <w:rFonts w:ascii="Arial" w:hAnsi="Arial" w:cs="Arial"/>
                <w:color w:val="000000"/>
              </w:rPr>
            </w:pPr>
            <w:proofErr w:type="spellStart"/>
            <w:r w:rsidRPr="009015AB">
              <w:rPr>
                <w:rFonts w:ascii="Arial" w:hAnsi="Arial" w:cs="Arial"/>
                <w:color w:val="000000"/>
                <w:sz w:val="20"/>
                <w:szCs w:val="20"/>
              </w:rPr>
              <w:t>NCSP_Histology</w:t>
            </w:r>
            <w:proofErr w:type="spellEnd"/>
          </w:p>
        </w:tc>
        <w:tc>
          <w:tcPr>
            <w:tcW w:w="2551" w:type="dxa"/>
            <w:gridSpan w:val="2"/>
          </w:tcPr>
          <w:p w14:paraId="122E96AB" w14:textId="380C419F"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0BEA0608" w14:textId="493E50D2"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35F80B50" w14:textId="77777777">
        <w:trPr>
          <w:trHeight w:val="561"/>
        </w:trPr>
        <w:tc>
          <w:tcPr>
            <w:tcW w:w="4248" w:type="dxa"/>
            <w:tcMar>
              <w:top w:w="0" w:type="dxa"/>
              <w:left w:w="108" w:type="dxa"/>
              <w:bottom w:w="0" w:type="dxa"/>
              <w:right w:w="108" w:type="dxa"/>
            </w:tcMar>
            <w:vAlign w:val="bottom"/>
          </w:tcPr>
          <w:p w14:paraId="22F8CA14" w14:textId="67FE831C" w:rsidR="00304EF0" w:rsidRPr="009015AB" w:rsidRDefault="00304EF0" w:rsidP="00304EF0">
            <w:pPr>
              <w:rPr>
                <w:rFonts w:ascii="Arial" w:hAnsi="Arial" w:cs="Arial"/>
                <w:color w:val="000000"/>
                <w:sz w:val="20"/>
                <w:szCs w:val="20"/>
              </w:rPr>
            </w:pPr>
            <w:proofErr w:type="spellStart"/>
            <w:r w:rsidRPr="009015AB">
              <w:rPr>
                <w:rFonts w:ascii="Arial" w:hAnsi="Arial" w:cs="Arial"/>
                <w:color w:val="000000"/>
                <w:sz w:val="20"/>
                <w:szCs w:val="20"/>
              </w:rPr>
              <w:t>NCSP_Migrationcytology</w:t>
            </w:r>
            <w:proofErr w:type="spellEnd"/>
          </w:p>
        </w:tc>
        <w:tc>
          <w:tcPr>
            <w:tcW w:w="2551" w:type="dxa"/>
            <w:gridSpan w:val="2"/>
          </w:tcPr>
          <w:p w14:paraId="3D6D3975" w14:textId="76AF5CE1"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1A6BD5DC" w14:textId="408B26B7"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55DA9782" w14:textId="77777777">
        <w:trPr>
          <w:trHeight w:val="561"/>
        </w:trPr>
        <w:tc>
          <w:tcPr>
            <w:tcW w:w="4248" w:type="dxa"/>
            <w:tcMar>
              <w:top w:w="0" w:type="dxa"/>
              <w:left w:w="108" w:type="dxa"/>
              <w:bottom w:w="0" w:type="dxa"/>
              <w:right w:w="108" w:type="dxa"/>
            </w:tcMar>
            <w:vAlign w:val="bottom"/>
          </w:tcPr>
          <w:p w14:paraId="443A0A4F" w14:textId="69EE7994" w:rsidR="00304EF0" w:rsidRPr="009015AB" w:rsidRDefault="00304EF0" w:rsidP="00304EF0">
            <w:pPr>
              <w:rPr>
                <w:rFonts w:ascii="Arial" w:hAnsi="Arial" w:cs="Arial"/>
                <w:color w:val="000000"/>
                <w:sz w:val="20"/>
                <w:szCs w:val="20"/>
              </w:rPr>
            </w:pPr>
            <w:proofErr w:type="spellStart"/>
            <w:r w:rsidRPr="009015AB">
              <w:rPr>
                <w:rFonts w:ascii="Arial" w:hAnsi="Arial" w:cs="Arial"/>
                <w:sz w:val="20"/>
                <w:szCs w:val="20"/>
              </w:rPr>
              <w:lastRenderedPageBreak/>
              <w:t>NCSP_Migrationhistology</w:t>
            </w:r>
            <w:proofErr w:type="spellEnd"/>
          </w:p>
        </w:tc>
        <w:tc>
          <w:tcPr>
            <w:tcW w:w="2551" w:type="dxa"/>
            <w:gridSpan w:val="2"/>
          </w:tcPr>
          <w:p w14:paraId="01AA42E2" w14:textId="35590170"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07D6C89B" w14:textId="3299000D"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2133C131" w14:textId="77777777" w:rsidTr="00304EF0">
        <w:tc>
          <w:tcPr>
            <w:tcW w:w="9067" w:type="dxa"/>
            <w:gridSpan w:val="5"/>
            <w:tcMar>
              <w:top w:w="0" w:type="dxa"/>
              <w:left w:w="108" w:type="dxa"/>
              <w:bottom w:w="0" w:type="dxa"/>
              <w:right w:w="108" w:type="dxa"/>
            </w:tcMar>
          </w:tcPr>
          <w:p w14:paraId="6C555892" w14:textId="0917BFE2" w:rsidR="00304EF0" w:rsidRPr="000C1B0E" w:rsidRDefault="00362740" w:rsidP="00567A29">
            <w:pPr>
              <w:rPr>
                <w:rFonts w:ascii="Arial" w:hAnsi="Arial" w:cs="Arial"/>
                <w:color w:val="000000"/>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304EF0" w:rsidRPr="00876EE6" w14:paraId="03AE39F5" w14:textId="77777777" w:rsidTr="00304EF0">
        <w:tc>
          <w:tcPr>
            <w:tcW w:w="9067" w:type="dxa"/>
            <w:gridSpan w:val="5"/>
            <w:tcMar>
              <w:top w:w="0" w:type="dxa"/>
              <w:left w:w="108" w:type="dxa"/>
              <w:bottom w:w="0" w:type="dxa"/>
              <w:right w:w="108" w:type="dxa"/>
            </w:tcMar>
          </w:tcPr>
          <w:p w14:paraId="6D9DD53D" w14:textId="77777777" w:rsidR="00304EF0" w:rsidRDefault="00304EF0" w:rsidP="00567A29">
            <w:pPr>
              <w:rPr>
                <w:rFonts w:ascii="Arial" w:hAnsi="Arial" w:cs="Arial"/>
                <w:color w:val="000000"/>
              </w:rPr>
            </w:pPr>
          </w:p>
          <w:p w14:paraId="283E00EE" w14:textId="77777777" w:rsidR="00362740" w:rsidRDefault="00362740" w:rsidP="00567A29">
            <w:pPr>
              <w:rPr>
                <w:rFonts w:ascii="Arial" w:hAnsi="Arial" w:cs="Arial"/>
                <w:color w:val="000000"/>
              </w:rPr>
            </w:pPr>
          </w:p>
          <w:p w14:paraId="3C1EC667" w14:textId="77777777" w:rsidR="00362740" w:rsidRPr="000C1B0E" w:rsidRDefault="00362740" w:rsidP="00567A29">
            <w:pPr>
              <w:rPr>
                <w:rFonts w:ascii="Arial" w:hAnsi="Arial" w:cs="Arial"/>
                <w:color w:val="000000"/>
              </w:rPr>
            </w:pPr>
          </w:p>
        </w:tc>
      </w:tr>
      <w:tr w:rsidR="005C6304" w:rsidRPr="00876EE6" w14:paraId="32563238" w14:textId="77777777" w:rsidTr="00304EF0">
        <w:tc>
          <w:tcPr>
            <w:tcW w:w="9067" w:type="dxa"/>
            <w:gridSpan w:val="5"/>
            <w:shd w:val="clear" w:color="auto" w:fill="D9D9D9" w:themeFill="background1" w:themeFillShade="D9"/>
            <w:tcMar>
              <w:top w:w="0" w:type="dxa"/>
              <w:left w:w="108" w:type="dxa"/>
              <w:bottom w:w="0" w:type="dxa"/>
              <w:right w:w="108" w:type="dxa"/>
            </w:tcMar>
          </w:tcPr>
          <w:p w14:paraId="5AEC3265" w14:textId="33B36A4A" w:rsidR="005C6304" w:rsidRPr="00876EE6" w:rsidRDefault="005C6304" w:rsidP="005C6304">
            <w:pPr>
              <w:jc w:val="center"/>
              <w:rPr>
                <w:rFonts w:ascii="Arial" w:hAnsi="Arial" w:cs="Arial"/>
                <w:b/>
                <w:bCs/>
                <w:sz w:val="28"/>
                <w:szCs w:val="28"/>
              </w:rPr>
            </w:pPr>
            <w:r w:rsidRPr="00697AB6">
              <w:rPr>
                <w:rFonts w:ascii="Arial" w:hAnsi="Arial" w:cs="Arial"/>
                <w:b/>
                <w:bCs/>
                <w:sz w:val="28"/>
                <w:szCs w:val="28"/>
              </w:rPr>
              <w:t>National Diabetes Services Scheme (NDSS)</w:t>
            </w:r>
          </w:p>
        </w:tc>
      </w:tr>
      <w:tr w:rsidR="005C6304" w:rsidRPr="00876EE6" w14:paraId="104BBC9A" w14:textId="5D3352C0" w:rsidTr="005C6304">
        <w:tc>
          <w:tcPr>
            <w:tcW w:w="4270" w:type="dxa"/>
            <w:gridSpan w:val="2"/>
            <w:shd w:val="clear" w:color="auto" w:fill="FFFFFF" w:themeFill="background1"/>
            <w:tcMar>
              <w:top w:w="0" w:type="dxa"/>
              <w:left w:w="108" w:type="dxa"/>
              <w:bottom w:w="0" w:type="dxa"/>
              <w:right w:w="108" w:type="dxa"/>
            </w:tcMar>
          </w:tcPr>
          <w:p w14:paraId="2FD16CE8" w14:textId="39158806" w:rsidR="005C6304" w:rsidRPr="005C6304" w:rsidRDefault="005C6304" w:rsidP="005C6304">
            <w:pPr>
              <w:rPr>
                <w:rFonts w:ascii="Arial" w:hAnsi="Arial" w:cs="Arial"/>
                <w:b/>
                <w:bCs/>
                <w:lang w:eastAsia="en-US"/>
              </w:rPr>
            </w:pPr>
            <w:proofErr w:type="spellStart"/>
            <w:r w:rsidRPr="00697AB6">
              <w:rPr>
                <w:rFonts w:ascii="Arial" w:hAnsi="Arial" w:cs="Arial"/>
                <w:sz w:val="20"/>
                <w:szCs w:val="20"/>
              </w:rPr>
              <w:t>NDSS_registrant</w:t>
            </w:r>
            <w:proofErr w:type="spellEnd"/>
          </w:p>
        </w:tc>
        <w:tc>
          <w:tcPr>
            <w:tcW w:w="2554" w:type="dxa"/>
            <w:gridSpan w:val="2"/>
            <w:shd w:val="clear" w:color="auto" w:fill="FFFFFF" w:themeFill="background1"/>
          </w:tcPr>
          <w:p w14:paraId="4B6C0051" w14:textId="3781C7B3"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43" w:type="dxa"/>
            <w:shd w:val="clear" w:color="auto" w:fill="FFFFFF" w:themeFill="background1"/>
          </w:tcPr>
          <w:p w14:paraId="14FA7282" w14:textId="6571710F"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r>
      <w:tr w:rsidR="005C6304" w:rsidRPr="00876EE6" w14:paraId="412DB94B" w14:textId="05194E81" w:rsidTr="005C6304">
        <w:tc>
          <w:tcPr>
            <w:tcW w:w="4270" w:type="dxa"/>
            <w:gridSpan w:val="2"/>
            <w:shd w:val="clear" w:color="auto" w:fill="FFFFFF" w:themeFill="background1"/>
            <w:tcMar>
              <w:top w:w="0" w:type="dxa"/>
              <w:left w:w="108" w:type="dxa"/>
              <w:bottom w:w="0" w:type="dxa"/>
              <w:right w:w="108" w:type="dxa"/>
            </w:tcMar>
          </w:tcPr>
          <w:p w14:paraId="448F1BE3" w14:textId="0A1016F0" w:rsidR="005C6304" w:rsidRPr="005C6304" w:rsidRDefault="005C6304" w:rsidP="005C6304">
            <w:pPr>
              <w:rPr>
                <w:rFonts w:ascii="Arial" w:hAnsi="Arial" w:cs="Arial"/>
                <w:b/>
                <w:bCs/>
                <w:lang w:eastAsia="en-US"/>
              </w:rPr>
            </w:pPr>
            <w:proofErr w:type="spellStart"/>
            <w:r w:rsidRPr="00697AB6">
              <w:rPr>
                <w:rFonts w:ascii="Arial" w:hAnsi="Arial" w:cs="Arial"/>
                <w:sz w:val="20"/>
                <w:szCs w:val="20"/>
              </w:rPr>
              <w:t>NDSS_sales</w:t>
            </w:r>
            <w:proofErr w:type="spellEnd"/>
          </w:p>
        </w:tc>
        <w:tc>
          <w:tcPr>
            <w:tcW w:w="2554" w:type="dxa"/>
            <w:gridSpan w:val="2"/>
            <w:shd w:val="clear" w:color="auto" w:fill="FFFFFF" w:themeFill="background1"/>
          </w:tcPr>
          <w:p w14:paraId="2899A123" w14:textId="08D6E104"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43" w:type="dxa"/>
            <w:shd w:val="clear" w:color="auto" w:fill="FFFFFF" w:themeFill="background1"/>
          </w:tcPr>
          <w:p w14:paraId="36E567EE" w14:textId="4C0B3619"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r>
      <w:tr w:rsidR="005C6304" w:rsidRPr="00876EE6" w14:paraId="7AD8639E" w14:textId="48044A02" w:rsidTr="005C6304">
        <w:tc>
          <w:tcPr>
            <w:tcW w:w="4270" w:type="dxa"/>
            <w:gridSpan w:val="2"/>
            <w:shd w:val="clear" w:color="auto" w:fill="FFFFFF" w:themeFill="background1"/>
            <w:tcMar>
              <w:top w:w="0" w:type="dxa"/>
              <w:left w:w="108" w:type="dxa"/>
              <w:bottom w:w="0" w:type="dxa"/>
              <w:right w:w="108" w:type="dxa"/>
            </w:tcMar>
          </w:tcPr>
          <w:p w14:paraId="122A4652" w14:textId="264CB6FA" w:rsidR="005C6304" w:rsidRPr="005C6304" w:rsidRDefault="005C6304" w:rsidP="005C6304">
            <w:pPr>
              <w:rPr>
                <w:rFonts w:ascii="Arial" w:hAnsi="Arial" w:cs="Arial"/>
                <w:b/>
                <w:bCs/>
                <w:lang w:eastAsia="en-US"/>
              </w:rPr>
            </w:pPr>
            <w:proofErr w:type="spellStart"/>
            <w:r w:rsidRPr="00697AB6">
              <w:rPr>
                <w:rFonts w:ascii="Arial" w:hAnsi="Arial" w:cs="Arial"/>
                <w:sz w:val="20"/>
                <w:szCs w:val="20"/>
              </w:rPr>
              <w:t>NDSS_events</w:t>
            </w:r>
            <w:proofErr w:type="spellEnd"/>
          </w:p>
        </w:tc>
        <w:tc>
          <w:tcPr>
            <w:tcW w:w="2554" w:type="dxa"/>
            <w:gridSpan w:val="2"/>
            <w:shd w:val="clear" w:color="auto" w:fill="FFFFFF" w:themeFill="background1"/>
          </w:tcPr>
          <w:p w14:paraId="70785847" w14:textId="368318C4"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43" w:type="dxa"/>
            <w:shd w:val="clear" w:color="auto" w:fill="FFFFFF" w:themeFill="background1"/>
          </w:tcPr>
          <w:p w14:paraId="67981274" w14:textId="65273B44"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r>
      <w:tr w:rsidR="005C6304" w:rsidRPr="00876EE6" w14:paraId="19CD1C7E" w14:textId="22526A10">
        <w:tc>
          <w:tcPr>
            <w:tcW w:w="9067" w:type="dxa"/>
            <w:gridSpan w:val="5"/>
            <w:shd w:val="clear" w:color="auto" w:fill="FFFFFF" w:themeFill="background1"/>
            <w:tcMar>
              <w:top w:w="0" w:type="dxa"/>
              <w:left w:w="108" w:type="dxa"/>
              <w:bottom w:w="0" w:type="dxa"/>
              <w:right w:w="108" w:type="dxa"/>
            </w:tcMar>
          </w:tcPr>
          <w:p w14:paraId="4EBBB9C9" w14:textId="0D214996" w:rsidR="005C6304" w:rsidRPr="005C6304" w:rsidRDefault="005C6304" w:rsidP="005C6304">
            <w:pPr>
              <w:rPr>
                <w:rFonts w:ascii="Arial" w:hAnsi="Arial" w:cs="Arial"/>
                <w:b/>
                <w:bCs/>
                <w:lang w:eastAsia="en-US"/>
              </w:rPr>
            </w:pPr>
            <w:r w:rsidRPr="00697AB6">
              <w:rPr>
                <w:rFonts w:ascii="Arial" w:hAnsi="Arial" w:cs="Arial"/>
              </w:rPr>
              <w:t>Provide an explanation on why you require the data modules selected for your project. e.g.  how will the data modules be used to meet your projects objectives?</w:t>
            </w:r>
          </w:p>
        </w:tc>
      </w:tr>
      <w:tr w:rsidR="005C6304" w:rsidRPr="00876EE6" w14:paraId="705228C6" w14:textId="159FE766">
        <w:tc>
          <w:tcPr>
            <w:tcW w:w="9067" w:type="dxa"/>
            <w:gridSpan w:val="5"/>
            <w:shd w:val="clear" w:color="auto" w:fill="FFFFFF" w:themeFill="background1"/>
            <w:tcMar>
              <w:top w:w="0" w:type="dxa"/>
              <w:left w:w="108" w:type="dxa"/>
              <w:bottom w:w="0" w:type="dxa"/>
              <w:right w:w="108" w:type="dxa"/>
            </w:tcMar>
          </w:tcPr>
          <w:p w14:paraId="327CE343" w14:textId="77777777" w:rsidR="005C6304" w:rsidRPr="00876EE6" w:rsidRDefault="005C6304" w:rsidP="005C6304">
            <w:pPr>
              <w:jc w:val="center"/>
              <w:rPr>
                <w:rFonts w:ascii="Arial" w:hAnsi="Arial" w:cs="Arial"/>
                <w:b/>
                <w:bCs/>
                <w:sz w:val="28"/>
                <w:szCs w:val="28"/>
              </w:rPr>
            </w:pPr>
          </w:p>
        </w:tc>
      </w:tr>
      <w:tr w:rsidR="00567A29" w:rsidRPr="00876EE6" w14:paraId="333FA281" w14:textId="77777777" w:rsidTr="00304EF0">
        <w:tc>
          <w:tcPr>
            <w:tcW w:w="9067" w:type="dxa"/>
            <w:gridSpan w:val="5"/>
            <w:shd w:val="clear" w:color="auto" w:fill="D9D9D9" w:themeFill="background1" w:themeFillShade="D9"/>
            <w:tcMar>
              <w:top w:w="0" w:type="dxa"/>
              <w:left w:w="108" w:type="dxa"/>
              <w:bottom w:w="0" w:type="dxa"/>
              <w:right w:w="108" w:type="dxa"/>
            </w:tcMar>
          </w:tcPr>
          <w:p w14:paraId="402053E7" w14:textId="77777777" w:rsidR="00567A29" w:rsidRPr="00876EE6" w:rsidRDefault="00567A29" w:rsidP="00567A29">
            <w:pPr>
              <w:jc w:val="center"/>
              <w:rPr>
                <w:rFonts w:ascii="Arial" w:hAnsi="Arial" w:cs="Arial"/>
                <w:b/>
                <w:bCs/>
                <w:sz w:val="24"/>
                <w:szCs w:val="24"/>
              </w:rPr>
            </w:pPr>
            <w:bookmarkStart w:id="184" w:name="_Hlk181807745"/>
            <w:r w:rsidRPr="00876EE6">
              <w:rPr>
                <w:rFonts w:ascii="Arial" w:hAnsi="Arial" w:cs="Arial"/>
                <w:b/>
                <w:bCs/>
                <w:sz w:val="28"/>
                <w:szCs w:val="28"/>
              </w:rPr>
              <w:t>Australian Immunisation Register data modules</w:t>
            </w:r>
            <w:bookmarkEnd w:id="184"/>
          </w:p>
        </w:tc>
      </w:tr>
      <w:tr w:rsidR="00567A29" w:rsidRPr="00876EE6" w14:paraId="4C35D77A" w14:textId="77777777" w:rsidTr="00304EF0">
        <w:tc>
          <w:tcPr>
            <w:tcW w:w="4248" w:type="dxa"/>
            <w:tcMar>
              <w:top w:w="0" w:type="dxa"/>
              <w:left w:w="108" w:type="dxa"/>
              <w:bottom w:w="0" w:type="dxa"/>
              <w:right w:w="108" w:type="dxa"/>
            </w:tcMar>
          </w:tcPr>
          <w:p w14:paraId="44CF0988" w14:textId="7B5F71B3" w:rsidR="00567A29" w:rsidRPr="00C71173" w:rsidRDefault="00567A29" w:rsidP="00567A29">
            <w:pPr>
              <w:rPr>
                <w:rFonts w:ascii="Arial" w:hAnsi="Arial" w:cs="Arial"/>
                <w:b/>
                <w:bCs/>
              </w:rPr>
            </w:pPr>
            <w:bookmarkStart w:id="185" w:name="_Hlk201057968"/>
            <w:r w:rsidRPr="00C71173">
              <w:rPr>
                <w:rFonts w:ascii="Arial" w:hAnsi="Arial" w:cs="Arial"/>
                <w:b/>
                <w:bCs/>
                <w:lang w:eastAsia="en-US"/>
              </w:rPr>
              <w:t>Vaccination Episodes that Individuals Received (Child)</w:t>
            </w:r>
            <w:r w:rsidRPr="00C71173">
              <w:rPr>
                <w:rFonts w:ascii="Arial" w:hAnsi="Arial" w:cs="Arial"/>
                <w:lang w:eastAsia="en-US"/>
              </w:rPr>
              <w:t>: AIR_CONTENT_VACCNTN_EPSD</w:t>
            </w:r>
          </w:p>
        </w:tc>
        <w:tc>
          <w:tcPr>
            <w:tcW w:w="2551" w:type="dxa"/>
            <w:gridSpan w:val="2"/>
            <w:tcMar>
              <w:top w:w="0" w:type="dxa"/>
              <w:left w:w="108" w:type="dxa"/>
              <w:bottom w:w="0" w:type="dxa"/>
              <w:right w:w="108" w:type="dxa"/>
            </w:tcMar>
          </w:tcPr>
          <w:p w14:paraId="55AD77ED" w14:textId="568D5109"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7ADEB0E9" w14:textId="3B345A8E"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2ACF12D9" w14:textId="77777777" w:rsidTr="00304EF0">
        <w:tc>
          <w:tcPr>
            <w:tcW w:w="4248" w:type="dxa"/>
            <w:tcMar>
              <w:top w:w="0" w:type="dxa"/>
              <w:left w:w="108" w:type="dxa"/>
              <w:bottom w:w="0" w:type="dxa"/>
              <w:right w:w="108" w:type="dxa"/>
            </w:tcMar>
          </w:tcPr>
          <w:p w14:paraId="7F4C0DA8" w14:textId="4D8EA9F2" w:rsidR="00567A29" w:rsidRPr="00C71173" w:rsidRDefault="00567A29" w:rsidP="00567A29">
            <w:pPr>
              <w:rPr>
                <w:rFonts w:ascii="Arial" w:hAnsi="Arial" w:cs="Arial"/>
                <w:b/>
                <w:bCs/>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AIR_CONTENT_VACCNTN_EPSD</w:t>
            </w:r>
          </w:p>
        </w:tc>
        <w:tc>
          <w:tcPr>
            <w:tcW w:w="2551" w:type="dxa"/>
            <w:gridSpan w:val="2"/>
            <w:tcMar>
              <w:top w:w="0" w:type="dxa"/>
              <w:left w:w="108" w:type="dxa"/>
              <w:bottom w:w="0" w:type="dxa"/>
              <w:right w:w="108" w:type="dxa"/>
            </w:tcMar>
          </w:tcPr>
          <w:p w14:paraId="23B4D7D9" w14:textId="4502D308"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6BC9765F" w14:textId="7F5D8EAD"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102909C4" w14:textId="77777777" w:rsidTr="00304EF0">
        <w:tc>
          <w:tcPr>
            <w:tcW w:w="4248" w:type="dxa"/>
            <w:tcMar>
              <w:top w:w="0" w:type="dxa"/>
              <w:left w:w="108" w:type="dxa"/>
              <w:bottom w:w="0" w:type="dxa"/>
              <w:right w:w="108" w:type="dxa"/>
            </w:tcMar>
          </w:tcPr>
          <w:p w14:paraId="40E85236" w14:textId="77777777" w:rsidR="00567A29" w:rsidRPr="00C71173" w:rsidRDefault="00567A29" w:rsidP="00567A29">
            <w:pPr>
              <w:rPr>
                <w:rFonts w:ascii="Arial" w:hAnsi="Arial" w:cs="Arial"/>
                <w:lang w:eastAsia="en-US"/>
              </w:rPr>
            </w:pPr>
            <w:r w:rsidRPr="00C71173">
              <w:rPr>
                <w:rFonts w:ascii="Arial" w:hAnsi="Arial" w:cs="Arial"/>
                <w:b/>
                <w:bCs/>
                <w:lang w:eastAsia="en-US"/>
              </w:rPr>
              <w:t>Natural Immunity Details</w:t>
            </w:r>
          </w:p>
          <w:p w14:paraId="6512DDE1" w14:textId="2BA6C247" w:rsidR="00567A29" w:rsidRPr="00C71173" w:rsidDel="00E608DA" w:rsidRDefault="00567A29" w:rsidP="00567A29">
            <w:pPr>
              <w:rPr>
                <w:rFonts w:ascii="Arial" w:hAnsi="Arial" w:cs="Arial"/>
                <w:sz w:val="20"/>
                <w:szCs w:val="20"/>
              </w:rPr>
            </w:pPr>
            <w:r w:rsidRPr="00C71173">
              <w:rPr>
                <w:rFonts w:ascii="Arial" w:hAnsi="Arial" w:cs="Arial"/>
                <w:lang w:eastAsia="en-US"/>
              </w:rPr>
              <w:t>AIR_CONTENT_NTRL_IMMNTY</w:t>
            </w:r>
          </w:p>
        </w:tc>
        <w:tc>
          <w:tcPr>
            <w:tcW w:w="2551" w:type="dxa"/>
            <w:gridSpan w:val="2"/>
            <w:tcMar>
              <w:top w:w="0" w:type="dxa"/>
              <w:left w:w="108" w:type="dxa"/>
              <w:bottom w:w="0" w:type="dxa"/>
              <w:right w:w="108" w:type="dxa"/>
            </w:tcMar>
          </w:tcPr>
          <w:p w14:paraId="1FD6F2C8" w14:textId="372CF682"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142CA7AB" w14:textId="552BFACC"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23791297" w14:textId="77777777" w:rsidTr="00304EF0">
        <w:tc>
          <w:tcPr>
            <w:tcW w:w="4248" w:type="dxa"/>
            <w:tcMar>
              <w:top w:w="0" w:type="dxa"/>
              <w:left w:w="108" w:type="dxa"/>
              <w:bottom w:w="0" w:type="dxa"/>
              <w:right w:w="108" w:type="dxa"/>
            </w:tcMar>
          </w:tcPr>
          <w:p w14:paraId="4793B4BA" w14:textId="77777777" w:rsidR="00567A29" w:rsidRPr="00C71173" w:rsidRDefault="00567A29" w:rsidP="00567A29">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116851FD" w14:textId="08892102" w:rsidR="00567A29" w:rsidRPr="00C71173" w:rsidDel="00E608DA" w:rsidRDefault="00567A29" w:rsidP="00567A29">
            <w:pPr>
              <w:rPr>
                <w:rFonts w:ascii="Arial" w:hAnsi="Arial" w:cs="Arial"/>
                <w:sz w:val="20"/>
                <w:szCs w:val="20"/>
              </w:rPr>
            </w:pPr>
            <w:r w:rsidRPr="00C71173">
              <w:rPr>
                <w:rFonts w:ascii="Arial" w:hAnsi="Arial" w:cs="Arial"/>
                <w:lang w:eastAsia="en-US"/>
              </w:rPr>
              <w:t>AIR_CONTENT_CNTRNDCTN</w:t>
            </w:r>
          </w:p>
        </w:tc>
        <w:tc>
          <w:tcPr>
            <w:tcW w:w="2551" w:type="dxa"/>
            <w:gridSpan w:val="2"/>
            <w:tcMar>
              <w:top w:w="0" w:type="dxa"/>
              <w:left w:w="108" w:type="dxa"/>
              <w:bottom w:w="0" w:type="dxa"/>
              <w:right w:w="108" w:type="dxa"/>
            </w:tcMar>
          </w:tcPr>
          <w:p w14:paraId="6A1E09B6" w14:textId="4E9CB8C3"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1D676ACE" w14:textId="3AE2F222"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66EC7A43" w14:textId="77777777" w:rsidTr="00304EF0">
        <w:tc>
          <w:tcPr>
            <w:tcW w:w="4248" w:type="dxa"/>
            <w:tcMar>
              <w:top w:w="0" w:type="dxa"/>
              <w:left w:w="108" w:type="dxa"/>
              <w:bottom w:w="0" w:type="dxa"/>
              <w:right w:w="108" w:type="dxa"/>
            </w:tcMar>
          </w:tcPr>
          <w:p w14:paraId="76CAF5B5" w14:textId="708D3EE9" w:rsidR="00567A29" w:rsidRPr="00C71173" w:rsidDel="00E608DA" w:rsidRDefault="00567A29" w:rsidP="00567A29">
            <w:pPr>
              <w:rPr>
                <w:rFonts w:ascii="Arial" w:hAnsi="Arial" w:cs="Arial"/>
                <w:sz w:val="20"/>
                <w:szCs w:val="20"/>
              </w:rPr>
            </w:pPr>
            <w:r w:rsidRPr="00C71173">
              <w:rPr>
                <w:rFonts w:ascii="Arial" w:hAnsi="Arial" w:cs="Arial"/>
                <w:b/>
                <w:bCs/>
                <w:lang w:eastAsia="en-US"/>
              </w:rPr>
              <w:t xml:space="preserve">Vaccination Supply Details: </w:t>
            </w:r>
            <w:r w:rsidRPr="00C71173">
              <w:rPr>
                <w:rFonts w:ascii="Arial" w:hAnsi="Arial" w:cs="Arial"/>
                <w:lang w:eastAsia="en-US"/>
              </w:rPr>
              <w:t>AIR_DM_SUPPLR_VCCNE</w:t>
            </w:r>
          </w:p>
        </w:tc>
        <w:tc>
          <w:tcPr>
            <w:tcW w:w="2551" w:type="dxa"/>
            <w:gridSpan w:val="2"/>
            <w:tcMar>
              <w:top w:w="0" w:type="dxa"/>
              <w:left w:w="108" w:type="dxa"/>
              <w:bottom w:w="0" w:type="dxa"/>
              <w:right w:w="108" w:type="dxa"/>
            </w:tcMar>
          </w:tcPr>
          <w:p w14:paraId="63410C33" w14:textId="7F02F1C0" w:rsidR="00567A29" w:rsidRPr="00C71173" w:rsidRDefault="00567A29" w:rsidP="00567A29">
            <w:pPr>
              <w:jc w:val="center"/>
              <w:rPr>
                <w:rFonts w:ascii="Arial" w:hAnsi="Arial" w:cs="Arial"/>
              </w:rPr>
            </w:pPr>
            <w:r w:rsidRPr="00C71173">
              <w:rPr>
                <w:rFonts w:ascii="Arial" w:hAnsi="Arial" w:cs="Arial"/>
                <w:lang w:eastAsia="en-US"/>
              </w:rPr>
              <w:t>Yes (all users have access to this when requesting AIR modules)</w:t>
            </w:r>
          </w:p>
        </w:tc>
        <w:tc>
          <w:tcPr>
            <w:tcW w:w="2268" w:type="dxa"/>
            <w:gridSpan w:val="2"/>
          </w:tcPr>
          <w:p w14:paraId="517DECA6" w14:textId="62C69624"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0697EB34" w14:textId="77777777" w:rsidTr="00304EF0">
        <w:tc>
          <w:tcPr>
            <w:tcW w:w="4248" w:type="dxa"/>
            <w:tcMar>
              <w:top w:w="0" w:type="dxa"/>
              <w:left w:w="108" w:type="dxa"/>
              <w:bottom w:w="0" w:type="dxa"/>
              <w:right w:w="108" w:type="dxa"/>
            </w:tcMar>
          </w:tcPr>
          <w:p w14:paraId="191B5401" w14:textId="3EAAC722" w:rsidR="00567A29" w:rsidRPr="00C71173" w:rsidDel="00E608DA" w:rsidRDefault="00567A29" w:rsidP="00567A29">
            <w:pPr>
              <w:rPr>
                <w:rFonts w:ascii="Arial" w:hAnsi="Arial" w:cs="Arial"/>
                <w:sz w:val="20"/>
                <w:szCs w:val="20"/>
              </w:rPr>
            </w:pPr>
            <w:r w:rsidRPr="00C71173">
              <w:rPr>
                <w:rFonts w:ascii="Arial" w:hAnsi="Arial" w:cs="Arial"/>
                <w:b/>
                <w:bCs/>
                <w:lang w:eastAsia="en-US"/>
              </w:rPr>
              <w:t xml:space="preserve">Antigen Codes and Vaccine Codes: </w:t>
            </w:r>
            <w:r w:rsidRPr="00C71173">
              <w:rPr>
                <w:rFonts w:ascii="Arial" w:hAnsi="Arial" w:cs="Arial"/>
                <w:lang w:eastAsia="en-US"/>
              </w:rPr>
              <w:t>AIR_DM_ANTGN_VCCNE_MP</w:t>
            </w:r>
          </w:p>
        </w:tc>
        <w:tc>
          <w:tcPr>
            <w:tcW w:w="2551" w:type="dxa"/>
            <w:gridSpan w:val="2"/>
            <w:tcMar>
              <w:top w:w="0" w:type="dxa"/>
              <w:left w:w="108" w:type="dxa"/>
              <w:bottom w:w="0" w:type="dxa"/>
              <w:right w:w="108" w:type="dxa"/>
            </w:tcMar>
          </w:tcPr>
          <w:p w14:paraId="487260E9" w14:textId="5BB19C0B" w:rsidR="00567A29" w:rsidRPr="00C71173" w:rsidRDefault="00567A29" w:rsidP="00567A29">
            <w:pPr>
              <w:jc w:val="center"/>
              <w:rPr>
                <w:rFonts w:ascii="Arial" w:hAnsi="Arial" w:cs="Arial"/>
              </w:rPr>
            </w:pPr>
            <w:r w:rsidRPr="00C71173">
              <w:rPr>
                <w:rFonts w:ascii="Arial" w:hAnsi="Arial" w:cs="Arial"/>
                <w:lang w:eastAsia="en-US"/>
              </w:rPr>
              <w:t>Yes (all users have access to this when requesting AIR modules)</w:t>
            </w:r>
          </w:p>
        </w:tc>
        <w:tc>
          <w:tcPr>
            <w:tcW w:w="2268" w:type="dxa"/>
            <w:gridSpan w:val="2"/>
          </w:tcPr>
          <w:p w14:paraId="66FCAD79" w14:textId="188E868E"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7642A892" w14:textId="77777777" w:rsidTr="00304EF0">
        <w:tc>
          <w:tcPr>
            <w:tcW w:w="4248" w:type="dxa"/>
            <w:tcMar>
              <w:top w:w="0" w:type="dxa"/>
              <w:left w:w="108" w:type="dxa"/>
              <w:bottom w:w="0" w:type="dxa"/>
              <w:right w:w="108" w:type="dxa"/>
            </w:tcMar>
          </w:tcPr>
          <w:p w14:paraId="0D26E11E" w14:textId="7EF1404A" w:rsidR="00567A29" w:rsidRPr="00C71173" w:rsidDel="00E608DA" w:rsidRDefault="00567A29" w:rsidP="00567A29">
            <w:pPr>
              <w:rPr>
                <w:rFonts w:ascii="Arial" w:hAnsi="Arial" w:cs="Arial"/>
                <w:b/>
                <w:bCs/>
                <w:sz w:val="24"/>
                <w:szCs w:val="24"/>
              </w:rPr>
            </w:pPr>
            <w:r w:rsidRPr="00C71173">
              <w:rPr>
                <w:rFonts w:ascii="Arial" w:hAnsi="Arial" w:cs="Arial"/>
                <w:b/>
                <w:bCs/>
                <w:lang w:eastAsia="en-US"/>
              </w:rPr>
              <w:t xml:space="preserve">File Extract Information: </w:t>
            </w:r>
            <w:r w:rsidRPr="00C71173">
              <w:rPr>
                <w:rFonts w:ascii="Arial" w:hAnsi="Arial" w:cs="Arial"/>
                <w:lang w:eastAsia="en-US"/>
              </w:rPr>
              <w:t>AIR_CONTENT_PERSON_CURRENT</w:t>
            </w:r>
          </w:p>
        </w:tc>
        <w:tc>
          <w:tcPr>
            <w:tcW w:w="2551" w:type="dxa"/>
            <w:gridSpan w:val="2"/>
            <w:tcMar>
              <w:top w:w="0" w:type="dxa"/>
              <w:left w:w="108" w:type="dxa"/>
              <w:bottom w:w="0" w:type="dxa"/>
              <w:right w:w="108" w:type="dxa"/>
            </w:tcMar>
          </w:tcPr>
          <w:p w14:paraId="2796EA5B" w14:textId="0B6D5532" w:rsidR="00567A29" w:rsidRPr="00C71173" w:rsidRDefault="00567A29" w:rsidP="00567A29">
            <w:pPr>
              <w:jc w:val="center"/>
              <w:rPr>
                <w:rFonts w:ascii="Arial" w:hAnsi="Arial" w:cs="Arial"/>
              </w:rPr>
            </w:pPr>
            <w:r w:rsidRPr="00C71173">
              <w:rPr>
                <w:rFonts w:ascii="Arial" w:hAnsi="Arial" w:cs="Arial"/>
                <w:lang w:eastAsia="en-US"/>
              </w:rPr>
              <w:t xml:space="preserve">Yes (all users have access to this when </w:t>
            </w:r>
            <w:r w:rsidRPr="00C71173">
              <w:rPr>
                <w:rFonts w:ascii="Arial" w:hAnsi="Arial" w:cs="Arial"/>
                <w:lang w:eastAsia="en-US"/>
              </w:rPr>
              <w:lastRenderedPageBreak/>
              <w:t>requesting AIR modules)</w:t>
            </w:r>
          </w:p>
        </w:tc>
        <w:tc>
          <w:tcPr>
            <w:tcW w:w="2268" w:type="dxa"/>
            <w:gridSpan w:val="2"/>
          </w:tcPr>
          <w:p w14:paraId="63A97036" w14:textId="0B379C51" w:rsidR="00567A29" w:rsidRPr="00C71173" w:rsidRDefault="00567A29" w:rsidP="00567A29">
            <w:pPr>
              <w:jc w:val="center"/>
              <w:rPr>
                <w:rFonts w:ascii="Arial" w:hAnsi="Arial" w:cs="Arial"/>
              </w:rPr>
            </w:pPr>
            <w:r w:rsidRPr="00C71173">
              <w:rPr>
                <w:rFonts w:ascii="Arial" w:hAnsi="Arial" w:cs="Arial"/>
              </w:rPr>
              <w:lastRenderedPageBreak/>
              <w:t>N/A</w:t>
            </w:r>
          </w:p>
        </w:tc>
      </w:tr>
      <w:bookmarkEnd w:id="185"/>
      <w:tr w:rsidR="00567A29" w:rsidRPr="00876EE6" w14:paraId="734B5445" w14:textId="77777777" w:rsidTr="00304EF0">
        <w:tc>
          <w:tcPr>
            <w:tcW w:w="9067" w:type="dxa"/>
            <w:gridSpan w:val="5"/>
            <w:tcMar>
              <w:top w:w="0" w:type="dxa"/>
              <w:left w:w="108" w:type="dxa"/>
              <w:bottom w:w="0" w:type="dxa"/>
              <w:right w:w="108" w:type="dxa"/>
            </w:tcMar>
          </w:tcPr>
          <w:p w14:paraId="1B0D964A" w14:textId="75D33D85" w:rsidR="00567A29" w:rsidRPr="00876EE6" w:rsidRDefault="00567A29" w:rsidP="00567A29">
            <w:pPr>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567A29" w:rsidRPr="00876EE6" w14:paraId="5D68494D" w14:textId="77777777" w:rsidTr="00304EF0">
        <w:tc>
          <w:tcPr>
            <w:tcW w:w="9067" w:type="dxa"/>
            <w:gridSpan w:val="5"/>
            <w:tcMar>
              <w:top w:w="0" w:type="dxa"/>
              <w:left w:w="108" w:type="dxa"/>
              <w:bottom w:w="0" w:type="dxa"/>
              <w:right w:w="108" w:type="dxa"/>
            </w:tcMar>
          </w:tcPr>
          <w:p w14:paraId="76F2DADC" w14:textId="77777777" w:rsidR="00567A29" w:rsidRPr="000C1B0E" w:rsidRDefault="00567A29" w:rsidP="00567A29">
            <w:pPr>
              <w:rPr>
                <w:rFonts w:ascii="Arial" w:hAnsi="Arial" w:cs="Arial"/>
                <w:color w:val="000000"/>
              </w:rPr>
            </w:pPr>
          </w:p>
          <w:p w14:paraId="5DC331B1" w14:textId="77777777" w:rsidR="00567A29" w:rsidRPr="000C1B0E" w:rsidRDefault="00567A29" w:rsidP="00567A29">
            <w:pPr>
              <w:jc w:val="center"/>
              <w:rPr>
                <w:rFonts w:ascii="Arial" w:hAnsi="Arial" w:cs="Arial"/>
                <w:color w:val="000000"/>
              </w:rPr>
            </w:pPr>
          </w:p>
          <w:p w14:paraId="602097B1" w14:textId="77777777" w:rsidR="00567A29" w:rsidRPr="00876EE6" w:rsidRDefault="00567A29" w:rsidP="00567A29">
            <w:pPr>
              <w:jc w:val="center"/>
              <w:rPr>
                <w:rFonts w:ascii="Arial" w:hAnsi="Arial" w:cs="Arial"/>
                <w:b/>
                <w:bCs/>
                <w:sz w:val="28"/>
                <w:szCs w:val="28"/>
              </w:rPr>
            </w:pPr>
          </w:p>
        </w:tc>
      </w:tr>
      <w:tr w:rsidR="00567A29" w:rsidRPr="00876EE6" w14:paraId="0CC4FE6E" w14:textId="77777777" w:rsidTr="00304EF0">
        <w:tc>
          <w:tcPr>
            <w:tcW w:w="9067" w:type="dxa"/>
            <w:gridSpan w:val="5"/>
            <w:shd w:val="clear" w:color="auto" w:fill="D9D9D9" w:themeFill="background1" w:themeFillShade="D9"/>
            <w:tcMar>
              <w:top w:w="0" w:type="dxa"/>
              <w:left w:w="108" w:type="dxa"/>
              <w:bottom w:w="0" w:type="dxa"/>
              <w:right w:w="108" w:type="dxa"/>
            </w:tcMar>
          </w:tcPr>
          <w:p w14:paraId="7649EAE3" w14:textId="77777777" w:rsidR="00567A29" w:rsidRPr="00876EE6" w:rsidRDefault="00567A29" w:rsidP="00567A29">
            <w:pPr>
              <w:jc w:val="center"/>
              <w:rPr>
                <w:rFonts w:ascii="Arial" w:hAnsi="Arial" w:cs="Arial"/>
              </w:rPr>
            </w:pPr>
            <w:r w:rsidRPr="00876EE6">
              <w:rPr>
                <w:rFonts w:ascii="Arial" w:hAnsi="Arial" w:cs="Arial"/>
                <w:b/>
                <w:bCs/>
                <w:sz w:val="28"/>
                <w:szCs w:val="28"/>
              </w:rPr>
              <w:t>Medicare Benefits Schedule</w:t>
            </w:r>
          </w:p>
        </w:tc>
      </w:tr>
      <w:tr w:rsidR="00567A29" w:rsidRPr="00876EE6" w14:paraId="3E92CCF9" w14:textId="77777777" w:rsidTr="00304EF0">
        <w:tc>
          <w:tcPr>
            <w:tcW w:w="4248" w:type="dxa"/>
            <w:tcMar>
              <w:top w:w="0" w:type="dxa"/>
              <w:left w:w="108" w:type="dxa"/>
              <w:bottom w:w="0" w:type="dxa"/>
              <w:right w:w="108" w:type="dxa"/>
            </w:tcMar>
            <w:hideMark/>
          </w:tcPr>
          <w:p w14:paraId="7C616E17" w14:textId="77777777" w:rsidR="00567A29" w:rsidRDefault="00567A29" w:rsidP="00567A29">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40C96809" w14:textId="77777777" w:rsidR="00567A29" w:rsidRPr="00876EE6" w:rsidRDefault="00567A29" w:rsidP="00567A29">
            <w:pPr>
              <w:rPr>
                <w:rFonts w:ascii="Arial" w:hAnsi="Arial" w:cs="Arial"/>
              </w:rPr>
            </w:pPr>
          </w:p>
        </w:tc>
        <w:tc>
          <w:tcPr>
            <w:tcW w:w="2551" w:type="dxa"/>
            <w:gridSpan w:val="2"/>
            <w:tcMar>
              <w:top w:w="0" w:type="dxa"/>
              <w:left w:w="108" w:type="dxa"/>
              <w:bottom w:w="0" w:type="dxa"/>
              <w:right w:w="108" w:type="dxa"/>
            </w:tcMar>
            <w:hideMark/>
          </w:tcPr>
          <w:p w14:paraId="09A8E888"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285333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077523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2FED52EB"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45536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48951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72CC27AC" w14:textId="77777777" w:rsidTr="00304EF0">
        <w:tc>
          <w:tcPr>
            <w:tcW w:w="4248" w:type="dxa"/>
            <w:tcMar>
              <w:top w:w="0" w:type="dxa"/>
              <w:left w:w="108" w:type="dxa"/>
              <w:bottom w:w="0" w:type="dxa"/>
              <w:right w:w="108" w:type="dxa"/>
            </w:tcMar>
            <w:hideMark/>
          </w:tcPr>
          <w:p w14:paraId="20CE50DD" w14:textId="77777777" w:rsidR="00567A29" w:rsidRPr="00876EE6" w:rsidRDefault="00567A29" w:rsidP="00567A29">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551" w:type="dxa"/>
            <w:gridSpan w:val="2"/>
            <w:tcMar>
              <w:top w:w="0" w:type="dxa"/>
              <w:left w:w="108" w:type="dxa"/>
              <w:bottom w:w="0" w:type="dxa"/>
              <w:right w:w="108" w:type="dxa"/>
            </w:tcMar>
            <w:hideMark/>
          </w:tcPr>
          <w:p w14:paraId="2600F10C" w14:textId="77777777" w:rsidR="00567A29" w:rsidRPr="00876EE6" w:rsidRDefault="00567A29" w:rsidP="00567A29">
            <w:pPr>
              <w:jc w:val="center"/>
              <w:rPr>
                <w:rFonts w:ascii="Arial" w:hAnsi="Arial" w:cs="Arial"/>
              </w:rPr>
            </w:pPr>
            <w:r w:rsidRPr="00876EE6">
              <w:rPr>
                <w:rFonts w:ascii="Arial" w:hAnsi="Arial" w:cs="Arial"/>
              </w:rPr>
              <w:t>Yes (all users have access to this when requesting MBS modules)</w:t>
            </w:r>
          </w:p>
        </w:tc>
        <w:tc>
          <w:tcPr>
            <w:tcW w:w="2268" w:type="dxa"/>
            <w:gridSpan w:val="2"/>
          </w:tcPr>
          <w:p w14:paraId="0D2C2D22"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5C2FA3CC" w14:textId="77777777" w:rsidTr="00304EF0">
        <w:tc>
          <w:tcPr>
            <w:tcW w:w="4248" w:type="dxa"/>
            <w:tcMar>
              <w:top w:w="0" w:type="dxa"/>
              <w:left w:w="108" w:type="dxa"/>
              <w:bottom w:w="0" w:type="dxa"/>
              <w:right w:w="108" w:type="dxa"/>
            </w:tcMar>
            <w:hideMark/>
          </w:tcPr>
          <w:p w14:paraId="1D1AE5C7" w14:textId="77777777" w:rsidR="00567A29" w:rsidRPr="00876EE6" w:rsidRDefault="00567A29" w:rsidP="00567A29">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551" w:type="dxa"/>
            <w:gridSpan w:val="2"/>
            <w:tcMar>
              <w:top w:w="0" w:type="dxa"/>
              <w:left w:w="108" w:type="dxa"/>
              <w:bottom w:w="0" w:type="dxa"/>
              <w:right w:w="108" w:type="dxa"/>
            </w:tcMar>
            <w:hideMark/>
          </w:tcPr>
          <w:p w14:paraId="2BEDB32C" w14:textId="77777777" w:rsidR="00567A29" w:rsidRPr="00876EE6" w:rsidRDefault="00567A29" w:rsidP="00567A29">
            <w:pPr>
              <w:jc w:val="center"/>
              <w:rPr>
                <w:rFonts w:ascii="Arial" w:hAnsi="Arial" w:cs="Arial"/>
              </w:rPr>
            </w:pPr>
            <w:r w:rsidRPr="00876EE6">
              <w:rPr>
                <w:rFonts w:ascii="Arial" w:hAnsi="Arial" w:cs="Arial"/>
              </w:rPr>
              <w:t>Yes (all users have access to this when requesting MBS modules)</w:t>
            </w:r>
          </w:p>
        </w:tc>
        <w:tc>
          <w:tcPr>
            <w:tcW w:w="2268" w:type="dxa"/>
            <w:gridSpan w:val="2"/>
          </w:tcPr>
          <w:p w14:paraId="58FF7B72"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49A30C7C" w14:textId="77777777" w:rsidTr="00304EF0">
        <w:tc>
          <w:tcPr>
            <w:tcW w:w="9067" w:type="dxa"/>
            <w:gridSpan w:val="5"/>
            <w:tcMar>
              <w:top w:w="0" w:type="dxa"/>
              <w:left w:w="108" w:type="dxa"/>
              <w:bottom w:w="0" w:type="dxa"/>
              <w:right w:w="108" w:type="dxa"/>
            </w:tcMar>
          </w:tcPr>
          <w:p w14:paraId="4EFDD5D3" w14:textId="77777777" w:rsidR="00567A29" w:rsidRPr="00314C81" w:rsidRDefault="00567A29" w:rsidP="00567A29">
            <w:pPr>
              <w:rPr>
                <w:rFonts w:ascii="Arial" w:hAnsi="Arial"/>
                <w:szCs w:val="20"/>
                <w:lang w:eastAsia="en-US"/>
              </w:rPr>
            </w:pPr>
            <w:r w:rsidRPr="00314C81">
              <w:rPr>
                <w:rFonts w:ascii="Arial" w:hAnsi="Arial"/>
                <w:szCs w:val="20"/>
                <w:lang w:eastAsia="en-US"/>
              </w:rPr>
              <w:t>Provide an explanation on why you require the data modules selected for your project. e.g.  how will the data modules be used to meet your projects objectives?</w:t>
            </w:r>
          </w:p>
          <w:p w14:paraId="4E23ACA5" w14:textId="38C03AC2" w:rsidR="00567A29" w:rsidRPr="00035E5D" w:rsidRDefault="00567A29" w:rsidP="00567A29">
            <w:pPr>
              <w:pStyle w:val="AIHWbodytext"/>
            </w:pPr>
            <w:r>
              <w:t>Projects should include information on how the research using PBS/MBS data is in the public interest.</w:t>
            </w:r>
            <w:r>
              <w:tab/>
            </w:r>
          </w:p>
        </w:tc>
      </w:tr>
      <w:tr w:rsidR="00567A29" w:rsidRPr="00876EE6" w14:paraId="1CE58F69" w14:textId="77777777" w:rsidTr="00304EF0">
        <w:tc>
          <w:tcPr>
            <w:tcW w:w="9067" w:type="dxa"/>
            <w:gridSpan w:val="5"/>
            <w:tcMar>
              <w:top w:w="0" w:type="dxa"/>
              <w:left w:w="108" w:type="dxa"/>
              <w:bottom w:w="0" w:type="dxa"/>
              <w:right w:w="108" w:type="dxa"/>
            </w:tcMar>
          </w:tcPr>
          <w:p w14:paraId="33E15388" w14:textId="77777777" w:rsidR="00567A29" w:rsidRPr="000C1B0E" w:rsidRDefault="00567A29" w:rsidP="00567A29">
            <w:pPr>
              <w:rPr>
                <w:rFonts w:ascii="Arial" w:hAnsi="Arial" w:cs="Arial"/>
                <w:color w:val="000000"/>
              </w:rPr>
            </w:pPr>
          </w:p>
          <w:p w14:paraId="664E5C40" w14:textId="77777777" w:rsidR="00567A29" w:rsidRPr="000C1B0E" w:rsidRDefault="00567A29" w:rsidP="00567A29">
            <w:pPr>
              <w:jc w:val="center"/>
              <w:rPr>
                <w:rFonts w:ascii="Arial" w:hAnsi="Arial" w:cs="Arial"/>
                <w:color w:val="000000"/>
              </w:rPr>
            </w:pPr>
          </w:p>
          <w:p w14:paraId="6EF3E002" w14:textId="77777777" w:rsidR="00567A29" w:rsidRPr="00876EE6" w:rsidRDefault="00567A29" w:rsidP="00567A29">
            <w:pPr>
              <w:jc w:val="center"/>
              <w:rPr>
                <w:rFonts w:ascii="Arial" w:hAnsi="Arial" w:cs="Arial"/>
                <w:b/>
                <w:bCs/>
                <w:sz w:val="28"/>
                <w:szCs w:val="28"/>
              </w:rPr>
            </w:pPr>
          </w:p>
        </w:tc>
      </w:tr>
      <w:tr w:rsidR="00567A29" w:rsidRPr="00876EE6" w14:paraId="16E766D2" w14:textId="77777777" w:rsidTr="00304EF0">
        <w:tc>
          <w:tcPr>
            <w:tcW w:w="9067" w:type="dxa"/>
            <w:gridSpan w:val="5"/>
            <w:shd w:val="clear" w:color="auto" w:fill="D9D9D9" w:themeFill="background1" w:themeFillShade="D9"/>
            <w:tcMar>
              <w:top w:w="0" w:type="dxa"/>
              <w:left w:w="108" w:type="dxa"/>
              <w:bottom w:w="0" w:type="dxa"/>
              <w:right w:w="108" w:type="dxa"/>
            </w:tcMar>
            <w:hideMark/>
          </w:tcPr>
          <w:p w14:paraId="2AABABB7" w14:textId="77777777" w:rsidR="00567A29" w:rsidRPr="00876EE6" w:rsidRDefault="00567A29" w:rsidP="00567A29">
            <w:pPr>
              <w:jc w:val="center"/>
              <w:rPr>
                <w:rFonts w:ascii="Arial" w:hAnsi="Arial" w:cs="Arial"/>
              </w:rPr>
            </w:pPr>
            <w:r w:rsidRPr="00876EE6">
              <w:rPr>
                <w:rFonts w:ascii="Arial" w:hAnsi="Arial" w:cs="Arial"/>
                <w:b/>
                <w:bCs/>
                <w:sz w:val="28"/>
                <w:szCs w:val="28"/>
              </w:rPr>
              <w:t>Pharmaceutical Benefits Scheme</w:t>
            </w:r>
          </w:p>
        </w:tc>
      </w:tr>
      <w:tr w:rsidR="00567A29" w:rsidRPr="00876EE6" w14:paraId="74D2D805" w14:textId="77777777" w:rsidTr="00304EF0">
        <w:tc>
          <w:tcPr>
            <w:tcW w:w="4248" w:type="dxa"/>
            <w:tcMar>
              <w:top w:w="0" w:type="dxa"/>
              <w:left w:w="108" w:type="dxa"/>
              <w:bottom w:w="0" w:type="dxa"/>
              <w:right w:w="108" w:type="dxa"/>
            </w:tcMar>
            <w:hideMark/>
          </w:tcPr>
          <w:p w14:paraId="466049E0" w14:textId="77777777" w:rsidR="00567A29" w:rsidRPr="00876EE6" w:rsidRDefault="00567A29" w:rsidP="00567A29">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551" w:type="dxa"/>
            <w:gridSpan w:val="2"/>
            <w:tcMar>
              <w:top w:w="0" w:type="dxa"/>
              <w:left w:w="108" w:type="dxa"/>
              <w:bottom w:w="0" w:type="dxa"/>
              <w:right w:w="108" w:type="dxa"/>
            </w:tcMar>
            <w:hideMark/>
          </w:tcPr>
          <w:p w14:paraId="76FEEA11"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65269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315368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2C668A42"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20582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413894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7E5F74BB" w14:textId="77777777" w:rsidTr="00304EF0">
        <w:tc>
          <w:tcPr>
            <w:tcW w:w="4248" w:type="dxa"/>
            <w:tcMar>
              <w:top w:w="0" w:type="dxa"/>
              <w:left w:w="108" w:type="dxa"/>
              <w:bottom w:w="0" w:type="dxa"/>
              <w:right w:w="108" w:type="dxa"/>
            </w:tcMar>
          </w:tcPr>
          <w:p w14:paraId="57B6340C" w14:textId="77777777" w:rsidR="00567A29" w:rsidRPr="00876EE6" w:rsidRDefault="00567A29" w:rsidP="00567A29">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551" w:type="dxa"/>
            <w:gridSpan w:val="2"/>
            <w:tcMar>
              <w:top w:w="0" w:type="dxa"/>
              <w:left w:w="108" w:type="dxa"/>
              <w:bottom w:w="0" w:type="dxa"/>
              <w:right w:w="108" w:type="dxa"/>
            </w:tcMar>
            <w:hideMark/>
          </w:tcPr>
          <w:p w14:paraId="03F7907F" w14:textId="77777777" w:rsidR="00567A29" w:rsidRPr="00876EE6" w:rsidRDefault="00567A29" w:rsidP="00567A29">
            <w:pPr>
              <w:jc w:val="center"/>
              <w:rPr>
                <w:rFonts w:ascii="Arial" w:hAnsi="Arial" w:cs="Arial"/>
              </w:rPr>
            </w:pPr>
            <w:r w:rsidRPr="00876EE6">
              <w:rPr>
                <w:rFonts w:ascii="Arial" w:hAnsi="Arial" w:cs="Arial"/>
              </w:rPr>
              <w:t>Yes (all users have access to this when requesting PBS)</w:t>
            </w:r>
          </w:p>
        </w:tc>
        <w:tc>
          <w:tcPr>
            <w:tcW w:w="2268" w:type="dxa"/>
            <w:gridSpan w:val="2"/>
          </w:tcPr>
          <w:p w14:paraId="4B6F0D56"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02970434" w14:textId="77777777" w:rsidTr="00304EF0">
        <w:tc>
          <w:tcPr>
            <w:tcW w:w="4248" w:type="dxa"/>
            <w:tcMar>
              <w:top w:w="0" w:type="dxa"/>
              <w:left w:w="108" w:type="dxa"/>
              <w:bottom w:w="0" w:type="dxa"/>
              <w:right w:w="108" w:type="dxa"/>
            </w:tcMar>
          </w:tcPr>
          <w:p w14:paraId="2F0E17A1" w14:textId="77777777" w:rsidR="00567A29" w:rsidRPr="00876EE6" w:rsidRDefault="00567A29" w:rsidP="00567A29">
            <w:pPr>
              <w:rPr>
                <w:rFonts w:ascii="Arial" w:hAnsi="Arial" w:cs="Arial"/>
              </w:rPr>
            </w:pPr>
            <w:r w:rsidRPr="00876EE6">
              <w:rPr>
                <w:rFonts w:ascii="Arial" w:hAnsi="Arial" w:cs="Arial"/>
                <w:b/>
                <w:bCs/>
              </w:rPr>
              <w:t xml:space="preserve">Pharmaceutical Benefits Scheme (PBS) and Repatriation Pharmaceutical Benefits Scheme (RPBS) - Supplementary Data </w:t>
            </w:r>
            <w:r w:rsidRPr="00876EE6">
              <w:rPr>
                <w:rFonts w:ascii="Arial" w:hAnsi="Arial" w:cs="Arial"/>
                <w:b/>
                <w:bCs/>
              </w:rPr>
              <w:lastRenderedPageBreak/>
              <w:t>Speciality Codes:</w:t>
            </w:r>
            <w:r w:rsidRPr="00876EE6">
              <w:rPr>
                <w:rFonts w:ascii="Arial" w:hAnsi="Arial" w:cs="Arial"/>
              </w:rPr>
              <w:t xml:space="preserve"> </w:t>
            </w:r>
            <w:r w:rsidRPr="00876EE6">
              <w:rPr>
                <w:rFonts w:ascii="Arial" w:hAnsi="Arial" w:cs="Arial"/>
                <w:sz w:val="20"/>
                <w:szCs w:val="20"/>
              </w:rPr>
              <w:t>PBS_DERIVED_MAJOR_SPECIALITY</w:t>
            </w:r>
          </w:p>
        </w:tc>
        <w:tc>
          <w:tcPr>
            <w:tcW w:w="2551" w:type="dxa"/>
            <w:gridSpan w:val="2"/>
            <w:tcMar>
              <w:top w:w="0" w:type="dxa"/>
              <w:left w:w="108" w:type="dxa"/>
              <w:bottom w:w="0" w:type="dxa"/>
              <w:right w:w="108" w:type="dxa"/>
            </w:tcMar>
            <w:hideMark/>
          </w:tcPr>
          <w:p w14:paraId="4AAD5254" w14:textId="77777777" w:rsidR="00567A29" w:rsidRPr="00876EE6" w:rsidRDefault="00567A29" w:rsidP="00567A29">
            <w:pPr>
              <w:jc w:val="center"/>
              <w:rPr>
                <w:rFonts w:ascii="Arial" w:hAnsi="Arial" w:cs="Arial"/>
              </w:rPr>
            </w:pPr>
            <w:r w:rsidRPr="00876EE6">
              <w:rPr>
                <w:rFonts w:ascii="Arial" w:hAnsi="Arial" w:cs="Arial"/>
              </w:rPr>
              <w:lastRenderedPageBreak/>
              <w:t>Yes (all users have access to this when requesting PBS)</w:t>
            </w:r>
          </w:p>
        </w:tc>
        <w:tc>
          <w:tcPr>
            <w:tcW w:w="2268" w:type="dxa"/>
            <w:gridSpan w:val="2"/>
          </w:tcPr>
          <w:p w14:paraId="763C4E5C"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3BE1B07B" w14:textId="77777777" w:rsidTr="00304EF0">
        <w:tc>
          <w:tcPr>
            <w:tcW w:w="9067" w:type="dxa"/>
            <w:gridSpan w:val="5"/>
            <w:tcMar>
              <w:top w:w="0" w:type="dxa"/>
              <w:left w:w="108" w:type="dxa"/>
              <w:bottom w:w="0" w:type="dxa"/>
              <w:right w:w="108" w:type="dxa"/>
            </w:tcMar>
            <w:hideMark/>
          </w:tcPr>
          <w:p w14:paraId="7688FE34" w14:textId="77777777" w:rsidR="00567A29" w:rsidRPr="00876EE6" w:rsidRDefault="00567A29" w:rsidP="00567A29">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008CFD65" w14:textId="77777777" w:rsidR="00567A29" w:rsidRPr="00D34579" w:rsidRDefault="00567A29" w:rsidP="00567A29">
            <w:pPr>
              <w:rPr>
                <w:rFonts w:ascii="Arial" w:hAnsi="Arial" w:cs="Arial"/>
                <w:color w:val="000000"/>
              </w:rPr>
            </w:pPr>
            <w:r w:rsidRPr="00876EE6">
              <w:rPr>
                <w:rFonts w:ascii="Arial" w:hAnsi="Arial" w:cs="Arial"/>
                <w:color w:val="000000"/>
              </w:rPr>
              <w:t>Please state:</w:t>
            </w:r>
            <w:bookmarkStart w:id="186" w:name="_Hlk190953732"/>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331263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04986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bookmarkEnd w:id="186"/>
          </w:p>
        </w:tc>
      </w:tr>
      <w:tr w:rsidR="00567A29" w:rsidRPr="00876EE6" w14:paraId="42132FBA" w14:textId="77777777" w:rsidTr="00304EF0">
        <w:tc>
          <w:tcPr>
            <w:tcW w:w="9067" w:type="dxa"/>
            <w:gridSpan w:val="5"/>
            <w:tcMar>
              <w:top w:w="0" w:type="dxa"/>
              <w:left w:w="108" w:type="dxa"/>
              <w:bottom w:w="0" w:type="dxa"/>
              <w:right w:w="108" w:type="dxa"/>
            </w:tcMar>
          </w:tcPr>
          <w:p w14:paraId="4A310905" w14:textId="77777777" w:rsidR="00567A29" w:rsidRDefault="00567A29" w:rsidP="00567A29">
            <w:pPr>
              <w:rPr>
                <w:rFonts w:ascii="Arial" w:hAnsi="Arial"/>
                <w:color w:val="1F497D" w:themeColor="text2"/>
                <w:szCs w:val="20"/>
                <w:lang w:eastAsia="en-US"/>
              </w:rPr>
            </w:pPr>
            <w:r w:rsidRPr="00B56C08">
              <w:rPr>
                <w:rFonts w:ascii="Arial" w:hAnsi="Arial"/>
                <w:color w:val="1F497D" w:themeColor="text2"/>
                <w:szCs w:val="20"/>
                <w:lang w:eastAsia="en-US"/>
              </w:rPr>
              <w:t>Provide an explanation on why you require the data mod</w:t>
            </w:r>
            <w:r>
              <w:rPr>
                <w:rFonts w:ascii="Arial" w:hAnsi="Arial"/>
                <w:color w:val="1F497D" w:themeColor="text2"/>
                <w:szCs w:val="20"/>
                <w:lang w:eastAsia="en-US"/>
              </w:rPr>
              <w:t>u</w:t>
            </w:r>
            <w:r w:rsidRPr="00B56C08">
              <w:rPr>
                <w:rFonts w:ascii="Arial" w:hAnsi="Arial"/>
                <w:color w:val="1F497D" w:themeColor="text2"/>
                <w:szCs w:val="20"/>
                <w:lang w:eastAsia="en-US"/>
              </w:rPr>
              <w:t xml:space="preserve">les selected for your project. e.g.  </w:t>
            </w:r>
            <w:r>
              <w:rPr>
                <w:rFonts w:ascii="Arial" w:hAnsi="Arial"/>
                <w:color w:val="1F497D" w:themeColor="text2"/>
                <w:szCs w:val="20"/>
                <w:lang w:eastAsia="en-US"/>
              </w:rPr>
              <w:t>how will the data modules be used to meet your projects objectives?</w:t>
            </w:r>
          </w:p>
          <w:p w14:paraId="6956CD69" w14:textId="79F253F9" w:rsidR="00567A29" w:rsidRPr="00035E5D" w:rsidRDefault="00567A29" w:rsidP="00567A29">
            <w:pPr>
              <w:pStyle w:val="AIHWbodytext"/>
            </w:pPr>
            <w:r>
              <w:t>Projects should include information on how the research using PBS/MBS data is in the public interest.</w:t>
            </w:r>
            <w:r>
              <w:tab/>
            </w:r>
          </w:p>
        </w:tc>
      </w:tr>
      <w:tr w:rsidR="00567A29" w:rsidRPr="00876EE6" w14:paraId="475A460E" w14:textId="77777777" w:rsidTr="00304EF0">
        <w:tc>
          <w:tcPr>
            <w:tcW w:w="9067" w:type="dxa"/>
            <w:gridSpan w:val="5"/>
            <w:tcMar>
              <w:top w:w="0" w:type="dxa"/>
              <w:left w:w="108" w:type="dxa"/>
              <w:bottom w:w="0" w:type="dxa"/>
              <w:right w:w="108" w:type="dxa"/>
            </w:tcMar>
          </w:tcPr>
          <w:p w14:paraId="71116475" w14:textId="77777777" w:rsidR="00567A29" w:rsidRPr="000C1B0E" w:rsidRDefault="00567A29" w:rsidP="00567A29">
            <w:pPr>
              <w:rPr>
                <w:rFonts w:ascii="Arial" w:hAnsi="Arial" w:cs="Arial"/>
                <w:color w:val="000000"/>
              </w:rPr>
            </w:pPr>
          </w:p>
          <w:p w14:paraId="4347DFB4" w14:textId="77777777" w:rsidR="00567A29" w:rsidRPr="000C1B0E" w:rsidRDefault="00567A29" w:rsidP="00567A29">
            <w:pPr>
              <w:jc w:val="center"/>
              <w:rPr>
                <w:rFonts w:ascii="Arial" w:hAnsi="Arial" w:cs="Arial"/>
                <w:color w:val="000000"/>
              </w:rPr>
            </w:pPr>
          </w:p>
          <w:p w14:paraId="7572920F" w14:textId="77777777" w:rsidR="00567A29" w:rsidRPr="00876EE6" w:rsidRDefault="00567A29" w:rsidP="00567A29">
            <w:pPr>
              <w:jc w:val="center"/>
              <w:rPr>
                <w:rFonts w:ascii="Arial" w:hAnsi="Arial" w:cs="Arial"/>
                <w:b/>
                <w:bCs/>
                <w:sz w:val="28"/>
                <w:szCs w:val="28"/>
              </w:rPr>
            </w:pPr>
          </w:p>
        </w:tc>
      </w:tr>
      <w:tr w:rsidR="00567A29" w:rsidRPr="00876EE6" w14:paraId="0E625D88" w14:textId="77777777" w:rsidTr="00304EF0">
        <w:tc>
          <w:tcPr>
            <w:tcW w:w="9067" w:type="dxa"/>
            <w:gridSpan w:val="5"/>
            <w:shd w:val="clear" w:color="auto" w:fill="D9D9D9" w:themeFill="background1" w:themeFillShade="D9"/>
            <w:tcMar>
              <w:top w:w="0" w:type="dxa"/>
              <w:left w:w="108" w:type="dxa"/>
              <w:bottom w:w="0" w:type="dxa"/>
              <w:right w:w="108" w:type="dxa"/>
            </w:tcMar>
          </w:tcPr>
          <w:p w14:paraId="5C3C3FA4" w14:textId="77777777" w:rsidR="00567A29" w:rsidRPr="00876EE6" w:rsidRDefault="00567A29" w:rsidP="00567A29">
            <w:pPr>
              <w:jc w:val="center"/>
              <w:rPr>
                <w:rFonts w:ascii="Arial" w:hAnsi="Arial" w:cs="Arial"/>
                <w:color w:val="000000"/>
              </w:rPr>
            </w:pPr>
            <w:r w:rsidRPr="00876EE6">
              <w:rPr>
                <w:rFonts w:ascii="Arial" w:hAnsi="Arial" w:cs="Arial"/>
                <w:b/>
                <w:bCs/>
                <w:sz w:val="28"/>
                <w:szCs w:val="28"/>
              </w:rPr>
              <w:t>Hospital Data</w:t>
            </w:r>
          </w:p>
        </w:tc>
      </w:tr>
      <w:tr w:rsidR="00567A29" w:rsidRPr="00876EE6" w14:paraId="3310B8D7" w14:textId="77777777" w:rsidTr="00304EF0">
        <w:tc>
          <w:tcPr>
            <w:tcW w:w="4248" w:type="dxa"/>
            <w:tcMar>
              <w:top w:w="0" w:type="dxa"/>
              <w:left w:w="108" w:type="dxa"/>
              <w:bottom w:w="0" w:type="dxa"/>
              <w:right w:w="108" w:type="dxa"/>
            </w:tcMar>
          </w:tcPr>
          <w:p w14:paraId="6EAAF3E9" w14:textId="77777777" w:rsidR="00567A29" w:rsidRPr="00876EE6" w:rsidRDefault="00567A29" w:rsidP="00567A29">
            <w:pPr>
              <w:rPr>
                <w:rFonts w:ascii="Arial" w:hAnsi="Arial" w:cs="Arial"/>
                <w:sz w:val="20"/>
                <w:szCs w:val="20"/>
              </w:rPr>
            </w:pPr>
            <w:r w:rsidRPr="00876EE6">
              <w:rPr>
                <w:rFonts w:ascii="Arial" w:hAnsi="Arial" w:cs="Arial"/>
                <w:b/>
                <w:bCs/>
              </w:rPr>
              <w:t xml:space="preserve">Hospital Data: </w:t>
            </w:r>
            <w:r w:rsidRPr="00876EE6">
              <w:rPr>
                <w:rFonts w:ascii="Arial" w:hAnsi="Arial" w:cs="Arial"/>
                <w:sz w:val="20"/>
                <w:szCs w:val="20"/>
              </w:rPr>
              <w:t>HOSPITAL_CONTENT_DATA</w:t>
            </w:r>
          </w:p>
          <w:p w14:paraId="2F5C12C1" w14:textId="77777777" w:rsidR="00567A29" w:rsidRPr="00876EE6" w:rsidRDefault="00567A29" w:rsidP="00567A29">
            <w:pPr>
              <w:rPr>
                <w:rFonts w:ascii="Arial" w:hAnsi="Arial" w:cs="Arial"/>
                <w:color w:val="000000"/>
              </w:rPr>
            </w:pPr>
            <w:r w:rsidRPr="00876EE6">
              <w:rPr>
                <w:rFonts w:ascii="Arial" w:hAnsi="Arial" w:cs="Arial"/>
                <w:color w:val="000000"/>
                <w:sz w:val="20"/>
                <w:szCs w:val="20"/>
              </w:rPr>
              <w:t>(Public hospital establishment information)</w:t>
            </w:r>
          </w:p>
        </w:tc>
        <w:tc>
          <w:tcPr>
            <w:tcW w:w="2551" w:type="dxa"/>
            <w:gridSpan w:val="2"/>
          </w:tcPr>
          <w:p w14:paraId="7A48392C" w14:textId="77777777" w:rsidR="00567A29" w:rsidRPr="00876EE6" w:rsidRDefault="00567A29" w:rsidP="00567A29">
            <w:pPr>
              <w:jc w:val="center"/>
              <w:rPr>
                <w:rFonts w:ascii="Arial" w:hAnsi="Arial" w:cs="Arial"/>
                <w:color w:val="000000"/>
              </w:rPr>
            </w:pPr>
            <w:r w:rsidRPr="00876EE6">
              <w:rPr>
                <w:rFonts w:ascii="Arial" w:hAnsi="Arial" w:cs="Arial"/>
              </w:rPr>
              <w:t>Yes (all users have access to this when requesting hospitals data listed below)</w:t>
            </w:r>
          </w:p>
        </w:tc>
        <w:tc>
          <w:tcPr>
            <w:tcW w:w="2268" w:type="dxa"/>
            <w:gridSpan w:val="2"/>
          </w:tcPr>
          <w:p w14:paraId="3FC63CA1" w14:textId="77777777" w:rsidR="00567A29" w:rsidRPr="00876EE6" w:rsidRDefault="00567A29" w:rsidP="00567A29">
            <w:pPr>
              <w:jc w:val="center"/>
              <w:rPr>
                <w:rFonts w:ascii="Arial" w:hAnsi="Arial" w:cs="Arial"/>
                <w:color w:val="000000"/>
              </w:rPr>
            </w:pPr>
            <w:r w:rsidRPr="00876EE6">
              <w:rPr>
                <w:rFonts w:ascii="Arial" w:hAnsi="Arial" w:cs="Arial"/>
              </w:rPr>
              <w:t>N/A</w:t>
            </w:r>
          </w:p>
        </w:tc>
      </w:tr>
      <w:bookmarkEnd w:id="183"/>
    </w:tbl>
    <w:p w14:paraId="37B9CF85" w14:textId="77777777" w:rsidR="00876EE6" w:rsidRPr="00876EE6" w:rsidRDefault="00876EE6" w:rsidP="00876EE6">
      <w:pPr>
        <w:autoSpaceDE w:val="0"/>
        <w:autoSpaceDN w:val="0"/>
        <w:rPr>
          <w:rFonts w:ascii="Calibri" w:eastAsiaTheme="minorHAnsi" w:hAnsi="Calibri" w:cs="Calibri"/>
          <w:lang w:eastAsia="en-US"/>
        </w:rPr>
      </w:pPr>
    </w:p>
    <w:p w14:paraId="6E5AE9C5" w14:textId="62DEF02D" w:rsidR="00876EE6" w:rsidRPr="00876EE6" w:rsidRDefault="00876EE6" w:rsidP="00876EE6">
      <w:pPr>
        <w:autoSpaceDE w:val="0"/>
        <w:autoSpaceDN w:val="0"/>
        <w:rPr>
          <w:rFonts w:ascii="Arial" w:hAnsi="Arial" w:cs="Arial"/>
        </w:rPr>
      </w:pPr>
      <w:bookmarkStart w:id="187" w:name="_Hlk183786293"/>
      <w:r w:rsidRPr="00876EE6">
        <w:rPr>
          <w:rFonts w:ascii="Arial" w:hAnsi="Arial" w:cs="Arial"/>
        </w:rPr>
        <w:t>If the intention is to use all available states/territories then indicate</w:t>
      </w:r>
      <w:r w:rsidR="00F8441B">
        <w:rPr>
          <w:rFonts w:ascii="Arial" w:hAnsi="Arial" w:cs="Arial"/>
        </w:rPr>
        <w:t xml:space="preserve"> (place an X)</w:t>
      </w:r>
      <w:r w:rsidRPr="00876EE6">
        <w:rPr>
          <w:rFonts w:ascii="Arial" w:hAnsi="Arial" w:cs="Arial"/>
        </w:rPr>
        <w:t xml:space="preserve"> in last row, otherwise place an X for each combination of hospitals collection and state/territory.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5"/>
        <w:gridCol w:w="146"/>
        <w:gridCol w:w="964"/>
        <w:gridCol w:w="760"/>
        <w:gridCol w:w="232"/>
        <w:gridCol w:w="1276"/>
        <w:gridCol w:w="512"/>
        <w:gridCol w:w="480"/>
        <w:gridCol w:w="1276"/>
        <w:gridCol w:w="1069"/>
        <w:gridCol w:w="1050"/>
        <w:gridCol w:w="7"/>
      </w:tblGrid>
      <w:tr w:rsidR="00876EE6" w:rsidRPr="00876EE6" w14:paraId="275A07FF" w14:textId="77777777" w:rsidTr="00D15E6A">
        <w:trPr>
          <w:gridAfter w:val="1"/>
          <w:wAfter w:w="7" w:type="dxa"/>
        </w:trPr>
        <w:tc>
          <w:tcPr>
            <w:tcW w:w="1295" w:type="dxa"/>
            <w:tcMar>
              <w:top w:w="0" w:type="dxa"/>
              <w:left w:w="108" w:type="dxa"/>
              <w:bottom w:w="0" w:type="dxa"/>
              <w:right w:w="108" w:type="dxa"/>
            </w:tcMar>
            <w:hideMark/>
          </w:tcPr>
          <w:p w14:paraId="30C71D35" w14:textId="77777777" w:rsidR="00876EE6" w:rsidRPr="00876EE6" w:rsidRDefault="00876EE6" w:rsidP="00876EE6">
            <w:pPr>
              <w:rPr>
                <w:rFonts w:ascii="Arial" w:hAnsi="Arial" w:cs="Arial"/>
                <w:b/>
                <w:bCs/>
              </w:rPr>
            </w:pPr>
            <w:r w:rsidRPr="00876EE6">
              <w:rPr>
                <w:rFonts w:ascii="Arial" w:hAnsi="Arial" w:cs="Arial"/>
                <w:b/>
                <w:bCs/>
              </w:rPr>
              <w:t>State/Territory</w:t>
            </w:r>
          </w:p>
        </w:tc>
        <w:tc>
          <w:tcPr>
            <w:tcW w:w="1870" w:type="dxa"/>
            <w:gridSpan w:val="3"/>
            <w:tcMar>
              <w:top w:w="0" w:type="dxa"/>
              <w:left w:w="108" w:type="dxa"/>
              <w:bottom w:w="0" w:type="dxa"/>
              <w:right w:w="108" w:type="dxa"/>
            </w:tcMar>
          </w:tcPr>
          <w:p w14:paraId="61B850CB" w14:textId="77777777" w:rsidR="00876EE6" w:rsidRPr="00876EE6" w:rsidRDefault="00876EE6" w:rsidP="00876EE6">
            <w:pPr>
              <w:autoSpaceDE w:val="0"/>
              <w:autoSpaceDN w:val="0"/>
              <w:rPr>
                <w:rFonts w:ascii="Arial" w:hAnsi="Arial" w:cs="Arial"/>
                <w:color w:val="000000"/>
              </w:rPr>
            </w:pPr>
            <w:r w:rsidRPr="00876EE6">
              <w:rPr>
                <w:rFonts w:ascii="Arial" w:hAnsi="Arial" w:cs="Arial"/>
                <w:b/>
                <w:bCs/>
              </w:rPr>
              <w:t>Admitted Patient Care data</w:t>
            </w:r>
            <w:r w:rsidRPr="00876EE6">
              <w:rPr>
                <w:rFonts w:ascii="Arial" w:hAnsi="Arial" w:cs="Arial"/>
              </w:rPr>
              <w:t xml:space="preserve"> (</w:t>
            </w:r>
            <w:r w:rsidRPr="00876EE6">
              <w:rPr>
                <w:rFonts w:ascii="Arial" w:hAnsi="Arial" w:cs="Arial"/>
                <w:sz w:val="20"/>
                <w:szCs w:val="20"/>
              </w:rPr>
              <w:t>AP_CONTENT</w:t>
            </w:r>
            <w:r w:rsidRPr="00876EE6">
              <w:rPr>
                <w:rFonts w:ascii="Arial" w:hAnsi="Arial" w:cs="Arial"/>
              </w:rPr>
              <w:t>)</w:t>
            </w:r>
            <w:r w:rsidRPr="00876EE6">
              <w:rPr>
                <w:rFonts w:ascii="Arial" w:hAnsi="Arial" w:cs="Arial"/>
                <w:color w:val="000000"/>
              </w:rPr>
              <w:t xml:space="preserve"> </w:t>
            </w:r>
          </w:p>
          <w:p w14:paraId="77007414" w14:textId="77777777" w:rsidR="00876EE6" w:rsidRPr="00876EE6" w:rsidRDefault="00876EE6" w:rsidP="00876EE6">
            <w:pPr>
              <w:rPr>
                <w:rFonts w:ascii="Calibri" w:hAnsi="Calibri" w:cs="Calibri"/>
                <w:lang w:eastAsia="en-US"/>
              </w:rPr>
            </w:pPr>
          </w:p>
        </w:tc>
        <w:tc>
          <w:tcPr>
            <w:tcW w:w="2020" w:type="dxa"/>
            <w:gridSpan w:val="3"/>
            <w:tcMar>
              <w:top w:w="0" w:type="dxa"/>
              <w:left w:w="108" w:type="dxa"/>
              <w:bottom w:w="0" w:type="dxa"/>
              <w:right w:w="108" w:type="dxa"/>
            </w:tcMar>
            <w:hideMark/>
          </w:tcPr>
          <w:p w14:paraId="67721887" w14:textId="77777777" w:rsidR="00876EE6" w:rsidRPr="00876EE6" w:rsidRDefault="00876EE6" w:rsidP="00876EE6">
            <w:r w:rsidRPr="00876EE6">
              <w:rPr>
                <w:rFonts w:ascii="Arial" w:hAnsi="Arial" w:cs="Arial"/>
                <w:b/>
                <w:bCs/>
              </w:rPr>
              <w:t>Non-Admitted Patient data</w:t>
            </w:r>
            <w:r w:rsidRPr="00876EE6">
              <w:rPr>
                <w:rFonts w:ascii="Arial" w:hAnsi="Arial" w:cs="Arial"/>
              </w:rPr>
              <w:t xml:space="preserve"> (</w:t>
            </w:r>
            <w:r w:rsidRPr="00876EE6">
              <w:rPr>
                <w:rFonts w:ascii="Arial" w:hAnsi="Arial" w:cs="Arial"/>
                <w:sz w:val="20"/>
                <w:szCs w:val="20"/>
              </w:rPr>
              <w:t>NAP_CONTENT</w:t>
            </w:r>
            <w:r w:rsidRPr="00876EE6">
              <w:rPr>
                <w:rFonts w:ascii="Arial" w:hAnsi="Arial" w:cs="Arial"/>
              </w:rPr>
              <w:t>)</w:t>
            </w:r>
          </w:p>
        </w:tc>
        <w:tc>
          <w:tcPr>
            <w:tcW w:w="2825" w:type="dxa"/>
            <w:gridSpan w:val="3"/>
            <w:tcMar>
              <w:top w:w="0" w:type="dxa"/>
              <w:left w:w="108" w:type="dxa"/>
              <w:bottom w:w="0" w:type="dxa"/>
              <w:right w:w="108" w:type="dxa"/>
            </w:tcMar>
            <w:hideMark/>
          </w:tcPr>
          <w:p w14:paraId="1F23D739" w14:textId="77777777" w:rsidR="00876EE6" w:rsidRPr="00876EE6" w:rsidRDefault="00876EE6" w:rsidP="00876EE6">
            <w:r w:rsidRPr="00876EE6">
              <w:rPr>
                <w:rFonts w:ascii="Arial" w:hAnsi="Arial" w:cs="Arial"/>
                <w:b/>
                <w:bCs/>
              </w:rPr>
              <w:t>Emergency Department Care data</w:t>
            </w:r>
            <w:r w:rsidRPr="00876EE6">
              <w:rPr>
                <w:rFonts w:ascii="Arial" w:hAnsi="Arial" w:cs="Arial"/>
              </w:rPr>
              <w:t xml:space="preserve"> (</w:t>
            </w:r>
            <w:r w:rsidRPr="00876EE6">
              <w:rPr>
                <w:rFonts w:ascii="Arial" w:hAnsi="Arial" w:cs="Arial"/>
                <w:sz w:val="20"/>
                <w:szCs w:val="20"/>
              </w:rPr>
              <w:t>ED_CONTENT</w:t>
            </w:r>
            <w:r w:rsidRPr="00876EE6">
              <w:rPr>
                <w:rFonts w:ascii="Arial" w:hAnsi="Arial" w:cs="Arial"/>
              </w:rPr>
              <w:t>)</w:t>
            </w:r>
          </w:p>
        </w:tc>
        <w:tc>
          <w:tcPr>
            <w:tcW w:w="1050" w:type="dxa"/>
            <w:hideMark/>
          </w:tcPr>
          <w:p w14:paraId="3D0479ED" w14:textId="77777777" w:rsidR="00876EE6" w:rsidRPr="00876EE6" w:rsidRDefault="00876EE6" w:rsidP="00876EE6">
            <w:pPr>
              <w:rPr>
                <w:rFonts w:ascii="Arial" w:hAnsi="Arial" w:cs="Arial"/>
                <w:b/>
                <w:bCs/>
              </w:rPr>
            </w:pPr>
            <w:r w:rsidRPr="00876EE6">
              <w:rPr>
                <w:rFonts w:ascii="Arial" w:hAnsi="Arial" w:cs="Arial"/>
                <w:b/>
                <w:bCs/>
              </w:rPr>
              <w:t xml:space="preserve">Are you requesting access to </w:t>
            </w:r>
            <w:r w:rsidRPr="00876EE6">
              <w:rPr>
                <w:rFonts w:ascii="Arial" w:hAnsi="Arial" w:cs="Arial"/>
                <w:b/>
                <w:bCs/>
                <w:i/>
                <w:iCs/>
              </w:rPr>
              <w:t>by exception</w:t>
            </w:r>
            <w:r w:rsidRPr="00876EE6">
              <w:rPr>
                <w:rFonts w:ascii="Arial" w:hAnsi="Arial" w:cs="Arial"/>
                <w:b/>
                <w:bCs/>
              </w:rPr>
              <w:t xml:space="preserve"> hospital data modules?</w:t>
            </w:r>
          </w:p>
          <w:p w14:paraId="6FC6593A" w14:textId="77777777" w:rsidR="00876EE6" w:rsidRPr="00876EE6" w:rsidRDefault="00876EE6" w:rsidP="00876EE6">
            <w:pPr>
              <w:rPr>
                <w:rFonts w:ascii="Arial" w:hAnsi="Arial" w:cs="Arial"/>
                <w:color w:val="000000"/>
              </w:rPr>
            </w:pPr>
            <w:r w:rsidRPr="00876EE6">
              <w:rPr>
                <w:rFonts w:ascii="Arial" w:hAnsi="Arial" w:cs="Arial"/>
              </w:rPr>
              <w:t>Yes/No</w:t>
            </w:r>
          </w:p>
        </w:tc>
      </w:tr>
      <w:tr w:rsidR="00876EE6" w:rsidRPr="00876EE6" w14:paraId="52BE4E72" w14:textId="77777777" w:rsidTr="00D15E6A">
        <w:trPr>
          <w:gridAfter w:val="1"/>
          <w:wAfter w:w="7" w:type="dxa"/>
        </w:trPr>
        <w:tc>
          <w:tcPr>
            <w:tcW w:w="1295" w:type="dxa"/>
            <w:tcMar>
              <w:top w:w="0" w:type="dxa"/>
              <w:left w:w="108" w:type="dxa"/>
              <w:bottom w:w="0" w:type="dxa"/>
              <w:right w:w="108" w:type="dxa"/>
            </w:tcMar>
            <w:hideMark/>
          </w:tcPr>
          <w:p w14:paraId="43F19A47" w14:textId="77777777" w:rsidR="00876EE6" w:rsidRPr="00876EE6" w:rsidRDefault="00876EE6" w:rsidP="00876EE6">
            <w:pPr>
              <w:rPr>
                <w:rFonts w:ascii="Arial" w:hAnsi="Arial" w:cs="Arial"/>
              </w:rPr>
            </w:pPr>
            <w:r w:rsidRPr="00876EE6">
              <w:rPr>
                <w:rFonts w:ascii="Arial" w:hAnsi="Arial" w:cs="Arial"/>
              </w:rPr>
              <w:t>NSW</w:t>
            </w:r>
          </w:p>
        </w:tc>
        <w:tc>
          <w:tcPr>
            <w:tcW w:w="1870" w:type="dxa"/>
            <w:gridSpan w:val="3"/>
            <w:tcMar>
              <w:top w:w="0" w:type="dxa"/>
              <w:left w:w="108" w:type="dxa"/>
              <w:bottom w:w="0" w:type="dxa"/>
              <w:right w:w="108" w:type="dxa"/>
            </w:tcMar>
          </w:tcPr>
          <w:p w14:paraId="26B86B10" w14:textId="77777777" w:rsidR="00876EE6" w:rsidRPr="00876EE6" w:rsidRDefault="00876EE6" w:rsidP="00876EE6"/>
        </w:tc>
        <w:tc>
          <w:tcPr>
            <w:tcW w:w="2020" w:type="dxa"/>
            <w:gridSpan w:val="3"/>
            <w:tcMar>
              <w:top w:w="0" w:type="dxa"/>
              <w:left w:w="108" w:type="dxa"/>
              <w:bottom w:w="0" w:type="dxa"/>
              <w:right w:w="108" w:type="dxa"/>
            </w:tcMar>
          </w:tcPr>
          <w:p w14:paraId="0BF0136A" w14:textId="77777777" w:rsidR="00876EE6" w:rsidRPr="00876EE6" w:rsidRDefault="00876EE6" w:rsidP="00876EE6"/>
        </w:tc>
        <w:tc>
          <w:tcPr>
            <w:tcW w:w="2825" w:type="dxa"/>
            <w:gridSpan w:val="3"/>
            <w:tcMar>
              <w:top w:w="0" w:type="dxa"/>
              <w:left w:w="108" w:type="dxa"/>
              <w:bottom w:w="0" w:type="dxa"/>
              <w:right w:w="108" w:type="dxa"/>
            </w:tcMar>
          </w:tcPr>
          <w:p w14:paraId="142591BE" w14:textId="77777777" w:rsidR="00876EE6" w:rsidRPr="00876EE6" w:rsidRDefault="00876EE6" w:rsidP="00876EE6"/>
        </w:tc>
        <w:tc>
          <w:tcPr>
            <w:tcW w:w="1050" w:type="dxa"/>
          </w:tcPr>
          <w:p w14:paraId="0054DD66"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14574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24676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07D52BC2" w14:textId="77777777" w:rsidTr="00D15E6A">
        <w:trPr>
          <w:gridAfter w:val="1"/>
          <w:wAfter w:w="7" w:type="dxa"/>
        </w:trPr>
        <w:tc>
          <w:tcPr>
            <w:tcW w:w="1295" w:type="dxa"/>
            <w:tcMar>
              <w:top w:w="0" w:type="dxa"/>
              <w:left w:w="108" w:type="dxa"/>
              <w:bottom w:w="0" w:type="dxa"/>
              <w:right w:w="108" w:type="dxa"/>
            </w:tcMar>
            <w:hideMark/>
          </w:tcPr>
          <w:p w14:paraId="69D454B0" w14:textId="77777777" w:rsidR="00876EE6" w:rsidRPr="00876EE6" w:rsidRDefault="00876EE6" w:rsidP="00876EE6">
            <w:pPr>
              <w:rPr>
                <w:rFonts w:ascii="Arial" w:hAnsi="Arial" w:cs="Arial"/>
              </w:rPr>
            </w:pPr>
            <w:r w:rsidRPr="00876EE6">
              <w:rPr>
                <w:rFonts w:ascii="Arial" w:hAnsi="Arial" w:cs="Arial"/>
              </w:rPr>
              <w:t>VIC</w:t>
            </w:r>
          </w:p>
        </w:tc>
        <w:tc>
          <w:tcPr>
            <w:tcW w:w="1870" w:type="dxa"/>
            <w:gridSpan w:val="3"/>
            <w:tcMar>
              <w:top w:w="0" w:type="dxa"/>
              <w:left w:w="108" w:type="dxa"/>
              <w:bottom w:w="0" w:type="dxa"/>
              <w:right w:w="108" w:type="dxa"/>
            </w:tcMar>
          </w:tcPr>
          <w:p w14:paraId="11C1D409" w14:textId="77777777" w:rsidR="00876EE6" w:rsidRPr="00876EE6" w:rsidRDefault="00876EE6" w:rsidP="00876EE6"/>
        </w:tc>
        <w:tc>
          <w:tcPr>
            <w:tcW w:w="2020" w:type="dxa"/>
            <w:gridSpan w:val="3"/>
            <w:tcMar>
              <w:top w:w="0" w:type="dxa"/>
              <w:left w:w="108" w:type="dxa"/>
              <w:bottom w:w="0" w:type="dxa"/>
              <w:right w:w="108" w:type="dxa"/>
            </w:tcMar>
          </w:tcPr>
          <w:p w14:paraId="53F0068E" w14:textId="77777777" w:rsidR="00876EE6" w:rsidRPr="00876EE6" w:rsidRDefault="00876EE6" w:rsidP="00876EE6"/>
        </w:tc>
        <w:tc>
          <w:tcPr>
            <w:tcW w:w="2825" w:type="dxa"/>
            <w:gridSpan w:val="3"/>
            <w:tcMar>
              <w:top w:w="0" w:type="dxa"/>
              <w:left w:w="108" w:type="dxa"/>
              <w:bottom w:w="0" w:type="dxa"/>
              <w:right w:w="108" w:type="dxa"/>
            </w:tcMar>
          </w:tcPr>
          <w:p w14:paraId="3A3852A6" w14:textId="77777777" w:rsidR="00876EE6" w:rsidRPr="00876EE6" w:rsidRDefault="00876EE6" w:rsidP="00876EE6"/>
        </w:tc>
        <w:tc>
          <w:tcPr>
            <w:tcW w:w="1050" w:type="dxa"/>
          </w:tcPr>
          <w:p w14:paraId="1DC774B6"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72556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35840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75F84947" w14:textId="77777777" w:rsidTr="00D15E6A">
        <w:trPr>
          <w:gridAfter w:val="1"/>
          <w:wAfter w:w="7" w:type="dxa"/>
        </w:trPr>
        <w:tc>
          <w:tcPr>
            <w:tcW w:w="1295" w:type="dxa"/>
            <w:tcMar>
              <w:top w:w="0" w:type="dxa"/>
              <w:left w:w="108" w:type="dxa"/>
              <w:bottom w:w="0" w:type="dxa"/>
              <w:right w:w="108" w:type="dxa"/>
            </w:tcMar>
            <w:hideMark/>
          </w:tcPr>
          <w:p w14:paraId="17FC6973" w14:textId="77777777" w:rsidR="00876EE6" w:rsidRPr="00876EE6" w:rsidRDefault="00876EE6" w:rsidP="00876EE6">
            <w:pPr>
              <w:rPr>
                <w:rFonts w:ascii="Arial" w:hAnsi="Arial" w:cs="Arial"/>
              </w:rPr>
            </w:pPr>
            <w:r w:rsidRPr="00876EE6">
              <w:rPr>
                <w:rFonts w:ascii="Arial" w:hAnsi="Arial" w:cs="Arial"/>
              </w:rPr>
              <w:t>QLD</w:t>
            </w:r>
          </w:p>
        </w:tc>
        <w:tc>
          <w:tcPr>
            <w:tcW w:w="1870" w:type="dxa"/>
            <w:gridSpan w:val="3"/>
            <w:tcMar>
              <w:top w:w="0" w:type="dxa"/>
              <w:left w:w="108" w:type="dxa"/>
              <w:bottom w:w="0" w:type="dxa"/>
              <w:right w:w="108" w:type="dxa"/>
            </w:tcMar>
          </w:tcPr>
          <w:p w14:paraId="49662E8D" w14:textId="77777777" w:rsidR="00876EE6" w:rsidRPr="00876EE6" w:rsidRDefault="00876EE6" w:rsidP="00876EE6"/>
        </w:tc>
        <w:tc>
          <w:tcPr>
            <w:tcW w:w="2020" w:type="dxa"/>
            <w:gridSpan w:val="3"/>
            <w:tcMar>
              <w:top w:w="0" w:type="dxa"/>
              <w:left w:w="108" w:type="dxa"/>
              <w:bottom w:w="0" w:type="dxa"/>
              <w:right w:w="108" w:type="dxa"/>
            </w:tcMar>
          </w:tcPr>
          <w:p w14:paraId="7014C5E4" w14:textId="77777777" w:rsidR="00876EE6" w:rsidRPr="00876EE6" w:rsidRDefault="00876EE6" w:rsidP="00876EE6"/>
        </w:tc>
        <w:tc>
          <w:tcPr>
            <w:tcW w:w="2825" w:type="dxa"/>
            <w:gridSpan w:val="3"/>
            <w:tcMar>
              <w:top w:w="0" w:type="dxa"/>
              <w:left w:w="108" w:type="dxa"/>
              <w:bottom w:w="0" w:type="dxa"/>
              <w:right w:w="108" w:type="dxa"/>
            </w:tcMar>
          </w:tcPr>
          <w:p w14:paraId="67F8A088" w14:textId="77777777" w:rsidR="00876EE6" w:rsidRPr="00876EE6" w:rsidRDefault="00876EE6" w:rsidP="00876EE6"/>
        </w:tc>
        <w:tc>
          <w:tcPr>
            <w:tcW w:w="1050" w:type="dxa"/>
          </w:tcPr>
          <w:p w14:paraId="4833600A"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944694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926755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205B2D2C" w14:textId="77777777" w:rsidTr="00D15E6A">
        <w:trPr>
          <w:gridAfter w:val="1"/>
          <w:wAfter w:w="7" w:type="dxa"/>
        </w:trPr>
        <w:tc>
          <w:tcPr>
            <w:tcW w:w="1295" w:type="dxa"/>
            <w:tcMar>
              <w:top w:w="0" w:type="dxa"/>
              <w:left w:w="108" w:type="dxa"/>
              <w:bottom w:w="0" w:type="dxa"/>
              <w:right w:w="108" w:type="dxa"/>
            </w:tcMar>
            <w:hideMark/>
          </w:tcPr>
          <w:p w14:paraId="51202D57" w14:textId="77777777" w:rsidR="00876EE6" w:rsidRPr="00876EE6" w:rsidRDefault="00876EE6" w:rsidP="00876EE6">
            <w:pPr>
              <w:rPr>
                <w:rFonts w:ascii="Arial" w:hAnsi="Arial" w:cs="Arial"/>
              </w:rPr>
            </w:pPr>
            <w:r w:rsidRPr="00876EE6">
              <w:rPr>
                <w:rFonts w:ascii="Arial" w:hAnsi="Arial" w:cs="Arial"/>
              </w:rPr>
              <w:t>SA</w:t>
            </w:r>
          </w:p>
        </w:tc>
        <w:tc>
          <w:tcPr>
            <w:tcW w:w="1870" w:type="dxa"/>
            <w:gridSpan w:val="3"/>
            <w:tcMar>
              <w:top w:w="0" w:type="dxa"/>
              <w:left w:w="108" w:type="dxa"/>
              <w:bottom w:w="0" w:type="dxa"/>
              <w:right w:w="108" w:type="dxa"/>
            </w:tcMar>
          </w:tcPr>
          <w:p w14:paraId="5A7848E2" w14:textId="77777777" w:rsidR="00876EE6" w:rsidRPr="00876EE6" w:rsidRDefault="00876EE6" w:rsidP="00876EE6"/>
        </w:tc>
        <w:tc>
          <w:tcPr>
            <w:tcW w:w="2020" w:type="dxa"/>
            <w:gridSpan w:val="3"/>
            <w:tcMar>
              <w:top w:w="0" w:type="dxa"/>
              <w:left w:w="108" w:type="dxa"/>
              <w:bottom w:w="0" w:type="dxa"/>
              <w:right w:w="108" w:type="dxa"/>
            </w:tcMar>
          </w:tcPr>
          <w:p w14:paraId="5390DD9E" w14:textId="26796D19" w:rsidR="00876EE6" w:rsidRPr="00496768" w:rsidRDefault="00496768" w:rsidP="00496768">
            <w:pPr>
              <w:jc w:val="center"/>
              <w:rPr>
                <w:rFonts w:ascii="Arial" w:hAnsi="Arial" w:cs="Arial"/>
              </w:rPr>
            </w:pPr>
            <w:r w:rsidRPr="00496768">
              <w:rPr>
                <w:rFonts w:ascii="Arial" w:hAnsi="Arial" w:cs="Arial"/>
              </w:rPr>
              <w:t>N/A</w:t>
            </w:r>
          </w:p>
        </w:tc>
        <w:tc>
          <w:tcPr>
            <w:tcW w:w="2825" w:type="dxa"/>
            <w:gridSpan w:val="3"/>
            <w:tcMar>
              <w:top w:w="0" w:type="dxa"/>
              <w:left w:w="108" w:type="dxa"/>
              <w:bottom w:w="0" w:type="dxa"/>
              <w:right w:w="108" w:type="dxa"/>
            </w:tcMar>
          </w:tcPr>
          <w:p w14:paraId="7792D63B" w14:textId="77777777" w:rsidR="00876EE6" w:rsidRPr="00876EE6" w:rsidRDefault="00876EE6" w:rsidP="00876EE6"/>
        </w:tc>
        <w:tc>
          <w:tcPr>
            <w:tcW w:w="1050" w:type="dxa"/>
          </w:tcPr>
          <w:p w14:paraId="57317B7C"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0866103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91154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5C798312" w14:textId="77777777" w:rsidTr="00D15E6A">
        <w:trPr>
          <w:gridAfter w:val="1"/>
          <w:wAfter w:w="7" w:type="dxa"/>
        </w:trPr>
        <w:tc>
          <w:tcPr>
            <w:tcW w:w="1295" w:type="dxa"/>
            <w:tcMar>
              <w:top w:w="0" w:type="dxa"/>
              <w:left w:w="108" w:type="dxa"/>
              <w:bottom w:w="0" w:type="dxa"/>
              <w:right w:w="108" w:type="dxa"/>
            </w:tcMar>
            <w:hideMark/>
          </w:tcPr>
          <w:p w14:paraId="64E0C4C1" w14:textId="77777777" w:rsidR="00876EE6" w:rsidRPr="00876EE6" w:rsidRDefault="00876EE6" w:rsidP="00876EE6">
            <w:pPr>
              <w:rPr>
                <w:rFonts w:ascii="Arial" w:hAnsi="Arial" w:cs="Arial"/>
              </w:rPr>
            </w:pPr>
            <w:r w:rsidRPr="00876EE6">
              <w:rPr>
                <w:rFonts w:ascii="Arial" w:hAnsi="Arial" w:cs="Arial"/>
              </w:rPr>
              <w:lastRenderedPageBreak/>
              <w:t>TAS</w:t>
            </w:r>
          </w:p>
        </w:tc>
        <w:tc>
          <w:tcPr>
            <w:tcW w:w="1870" w:type="dxa"/>
            <w:gridSpan w:val="3"/>
            <w:tcMar>
              <w:top w:w="0" w:type="dxa"/>
              <w:left w:w="108" w:type="dxa"/>
              <w:bottom w:w="0" w:type="dxa"/>
              <w:right w:w="108" w:type="dxa"/>
            </w:tcMar>
          </w:tcPr>
          <w:p w14:paraId="1DE8FCCD" w14:textId="77777777" w:rsidR="00876EE6" w:rsidRPr="00876EE6" w:rsidRDefault="00876EE6" w:rsidP="00876EE6"/>
        </w:tc>
        <w:tc>
          <w:tcPr>
            <w:tcW w:w="2020" w:type="dxa"/>
            <w:gridSpan w:val="3"/>
            <w:tcMar>
              <w:top w:w="0" w:type="dxa"/>
              <w:left w:w="108" w:type="dxa"/>
              <w:bottom w:w="0" w:type="dxa"/>
              <w:right w:w="108" w:type="dxa"/>
            </w:tcMar>
          </w:tcPr>
          <w:p w14:paraId="0E371267" w14:textId="77777777" w:rsidR="00876EE6" w:rsidRPr="00876EE6" w:rsidRDefault="00876EE6" w:rsidP="00876EE6"/>
        </w:tc>
        <w:tc>
          <w:tcPr>
            <w:tcW w:w="2825" w:type="dxa"/>
            <w:gridSpan w:val="3"/>
            <w:tcMar>
              <w:top w:w="0" w:type="dxa"/>
              <w:left w:w="108" w:type="dxa"/>
              <w:bottom w:w="0" w:type="dxa"/>
              <w:right w:w="108" w:type="dxa"/>
            </w:tcMar>
          </w:tcPr>
          <w:p w14:paraId="71C9A94B" w14:textId="77777777" w:rsidR="00876EE6" w:rsidRPr="00876EE6" w:rsidRDefault="00876EE6" w:rsidP="00876EE6"/>
        </w:tc>
        <w:tc>
          <w:tcPr>
            <w:tcW w:w="1050" w:type="dxa"/>
          </w:tcPr>
          <w:p w14:paraId="6070A512"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00774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2098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63200267" w14:textId="77777777" w:rsidTr="00D15E6A">
        <w:trPr>
          <w:gridAfter w:val="1"/>
          <w:wAfter w:w="7" w:type="dxa"/>
        </w:trPr>
        <w:tc>
          <w:tcPr>
            <w:tcW w:w="1295" w:type="dxa"/>
            <w:tcMar>
              <w:top w:w="0" w:type="dxa"/>
              <w:left w:w="108" w:type="dxa"/>
              <w:bottom w:w="0" w:type="dxa"/>
              <w:right w:w="108" w:type="dxa"/>
            </w:tcMar>
            <w:hideMark/>
          </w:tcPr>
          <w:p w14:paraId="3CA63A15" w14:textId="77777777" w:rsidR="00876EE6" w:rsidRPr="00876EE6" w:rsidRDefault="00876EE6" w:rsidP="00876EE6">
            <w:pPr>
              <w:rPr>
                <w:rFonts w:ascii="Arial" w:hAnsi="Arial" w:cs="Arial"/>
              </w:rPr>
            </w:pPr>
            <w:r w:rsidRPr="00876EE6">
              <w:rPr>
                <w:rFonts w:ascii="Arial" w:hAnsi="Arial" w:cs="Arial"/>
              </w:rPr>
              <w:t>ACT</w:t>
            </w:r>
          </w:p>
        </w:tc>
        <w:tc>
          <w:tcPr>
            <w:tcW w:w="1870" w:type="dxa"/>
            <w:gridSpan w:val="3"/>
            <w:tcMar>
              <w:top w:w="0" w:type="dxa"/>
              <w:left w:w="108" w:type="dxa"/>
              <w:bottom w:w="0" w:type="dxa"/>
              <w:right w:w="108" w:type="dxa"/>
            </w:tcMar>
          </w:tcPr>
          <w:p w14:paraId="500F0AB9" w14:textId="77777777" w:rsidR="00876EE6" w:rsidRPr="00876EE6" w:rsidRDefault="00876EE6" w:rsidP="00876EE6"/>
        </w:tc>
        <w:tc>
          <w:tcPr>
            <w:tcW w:w="2020" w:type="dxa"/>
            <w:gridSpan w:val="3"/>
            <w:tcMar>
              <w:top w:w="0" w:type="dxa"/>
              <w:left w:w="108" w:type="dxa"/>
              <w:bottom w:w="0" w:type="dxa"/>
              <w:right w:w="108" w:type="dxa"/>
            </w:tcMar>
          </w:tcPr>
          <w:p w14:paraId="6C1B45E7" w14:textId="77777777" w:rsidR="00876EE6" w:rsidRPr="00876EE6" w:rsidRDefault="00876EE6" w:rsidP="00876EE6"/>
        </w:tc>
        <w:tc>
          <w:tcPr>
            <w:tcW w:w="2825" w:type="dxa"/>
            <w:gridSpan w:val="3"/>
            <w:tcMar>
              <w:top w:w="0" w:type="dxa"/>
              <w:left w:w="108" w:type="dxa"/>
              <w:bottom w:w="0" w:type="dxa"/>
              <w:right w:w="108" w:type="dxa"/>
            </w:tcMar>
          </w:tcPr>
          <w:p w14:paraId="6D55A1EE" w14:textId="77777777" w:rsidR="00876EE6" w:rsidRPr="00876EE6" w:rsidRDefault="00876EE6" w:rsidP="00876EE6"/>
        </w:tc>
        <w:tc>
          <w:tcPr>
            <w:tcW w:w="1050" w:type="dxa"/>
          </w:tcPr>
          <w:p w14:paraId="093220C6"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993128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101714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25BD7F95" w14:textId="77777777" w:rsidTr="00D15E6A">
        <w:trPr>
          <w:gridAfter w:val="1"/>
          <w:wAfter w:w="7" w:type="dxa"/>
        </w:trPr>
        <w:tc>
          <w:tcPr>
            <w:tcW w:w="1295" w:type="dxa"/>
            <w:tcMar>
              <w:top w:w="0" w:type="dxa"/>
              <w:left w:w="108" w:type="dxa"/>
              <w:bottom w:w="0" w:type="dxa"/>
              <w:right w:w="108" w:type="dxa"/>
            </w:tcMar>
            <w:hideMark/>
          </w:tcPr>
          <w:p w14:paraId="5E090547" w14:textId="77777777" w:rsidR="00876EE6" w:rsidRPr="00876EE6" w:rsidRDefault="00876EE6" w:rsidP="00876EE6">
            <w:pPr>
              <w:rPr>
                <w:rFonts w:ascii="Arial" w:hAnsi="Arial" w:cs="Arial"/>
              </w:rPr>
            </w:pPr>
            <w:r w:rsidRPr="00876EE6">
              <w:rPr>
                <w:rFonts w:ascii="Arial" w:hAnsi="Arial" w:cs="Arial"/>
              </w:rPr>
              <w:t>All available</w:t>
            </w:r>
          </w:p>
        </w:tc>
        <w:tc>
          <w:tcPr>
            <w:tcW w:w="1870" w:type="dxa"/>
            <w:gridSpan w:val="3"/>
            <w:tcMar>
              <w:top w:w="0" w:type="dxa"/>
              <w:left w:w="108" w:type="dxa"/>
              <w:bottom w:w="0" w:type="dxa"/>
              <w:right w:w="108" w:type="dxa"/>
            </w:tcMar>
          </w:tcPr>
          <w:p w14:paraId="1B1C6929" w14:textId="77777777" w:rsidR="00876EE6" w:rsidRPr="00876EE6" w:rsidRDefault="00876EE6" w:rsidP="00876EE6"/>
        </w:tc>
        <w:tc>
          <w:tcPr>
            <w:tcW w:w="2020" w:type="dxa"/>
            <w:gridSpan w:val="3"/>
            <w:tcMar>
              <w:top w:w="0" w:type="dxa"/>
              <w:left w:w="108" w:type="dxa"/>
              <w:bottom w:w="0" w:type="dxa"/>
              <w:right w:w="108" w:type="dxa"/>
            </w:tcMar>
          </w:tcPr>
          <w:p w14:paraId="2BFB00BE" w14:textId="77777777" w:rsidR="00876EE6" w:rsidRPr="00876EE6" w:rsidRDefault="00876EE6" w:rsidP="00876EE6"/>
        </w:tc>
        <w:tc>
          <w:tcPr>
            <w:tcW w:w="2825" w:type="dxa"/>
            <w:gridSpan w:val="3"/>
            <w:tcMar>
              <w:top w:w="0" w:type="dxa"/>
              <w:left w:w="108" w:type="dxa"/>
              <w:bottom w:w="0" w:type="dxa"/>
              <w:right w:w="108" w:type="dxa"/>
            </w:tcMar>
          </w:tcPr>
          <w:p w14:paraId="5758515D" w14:textId="77777777" w:rsidR="00876EE6" w:rsidRPr="00876EE6" w:rsidRDefault="00876EE6" w:rsidP="00876EE6"/>
        </w:tc>
        <w:tc>
          <w:tcPr>
            <w:tcW w:w="1050" w:type="dxa"/>
          </w:tcPr>
          <w:p w14:paraId="72363C8A"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8700638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973007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D15E6A" w:rsidRPr="00876EE6" w14:paraId="7ECDEC41" w14:textId="77777777" w:rsidTr="00D15E6A">
        <w:trPr>
          <w:gridAfter w:val="1"/>
          <w:wAfter w:w="7" w:type="dxa"/>
        </w:trPr>
        <w:tc>
          <w:tcPr>
            <w:tcW w:w="9060" w:type="dxa"/>
            <w:gridSpan w:val="11"/>
            <w:tcMar>
              <w:top w:w="0" w:type="dxa"/>
              <w:left w:w="108" w:type="dxa"/>
              <w:bottom w:w="0" w:type="dxa"/>
              <w:right w:w="108" w:type="dxa"/>
            </w:tcMar>
          </w:tcPr>
          <w:p w14:paraId="7D674BA5" w14:textId="7E8E92B7" w:rsidR="00D15E6A" w:rsidRPr="00876EE6" w:rsidRDefault="00D15E6A" w:rsidP="00D15E6A">
            <w:pPr>
              <w:rPr>
                <w:rFonts w:ascii="Arial" w:hAnsi="Arial" w:cs="Arial"/>
                <w:b/>
                <w:bCs/>
                <w:sz w:val="24"/>
                <w:szCs w:val="24"/>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D15E6A" w:rsidRPr="00876EE6" w14:paraId="0E06DD0D" w14:textId="77777777" w:rsidTr="00D15E6A">
        <w:trPr>
          <w:gridAfter w:val="1"/>
          <w:wAfter w:w="7" w:type="dxa"/>
        </w:trPr>
        <w:tc>
          <w:tcPr>
            <w:tcW w:w="9060" w:type="dxa"/>
            <w:gridSpan w:val="11"/>
            <w:tcMar>
              <w:top w:w="0" w:type="dxa"/>
              <w:left w:w="108" w:type="dxa"/>
              <w:bottom w:w="0" w:type="dxa"/>
              <w:right w:w="108" w:type="dxa"/>
            </w:tcMar>
          </w:tcPr>
          <w:p w14:paraId="52193E1B" w14:textId="77777777" w:rsidR="00D15E6A" w:rsidRDefault="00D15E6A" w:rsidP="00D15E6A">
            <w:pPr>
              <w:rPr>
                <w:rFonts w:ascii="Arial" w:hAnsi="Arial" w:cs="Arial"/>
                <w:b/>
                <w:bCs/>
                <w:sz w:val="24"/>
                <w:szCs w:val="24"/>
              </w:rPr>
            </w:pPr>
          </w:p>
          <w:p w14:paraId="3637B22F" w14:textId="77777777" w:rsidR="00D15E6A" w:rsidRDefault="00D15E6A" w:rsidP="00D15E6A">
            <w:pPr>
              <w:rPr>
                <w:rFonts w:ascii="Arial" w:hAnsi="Arial" w:cs="Arial"/>
                <w:b/>
                <w:bCs/>
                <w:sz w:val="24"/>
                <w:szCs w:val="24"/>
              </w:rPr>
            </w:pPr>
          </w:p>
          <w:p w14:paraId="59041E2F" w14:textId="77777777" w:rsidR="00D15E6A" w:rsidRPr="00876EE6" w:rsidRDefault="00D15E6A" w:rsidP="00D15E6A">
            <w:pPr>
              <w:rPr>
                <w:rFonts w:ascii="Arial" w:hAnsi="Arial" w:cs="Arial"/>
                <w:b/>
                <w:bCs/>
                <w:sz w:val="24"/>
                <w:szCs w:val="24"/>
              </w:rPr>
            </w:pPr>
          </w:p>
        </w:tc>
      </w:tr>
      <w:tr w:rsidR="00D15E6A" w:rsidRPr="00876EE6" w14:paraId="773FA40E" w14:textId="77777777" w:rsidTr="00D15E6A">
        <w:trPr>
          <w:gridAfter w:val="1"/>
          <w:wAfter w:w="7" w:type="dxa"/>
        </w:trPr>
        <w:tc>
          <w:tcPr>
            <w:tcW w:w="9060" w:type="dxa"/>
            <w:gridSpan w:val="11"/>
            <w:shd w:val="clear" w:color="auto" w:fill="D9D9D9" w:themeFill="background1" w:themeFillShade="D9"/>
            <w:tcMar>
              <w:top w:w="0" w:type="dxa"/>
              <w:left w:w="108" w:type="dxa"/>
              <w:bottom w:w="0" w:type="dxa"/>
              <w:right w:w="108" w:type="dxa"/>
            </w:tcMar>
          </w:tcPr>
          <w:p w14:paraId="64B10CA9" w14:textId="1AEC7636" w:rsidR="00D15E6A" w:rsidRPr="00876EE6" w:rsidRDefault="00D15E6A" w:rsidP="00D15E6A">
            <w:pPr>
              <w:jc w:val="center"/>
              <w:rPr>
                <w:rFonts w:ascii="Arial" w:hAnsi="Arial" w:cs="Arial"/>
                <w:b/>
                <w:bCs/>
                <w:sz w:val="24"/>
                <w:szCs w:val="24"/>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D15E6A" w:rsidRPr="00876EE6" w14:paraId="7593E93E" w14:textId="77777777" w:rsidTr="00D15E6A">
        <w:trPr>
          <w:gridAfter w:val="1"/>
          <w:wAfter w:w="7" w:type="dxa"/>
        </w:trPr>
        <w:tc>
          <w:tcPr>
            <w:tcW w:w="9060" w:type="dxa"/>
            <w:gridSpan w:val="11"/>
            <w:tcMar>
              <w:top w:w="0" w:type="dxa"/>
              <w:left w:w="108" w:type="dxa"/>
              <w:bottom w:w="0" w:type="dxa"/>
              <w:right w:w="108" w:type="dxa"/>
            </w:tcMar>
          </w:tcPr>
          <w:p w14:paraId="14900EC9" w14:textId="61113048" w:rsidR="00D15E6A" w:rsidRPr="00876EE6" w:rsidRDefault="00D15E6A" w:rsidP="00D15E6A">
            <w:pPr>
              <w:rPr>
                <w:rFonts w:ascii="Arial" w:hAnsi="Arial" w:cs="Arial"/>
                <w:b/>
                <w:bCs/>
                <w:sz w:val="24"/>
                <w:szCs w:val="24"/>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D15E6A" w:rsidRPr="00876EE6" w14:paraId="61F3A955" w14:textId="77777777" w:rsidTr="00D15E6A">
        <w:trPr>
          <w:trHeight w:val="680"/>
        </w:trPr>
        <w:tc>
          <w:tcPr>
            <w:tcW w:w="1441" w:type="dxa"/>
            <w:gridSpan w:val="2"/>
            <w:tcMar>
              <w:top w:w="0" w:type="dxa"/>
              <w:left w:w="108" w:type="dxa"/>
              <w:bottom w:w="0" w:type="dxa"/>
              <w:right w:w="108" w:type="dxa"/>
            </w:tcMar>
          </w:tcPr>
          <w:p w14:paraId="4C8A9F00" w14:textId="05DF4116" w:rsidR="00D15E6A" w:rsidRPr="00876EE6" w:rsidRDefault="00D15E6A" w:rsidP="00D15E6A">
            <w:pPr>
              <w:jc w:val="center"/>
              <w:rPr>
                <w:rFonts w:ascii="Arial" w:hAnsi="Arial" w:cs="Arial"/>
                <w:b/>
                <w:bCs/>
                <w:sz w:val="24"/>
                <w:szCs w:val="24"/>
              </w:rPr>
            </w:pPr>
            <w:r w:rsidRPr="00940C90">
              <w:rPr>
                <w:rFonts w:ascii="Arial" w:hAnsi="Arial" w:cs="Arial"/>
                <w:b/>
                <w:bCs/>
              </w:rPr>
              <w:t>State/ territory</w:t>
            </w:r>
          </w:p>
        </w:tc>
        <w:tc>
          <w:tcPr>
            <w:tcW w:w="964" w:type="dxa"/>
          </w:tcPr>
          <w:p w14:paraId="7D02A3CE" w14:textId="60D09A4B" w:rsidR="00D15E6A" w:rsidRPr="00876EE6" w:rsidRDefault="00D15E6A" w:rsidP="00D15E6A">
            <w:pPr>
              <w:jc w:val="center"/>
              <w:rPr>
                <w:rFonts w:ascii="Arial" w:hAnsi="Arial" w:cs="Arial"/>
                <w:b/>
                <w:bCs/>
                <w:sz w:val="24"/>
                <w:szCs w:val="24"/>
              </w:rPr>
            </w:pPr>
            <w:r w:rsidRPr="00940C90">
              <w:rPr>
                <w:rFonts w:ascii="Arial" w:hAnsi="Arial" w:cs="Arial"/>
                <w:color w:val="000000"/>
              </w:rPr>
              <w:t>ACD_ STATE</w:t>
            </w:r>
          </w:p>
        </w:tc>
        <w:tc>
          <w:tcPr>
            <w:tcW w:w="992" w:type="dxa"/>
            <w:gridSpan w:val="2"/>
          </w:tcPr>
          <w:p w14:paraId="695309BF" w14:textId="3DBC1D04" w:rsidR="00D15E6A" w:rsidRPr="00876EE6" w:rsidRDefault="00D15E6A" w:rsidP="00D15E6A">
            <w:pPr>
              <w:jc w:val="center"/>
              <w:rPr>
                <w:rFonts w:ascii="Arial" w:hAnsi="Arial" w:cs="Arial"/>
                <w:b/>
                <w:bCs/>
                <w:sz w:val="24"/>
                <w:szCs w:val="24"/>
              </w:rPr>
            </w:pPr>
            <w:r w:rsidRPr="00940C90">
              <w:rPr>
                <w:rFonts w:ascii="Arial" w:hAnsi="Arial" w:cs="Arial"/>
                <w:color w:val="000000"/>
              </w:rPr>
              <w:t>ACD_ STATE_DOD_CA</w:t>
            </w:r>
          </w:p>
        </w:tc>
        <w:tc>
          <w:tcPr>
            <w:tcW w:w="1276" w:type="dxa"/>
          </w:tcPr>
          <w:p w14:paraId="31A9E497" w14:textId="74B20043" w:rsidR="00D15E6A" w:rsidRPr="00876EE6" w:rsidRDefault="00D15E6A" w:rsidP="00D15E6A">
            <w:pPr>
              <w:jc w:val="center"/>
              <w:rPr>
                <w:rFonts w:ascii="Arial" w:hAnsi="Arial" w:cs="Arial"/>
                <w:b/>
                <w:bCs/>
                <w:sz w:val="24"/>
                <w:szCs w:val="24"/>
              </w:rPr>
            </w:pPr>
            <w:r w:rsidRPr="00940C90">
              <w:rPr>
                <w:rFonts w:ascii="Arial" w:hAnsi="Arial" w:cs="Arial"/>
                <w:color w:val="000000"/>
              </w:rPr>
              <w:t>ACD_ STATE_LOCATION_CA</w:t>
            </w:r>
          </w:p>
        </w:tc>
        <w:tc>
          <w:tcPr>
            <w:tcW w:w="992" w:type="dxa"/>
            <w:gridSpan w:val="2"/>
          </w:tcPr>
          <w:p w14:paraId="5DB34687" w14:textId="6BC0F410" w:rsidR="00D15E6A" w:rsidRPr="00876EE6" w:rsidRDefault="00D15E6A" w:rsidP="00D15E6A">
            <w:pPr>
              <w:jc w:val="center"/>
              <w:rPr>
                <w:rFonts w:ascii="Arial" w:hAnsi="Arial" w:cs="Arial"/>
                <w:b/>
                <w:bCs/>
                <w:sz w:val="24"/>
                <w:szCs w:val="24"/>
              </w:rPr>
            </w:pPr>
            <w:r w:rsidRPr="00940C90">
              <w:rPr>
                <w:rFonts w:ascii="Arial" w:hAnsi="Arial" w:cs="Arial"/>
                <w:color w:val="000000"/>
              </w:rPr>
              <w:t>ACD_ STATE_COB_CA</w:t>
            </w:r>
          </w:p>
        </w:tc>
        <w:tc>
          <w:tcPr>
            <w:tcW w:w="1276" w:type="dxa"/>
          </w:tcPr>
          <w:p w14:paraId="645FEF0A" w14:textId="77777777" w:rsidR="00D15E6A" w:rsidRPr="00516BD4" w:rsidRDefault="00D15E6A" w:rsidP="00D15E6A">
            <w:pPr>
              <w:jc w:val="center"/>
              <w:rPr>
                <w:rFonts w:ascii="Arial" w:hAnsi="Arial" w:cs="Arial"/>
                <w:b/>
                <w:bCs/>
              </w:rPr>
            </w:pPr>
            <w:r w:rsidRPr="00940C90">
              <w:rPr>
                <w:rFonts w:ascii="Arial" w:hAnsi="Arial" w:cs="Arial"/>
                <w:color w:val="000000"/>
              </w:rPr>
              <w:t>ACD_ STATE_INDIGENOUS_CA</w:t>
            </w:r>
          </w:p>
          <w:p w14:paraId="41A5826F" w14:textId="77777777" w:rsidR="00D15E6A" w:rsidRPr="00876EE6" w:rsidRDefault="00D15E6A" w:rsidP="00D15E6A">
            <w:pPr>
              <w:jc w:val="center"/>
              <w:rPr>
                <w:rFonts w:ascii="Arial" w:hAnsi="Arial" w:cs="Arial"/>
                <w:b/>
                <w:bCs/>
                <w:sz w:val="24"/>
                <w:szCs w:val="24"/>
              </w:rPr>
            </w:pPr>
          </w:p>
        </w:tc>
        <w:tc>
          <w:tcPr>
            <w:tcW w:w="2126" w:type="dxa"/>
            <w:gridSpan w:val="3"/>
          </w:tcPr>
          <w:p w14:paraId="4F623BC2" w14:textId="77777777" w:rsidR="00D15E6A" w:rsidRPr="00940C90" w:rsidRDefault="00D15E6A" w:rsidP="00D15E6A">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p>
          <w:p w14:paraId="5505FE25" w14:textId="069B5540" w:rsidR="00D15E6A" w:rsidRPr="00876EE6" w:rsidRDefault="00D15E6A" w:rsidP="00D15E6A">
            <w:pPr>
              <w:rPr>
                <w:rFonts w:ascii="Arial" w:hAnsi="Arial" w:cs="Arial"/>
                <w:b/>
                <w:bCs/>
                <w:sz w:val="24"/>
                <w:szCs w:val="24"/>
              </w:rPr>
            </w:pPr>
            <w:r w:rsidRPr="00940C90">
              <w:rPr>
                <w:rFonts w:ascii="Arial" w:hAnsi="Arial" w:cs="Arial"/>
              </w:rPr>
              <w:t>Yes/No</w:t>
            </w:r>
          </w:p>
        </w:tc>
      </w:tr>
      <w:tr w:rsidR="00D15E6A" w:rsidRPr="00876EE6" w14:paraId="4F421B49" w14:textId="77777777" w:rsidTr="00D15E6A">
        <w:trPr>
          <w:trHeight w:val="582"/>
        </w:trPr>
        <w:tc>
          <w:tcPr>
            <w:tcW w:w="1441" w:type="dxa"/>
            <w:gridSpan w:val="2"/>
            <w:tcMar>
              <w:top w:w="0" w:type="dxa"/>
              <w:left w:w="108" w:type="dxa"/>
              <w:bottom w:w="0" w:type="dxa"/>
              <w:right w:w="108" w:type="dxa"/>
            </w:tcMar>
          </w:tcPr>
          <w:p w14:paraId="5E70ADDD" w14:textId="10222E94" w:rsidR="00D15E6A" w:rsidRPr="00876EE6" w:rsidRDefault="00D15E6A" w:rsidP="00D15E6A">
            <w:pPr>
              <w:rPr>
                <w:rFonts w:ascii="Arial" w:hAnsi="Arial" w:cs="Arial"/>
                <w:b/>
                <w:bCs/>
                <w:sz w:val="24"/>
                <w:szCs w:val="24"/>
              </w:rPr>
            </w:pPr>
            <w:r w:rsidRPr="00516BD4">
              <w:rPr>
                <w:rFonts w:ascii="Arial" w:hAnsi="Arial" w:cs="Arial"/>
              </w:rPr>
              <w:t>NSW</w:t>
            </w:r>
          </w:p>
        </w:tc>
        <w:tc>
          <w:tcPr>
            <w:tcW w:w="964" w:type="dxa"/>
          </w:tcPr>
          <w:p w14:paraId="23CAE5CE" w14:textId="77777777" w:rsidR="00D15E6A" w:rsidRPr="00876EE6" w:rsidRDefault="00D15E6A" w:rsidP="00D15E6A">
            <w:pPr>
              <w:rPr>
                <w:rFonts w:ascii="Arial" w:hAnsi="Arial" w:cs="Arial"/>
                <w:b/>
                <w:bCs/>
                <w:sz w:val="24"/>
                <w:szCs w:val="24"/>
              </w:rPr>
            </w:pPr>
          </w:p>
        </w:tc>
        <w:tc>
          <w:tcPr>
            <w:tcW w:w="992" w:type="dxa"/>
            <w:gridSpan w:val="2"/>
          </w:tcPr>
          <w:p w14:paraId="39DEE69B" w14:textId="77777777" w:rsidR="00D15E6A" w:rsidRPr="00876EE6" w:rsidRDefault="00D15E6A" w:rsidP="00D15E6A">
            <w:pPr>
              <w:rPr>
                <w:rFonts w:ascii="Arial" w:hAnsi="Arial" w:cs="Arial"/>
                <w:b/>
                <w:bCs/>
                <w:sz w:val="24"/>
                <w:szCs w:val="24"/>
              </w:rPr>
            </w:pPr>
          </w:p>
        </w:tc>
        <w:tc>
          <w:tcPr>
            <w:tcW w:w="1276" w:type="dxa"/>
          </w:tcPr>
          <w:p w14:paraId="374188D3" w14:textId="77777777" w:rsidR="00D15E6A" w:rsidRPr="00876EE6" w:rsidRDefault="00D15E6A" w:rsidP="00D15E6A">
            <w:pPr>
              <w:rPr>
                <w:rFonts w:ascii="Arial" w:hAnsi="Arial" w:cs="Arial"/>
                <w:b/>
                <w:bCs/>
                <w:sz w:val="24"/>
                <w:szCs w:val="24"/>
              </w:rPr>
            </w:pPr>
          </w:p>
        </w:tc>
        <w:tc>
          <w:tcPr>
            <w:tcW w:w="992" w:type="dxa"/>
            <w:gridSpan w:val="2"/>
          </w:tcPr>
          <w:p w14:paraId="682AC930" w14:textId="77777777" w:rsidR="00D15E6A" w:rsidRPr="00876EE6" w:rsidRDefault="00D15E6A" w:rsidP="00D15E6A">
            <w:pPr>
              <w:rPr>
                <w:rFonts w:ascii="Arial" w:hAnsi="Arial" w:cs="Arial"/>
                <w:b/>
                <w:bCs/>
                <w:sz w:val="24"/>
                <w:szCs w:val="24"/>
              </w:rPr>
            </w:pPr>
          </w:p>
        </w:tc>
        <w:tc>
          <w:tcPr>
            <w:tcW w:w="1276" w:type="dxa"/>
          </w:tcPr>
          <w:p w14:paraId="4C751BAA" w14:textId="77777777" w:rsidR="00D15E6A" w:rsidRPr="00876EE6" w:rsidRDefault="00D15E6A" w:rsidP="00D15E6A">
            <w:pPr>
              <w:rPr>
                <w:rFonts w:ascii="Arial" w:hAnsi="Arial" w:cs="Arial"/>
                <w:b/>
                <w:bCs/>
                <w:sz w:val="24"/>
                <w:szCs w:val="24"/>
              </w:rPr>
            </w:pPr>
          </w:p>
        </w:tc>
        <w:tc>
          <w:tcPr>
            <w:tcW w:w="2126" w:type="dxa"/>
            <w:gridSpan w:val="3"/>
          </w:tcPr>
          <w:p w14:paraId="1F5D097F" w14:textId="0A618B55"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89330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909619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2B293239" w14:textId="77777777" w:rsidTr="00D15E6A">
        <w:trPr>
          <w:trHeight w:val="582"/>
        </w:trPr>
        <w:tc>
          <w:tcPr>
            <w:tcW w:w="1441" w:type="dxa"/>
            <w:gridSpan w:val="2"/>
            <w:tcMar>
              <w:top w:w="0" w:type="dxa"/>
              <w:left w:w="108" w:type="dxa"/>
              <w:bottom w:w="0" w:type="dxa"/>
              <w:right w:w="108" w:type="dxa"/>
            </w:tcMar>
          </w:tcPr>
          <w:p w14:paraId="04812B17" w14:textId="5B2AEBC2" w:rsidR="00D15E6A" w:rsidRPr="00876EE6" w:rsidRDefault="00D15E6A" w:rsidP="00D15E6A">
            <w:pPr>
              <w:rPr>
                <w:rFonts w:ascii="Arial" w:hAnsi="Arial" w:cs="Arial"/>
                <w:b/>
                <w:bCs/>
                <w:sz w:val="24"/>
                <w:szCs w:val="24"/>
              </w:rPr>
            </w:pPr>
            <w:r w:rsidRPr="00516BD4">
              <w:rPr>
                <w:rFonts w:ascii="Arial" w:hAnsi="Arial" w:cs="Arial"/>
                <w:color w:val="000000"/>
              </w:rPr>
              <w:t>ACT</w:t>
            </w:r>
          </w:p>
        </w:tc>
        <w:tc>
          <w:tcPr>
            <w:tcW w:w="964" w:type="dxa"/>
          </w:tcPr>
          <w:p w14:paraId="6A5EC1C2" w14:textId="77777777" w:rsidR="00D15E6A" w:rsidRPr="00876EE6" w:rsidRDefault="00D15E6A" w:rsidP="00D15E6A">
            <w:pPr>
              <w:rPr>
                <w:rFonts w:ascii="Arial" w:hAnsi="Arial" w:cs="Arial"/>
                <w:b/>
                <w:bCs/>
                <w:sz w:val="24"/>
                <w:szCs w:val="24"/>
              </w:rPr>
            </w:pPr>
          </w:p>
        </w:tc>
        <w:tc>
          <w:tcPr>
            <w:tcW w:w="992" w:type="dxa"/>
            <w:gridSpan w:val="2"/>
          </w:tcPr>
          <w:p w14:paraId="503C2D59" w14:textId="77777777" w:rsidR="00D15E6A" w:rsidRPr="00876EE6" w:rsidRDefault="00D15E6A" w:rsidP="00D15E6A">
            <w:pPr>
              <w:rPr>
                <w:rFonts w:ascii="Arial" w:hAnsi="Arial" w:cs="Arial"/>
                <w:b/>
                <w:bCs/>
                <w:sz w:val="24"/>
                <w:szCs w:val="24"/>
              </w:rPr>
            </w:pPr>
          </w:p>
        </w:tc>
        <w:tc>
          <w:tcPr>
            <w:tcW w:w="1276" w:type="dxa"/>
          </w:tcPr>
          <w:p w14:paraId="2FA47FE2" w14:textId="77777777" w:rsidR="00D15E6A" w:rsidRPr="00876EE6" w:rsidRDefault="00D15E6A" w:rsidP="00D15E6A">
            <w:pPr>
              <w:rPr>
                <w:rFonts w:ascii="Arial" w:hAnsi="Arial" w:cs="Arial"/>
                <w:b/>
                <w:bCs/>
                <w:sz w:val="24"/>
                <w:szCs w:val="24"/>
              </w:rPr>
            </w:pPr>
          </w:p>
        </w:tc>
        <w:tc>
          <w:tcPr>
            <w:tcW w:w="992" w:type="dxa"/>
            <w:gridSpan w:val="2"/>
          </w:tcPr>
          <w:p w14:paraId="54CABEB1" w14:textId="77777777" w:rsidR="00D15E6A" w:rsidRPr="00876EE6" w:rsidRDefault="00D15E6A" w:rsidP="00D15E6A">
            <w:pPr>
              <w:rPr>
                <w:rFonts w:ascii="Arial" w:hAnsi="Arial" w:cs="Arial"/>
                <w:b/>
                <w:bCs/>
                <w:sz w:val="24"/>
                <w:szCs w:val="24"/>
              </w:rPr>
            </w:pPr>
          </w:p>
        </w:tc>
        <w:tc>
          <w:tcPr>
            <w:tcW w:w="1276" w:type="dxa"/>
          </w:tcPr>
          <w:p w14:paraId="010271FC" w14:textId="77777777" w:rsidR="00D15E6A" w:rsidRPr="00876EE6" w:rsidRDefault="00D15E6A" w:rsidP="00D15E6A">
            <w:pPr>
              <w:rPr>
                <w:rFonts w:ascii="Arial" w:hAnsi="Arial" w:cs="Arial"/>
                <w:b/>
                <w:bCs/>
                <w:sz w:val="24"/>
                <w:szCs w:val="24"/>
              </w:rPr>
            </w:pPr>
          </w:p>
        </w:tc>
        <w:tc>
          <w:tcPr>
            <w:tcW w:w="2126" w:type="dxa"/>
            <w:gridSpan w:val="3"/>
          </w:tcPr>
          <w:p w14:paraId="361DAAAB" w14:textId="18A34DF1"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744209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741005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3541793D" w14:textId="77777777" w:rsidTr="00D15E6A">
        <w:trPr>
          <w:trHeight w:val="582"/>
        </w:trPr>
        <w:tc>
          <w:tcPr>
            <w:tcW w:w="1441" w:type="dxa"/>
            <w:gridSpan w:val="2"/>
            <w:tcMar>
              <w:top w:w="0" w:type="dxa"/>
              <w:left w:w="108" w:type="dxa"/>
              <w:bottom w:w="0" w:type="dxa"/>
              <w:right w:w="108" w:type="dxa"/>
            </w:tcMar>
          </w:tcPr>
          <w:p w14:paraId="784DA32D" w14:textId="4BF1CF92" w:rsidR="00D15E6A" w:rsidRPr="00876EE6" w:rsidRDefault="00D15E6A" w:rsidP="00D15E6A">
            <w:pPr>
              <w:rPr>
                <w:rFonts w:ascii="Arial" w:hAnsi="Arial" w:cs="Arial"/>
                <w:b/>
                <w:bCs/>
                <w:sz w:val="24"/>
                <w:szCs w:val="24"/>
              </w:rPr>
            </w:pPr>
            <w:r>
              <w:rPr>
                <w:rFonts w:ascii="Arial" w:hAnsi="Arial" w:cs="Arial"/>
                <w:color w:val="000000"/>
              </w:rPr>
              <w:t>WA</w:t>
            </w:r>
          </w:p>
        </w:tc>
        <w:tc>
          <w:tcPr>
            <w:tcW w:w="964" w:type="dxa"/>
          </w:tcPr>
          <w:p w14:paraId="5579E224" w14:textId="77777777" w:rsidR="00D15E6A" w:rsidRPr="00876EE6" w:rsidRDefault="00D15E6A" w:rsidP="00D15E6A">
            <w:pPr>
              <w:rPr>
                <w:rFonts w:ascii="Arial" w:hAnsi="Arial" w:cs="Arial"/>
                <w:b/>
                <w:bCs/>
                <w:sz w:val="24"/>
                <w:szCs w:val="24"/>
              </w:rPr>
            </w:pPr>
          </w:p>
        </w:tc>
        <w:tc>
          <w:tcPr>
            <w:tcW w:w="992" w:type="dxa"/>
            <w:gridSpan w:val="2"/>
          </w:tcPr>
          <w:p w14:paraId="3FE57564" w14:textId="77777777" w:rsidR="00D15E6A" w:rsidRPr="00876EE6" w:rsidRDefault="00D15E6A" w:rsidP="00D15E6A">
            <w:pPr>
              <w:rPr>
                <w:rFonts w:ascii="Arial" w:hAnsi="Arial" w:cs="Arial"/>
                <w:b/>
                <w:bCs/>
                <w:sz w:val="24"/>
                <w:szCs w:val="24"/>
              </w:rPr>
            </w:pPr>
          </w:p>
        </w:tc>
        <w:tc>
          <w:tcPr>
            <w:tcW w:w="1276" w:type="dxa"/>
          </w:tcPr>
          <w:p w14:paraId="60D54FE6" w14:textId="77777777" w:rsidR="00D15E6A" w:rsidRPr="00876EE6" w:rsidRDefault="00D15E6A" w:rsidP="00D15E6A">
            <w:pPr>
              <w:rPr>
                <w:rFonts w:ascii="Arial" w:hAnsi="Arial" w:cs="Arial"/>
                <w:b/>
                <w:bCs/>
                <w:sz w:val="24"/>
                <w:szCs w:val="24"/>
              </w:rPr>
            </w:pPr>
          </w:p>
        </w:tc>
        <w:tc>
          <w:tcPr>
            <w:tcW w:w="992" w:type="dxa"/>
            <w:gridSpan w:val="2"/>
          </w:tcPr>
          <w:p w14:paraId="72670AD6" w14:textId="77777777" w:rsidR="00D15E6A" w:rsidRPr="00876EE6" w:rsidRDefault="00D15E6A" w:rsidP="00D15E6A">
            <w:pPr>
              <w:rPr>
                <w:rFonts w:ascii="Arial" w:hAnsi="Arial" w:cs="Arial"/>
                <w:b/>
                <w:bCs/>
                <w:sz w:val="24"/>
                <w:szCs w:val="24"/>
              </w:rPr>
            </w:pPr>
          </w:p>
        </w:tc>
        <w:tc>
          <w:tcPr>
            <w:tcW w:w="1276" w:type="dxa"/>
          </w:tcPr>
          <w:p w14:paraId="76179D3D" w14:textId="77777777" w:rsidR="00D15E6A" w:rsidRPr="00876EE6" w:rsidRDefault="00D15E6A" w:rsidP="00D15E6A">
            <w:pPr>
              <w:rPr>
                <w:rFonts w:ascii="Arial" w:hAnsi="Arial" w:cs="Arial"/>
                <w:b/>
                <w:bCs/>
                <w:sz w:val="24"/>
                <w:szCs w:val="24"/>
              </w:rPr>
            </w:pPr>
          </w:p>
        </w:tc>
        <w:tc>
          <w:tcPr>
            <w:tcW w:w="2126" w:type="dxa"/>
            <w:gridSpan w:val="3"/>
          </w:tcPr>
          <w:p w14:paraId="66786ED9" w14:textId="16B4F6A6"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828070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458471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2030DE91" w14:textId="77777777" w:rsidTr="00D15E6A">
        <w:trPr>
          <w:trHeight w:val="582"/>
        </w:trPr>
        <w:tc>
          <w:tcPr>
            <w:tcW w:w="1441" w:type="dxa"/>
            <w:gridSpan w:val="2"/>
            <w:tcMar>
              <w:top w:w="0" w:type="dxa"/>
              <w:left w:w="108" w:type="dxa"/>
              <w:bottom w:w="0" w:type="dxa"/>
              <w:right w:w="108" w:type="dxa"/>
            </w:tcMar>
          </w:tcPr>
          <w:p w14:paraId="66BF5F29" w14:textId="2016A35D" w:rsidR="00D15E6A" w:rsidRPr="00876EE6" w:rsidRDefault="00672105" w:rsidP="00D15E6A">
            <w:pPr>
              <w:rPr>
                <w:rFonts w:ascii="Arial" w:hAnsi="Arial" w:cs="Arial"/>
                <w:b/>
                <w:bCs/>
                <w:sz w:val="24"/>
                <w:szCs w:val="24"/>
              </w:rPr>
            </w:pPr>
            <w:r>
              <w:rPr>
                <w:rFonts w:ascii="Arial" w:hAnsi="Arial" w:cs="Arial"/>
                <w:color w:val="000000"/>
              </w:rPr>
              <w:t>Qld</w:t>
            </w:r>
          </w:p>
        </w:tc>
        <w:tc>
          <w:tcPr>
            <w:tcW w:w="964" w:type="dxa"/>
          </w:tcPr>
          <w:p w14:paraId="56B298CF" w14:textId="77777777" w:rsidR="00D15E6A" w:rsidRPr="00876EE6" w:rsidRDefault="00D15E6A" w:rsidP="00D15E6A">
            <w:pPr>
              <w:rPr>
                <w:rFonts w:ascii="Arial" w:hAnsi="Arial" w:cs="Arial"/>
                <w:b/>
                <w:bCs/>
                <w:sz w:val="24"/>
                <w:szCs w:val="24"/>
              </w:rPr>
            </w:pPr>
          </w:p>
        </w:tc>
        <w:tc>
          <w:tcPr>
            <w:tcW w:w="992" w:type="dxa"/>
            <w:gridSpan w:val="2"/>
          </w:tcPr>
          <w:p w14:paraId="1C9D3324" w14:textId="77777777" w:rsidR="00D15E6A" w:rsidRPr="00876EE6" w:rsidRDefault="00D15E6A" w:rsidP="00D15E6A">
            <w:pPr>
              <w:rPr>
                <w:rFonts w:ascii="Arial" w:hAnsi="Arial" w:cs="Arial"/>
                <w:b/>
                <w:bCs/>
                <w:sz w:val="24"/>
                <w:szCs w:val="24"/>
              </w:rPr>
            </w:pPr>
          </w:p>
        </w:tc>
        <w:tc>
          <w:tcPr>
            <w:tcW w:w="1276" w:type="dxa"/>
          </w:tcPr>
          <w:p w14:paraId="55BF9BCE" w14:textId="77777777" w:rsidR="00D15E6A" w:rsidRPr="00876EE6" w:rsidRDefault="00D15E6A" w:rsidP="00D15E6A">
            <w:pPr>
              <w:rPr>
                <w:rFonts w:ascii="Arial" w:hAnsi="Arial" w:cs="Arial"/>
                <w:b/>
                <w:bCs/>
                <w:sz w:val="24"/>
                <w:szCs w:val="24"/>
              </w:rPr>
            </w:pPr>
          </w:p>
        </w:tc>
        <w:tc>
          <w:tcPr>
            <w:tcW w:w="992" w:type="dxa"/>
            <w:gridSpan w:val="2"/>
          </w:tcPr>
          <w:p w14:paraId="32C922BA" w14:textId="77777777" w:rsidR="00D15E6A" w:rsidRPr="00876EE6" w:rsidRDefault="00D15E6A" w:rsidP="00D15E6A">
            <w:pPr>
              <w:rPr>
                <w:rFonts w:ascii="Arial" w:hAnsi="Arial" w:cs="Arial"/>
                <w:b/>
                <w:bCs/>
                <w:sz w:val="24"/>
                <w:szCs w:val="24"/>
              </w:rPr>
            </w:pPr>
          </w:p>
        </w:tc>
        <w:tc>
          <w:tcPr>
            <w:tcW w:w="1276" w:type="dxa"/>
          </w:tcPr>
          <w:p w14:paraId="6945FAD5" w14:textId="77777777" w:rsidR="00D15E6A" w:rsidRPr="00876EE6" w:rsidRDefault="00D15E6A" w:rsidP="00D15E6A">
            <w:pPr>
              <w:rPr>
                <w:rFonts w:ascii="Arial" w:hAnsi="Arial" w:cs="Arial"/>
                <w:b/>
                <w:bCs/>
                <w:sz w:val="24"/>
                <w:szCs w:val="24"/>
              </w:rPr>
            </w:pPr>
          </w:p>
        </w:tc>
        <w:tc>
          <w:tcPr>
            <w:tcW w:w="2126" w:type="dxa"/>
            <w:gridSpan w:val="3"/>
          </w:tcPr>
          <w:p w14:paraId="2BD4DD0C" w14:textId="038FD4BF"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02386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401179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7A39FE3D" w14:textId="77777777" w:rsidTr="00D15E6A">
        <w:trPr>
          <w:gridAfter w:val="1"/>
          <w:wAfter w:w="7" w:type="dxa"/>
        </w:trPr>
        <w:tc>
          <w:tcPr>
            <w:tcW w:w="9060" w:type="dxa"/>
            <w:gridSpan w:val="11"/>
            <w:tcMar>
              <w:top w:w="0" w:type="dxa"/>
              <w:left w:w="108" w:type="dxa"/>
              <w:bottom w:w="0" w:type="dxa"/>
              <w:right w:w="108" w:type="dxa"/>
            </w:tcMar>
          </w:tcPr>
          <w:p w14:paraId="5BBCEF6D" w14:textId="0319EB19" w:rsidR="00D15E6A" w:rsidRPr="00876EE6" w:rsidRDefault="00D15E6A" w:rsidP="00D15E6A">
            <w:pPr>
              <w:rPr>
                <w:rFonts w:ascii="Arial" w:hAnsi="Arial" w:cs="Arial"/>
                <w:b/>
                <w:bCs/>
                <w:sz w:val="24"/>
                <w:szCs w:val="24"/>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D15E6A" w:rsidRPr="00876EE6" w14:paraId="7B516171" w14:textId="77777777" w:rsidTr="00D15E6A">
        <w:trPr>
          <w:gridAfter w:val="1"/>
          <w:wAfter w:w="7" w:type="dxa"/>
        </w:trPr>
        <w:tc>
          <w:tcPr>
            <w:tcW w:w="9060" w:type="dxa"/>
            <w:gridSpan w:val="11"/>
            <w:tcMar>
              <w:top w:w="0" w:type="dxa"/>
              <w:left w:w="108" w:type="dxa"/>
              <w:bottom w:w="0" w:type="dxa"/>
              <w:right w:w="108" w:type="dxa"/>
            </w:tcMar>
          </w:tcPr>
          <w:p w14:paraId="181B169A" w14:textId="77777777" w:rsidR="00D15E6A" w:rsidRDefault="00D15E6A" w:rsidP="00D15E6A">
            <w:pPr>
              <w:rPr>
                <w:rFonts w:ascii="Arial" w:hAnsi="Arial" w:cs="Arial"/>
                <w:b/>
                <w:bCs/>
                <w:sz w:val="24"/>
                <w:szCs w:val="24"/>
              </w:rPr>
            </w:pPr>
          </w:p>
          <w:p w14:paraId="15C46481" w14:textId="77777777" w:rsidR="00D15E6A" w:rsidRDefault="00D15E6A" w:rsidP="00D15E6A">
            <w:pPr>
              <w:rPr>
                <w:rFonts w:ascii="Arial" w:hAnsi="Arial" w:cs="Arial"/>
                <w:b/>
                <w:bCs/>
                <w:sz w:val="24"/>
                <w:szCs w:val="24"/>
              </w:rPr>
            </w:pPr>
          </w:p>
          <w:p w14:paraId="33BD2C18" w14:textId="77777777" w:rsidR="00D15E6A" w:rsidRPr="00876EE6" w:rsidRDefault="00D15E6A" w:rsidP="00D15E6A">
            <w:pPr>
              <w:rPr>
                <w:rFonts w:ascii="Arial" w:hAnsi="Arial" w:cs="Arial"/>
                <w:b/>
                <w:bCs/>
                <w:sz w:val="24"/>
                <w:szCs w:val="24"/>
              </w:rPr>
            </w:pPr>
          </w:p>
        </w:tc>
      </w:tr>
      <w:bookmarkEnd w:id="187"/>
    </w:tbl>
    <w:p w14:paraId="2647A8C2" w14:textId="77777777" w:rsidR="00D15E6A" w:rsidRDefault="00D15E6A" w:rsidP="00876EE6">
      <w:pPr>
        <w:spacing w:before="120"/>
        <w:rPr>
          <w:rFonts w:ascii="Arial" w:hAnsi="Arial"/>
          <w:b/>
          <w:bCs/>
          <w:sz w:val="28"/>
          <w:szCs w:val="28"/>
          <w:lang w:eastAsia="en-US"/>
        </w:rPr>
      </w:pPr>
    </w:p>
    <w:p w14:paraId="7658EC9D" w14:textId="0AACE7DC" w:rsidR="00876EE6" w:rsidRPr="00D15E6A" w:rsidRDefault="00876EE6" w:rsidP="00876EE6">
      <w:pPr>
        <w:spacing w:before="120"/>
        <w:rPr>
          <w:rFonts w:ascii="Arial" w:hAnsi="Arial"/>
          <w:b/>
          <w:bCs/>
          <w:sz w:val="28"/>
          <w:szCs w:val="28"/>
          <w:lang w:eastAsia="en-US"/>
        </w:rPr>
      </w:pPr>
      <w:r w:rsidRPr="00876EE6">
        <w:rPr>
          <w:rFonts w:ascii="Arial" w:hAnsi="Arial"/>
          <w:sz w:val="28"/>
          <w:szCs w:val="28"/>
          <w:lang w:eastAsia="en-US"/>
        </w:rPr>
        <w:t>Project Leader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43C11241" w14:textId="77777777">
        <w:trPr>
          <w:trHeight w:val="305"/>
        </w:trPr>
        <w:tc>
          <w:tcPr>
            <w:tcW w:w="6947" w:type="dxa"/>
            <w:vAlign w:val="bottom"/>
          </w:tcPr>
          <w:p w14:paraId="4C7A275D"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Name</w:t>
            </w:r>
          </w:p>
          <w:p w14:paraId="0544FD05" w14:textId="77777777" w:rsidR="00876EE6" w:rsidRPr="00876EE6" w:rsidRDefault="00876EE6" w:rsidP="00876EE6">
            <w:pPr>
              <w:spacing w:before="240"/>
              <w:rPr>
                <w:rFonts w:ascii="Arial" w:hAnsi="Arial"/>
                <w:b/>
                <w:szCs w:val="20"/>
                <w:lang w:eastAsia="en-US"/>
              </w:rPr>
            </w:pPr>
            <w:r w:rsidRPr="00876EE6">
              <w:rPr>
                <w:rFonts w:ascii="Arial" w:hAnsi="Arial"/>
                <w:b/>
                <w:szCs w:val="20"/>
                <w:lang w:eastAsia="en-US"/>
              </w:rPr>
              <w:t>Signature</w:t>
            </w:r>
          </w:p>
        </w:tc>
        <w:tc>
          <w:tcPr>
            <w:tcW w:w="3118" w:type="dxa"/>
            <w:vAlign w:val="bottom"/>
          </w:tcPr>
          <w:p w14:paraId="42AB6150"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tbl>
    <w:p w14:paraId="60E6196F" w14:textId="77777777" w:rsidR="00876EE6" w:rsidRPr="00876EE6" w:rsidRDefault="00876EE6" w:rsidP="00876EE6"/>
    <w:p w14:paraId="766A9EA6" w14:textId="77777777" w:rsidR="00876EE6" w:rsidRPr="00876EE6" w:rsidRDefault="00876EE6" w:rsidP="00876EE6">
      <w:pPr>
        <w:rPr>
          <w:rFonts w:ascii="Arial" w:hAnsi="Arial" w:cs="Arial"/>
          <w:sz w:val="28"/>
          <w:szCs w:val="28"/>
        </w:rPr>
      </w:pPr>
      <w:r w:rsidRPr="00876EE6">
        <w:rPr>
          <w:rFonts w:ascii="Arial" w:hAnsi="Arial" w:cs="Arial"/>
          <w:sz w:val="28"/>
          <w:szCs w:val="28"/>
        </w:rPr>
        <w:t>AIHW Head of Ethics, Privacy and Legal Unit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50247017" w14:textId="77777777">
        <w:trPr>
          <w:trHeight w:val="305"/>
        </w:trPr>
        <w:tc>
          <w:tcPr>
            <w:tcW w:w="6947" w:type="dxa"/>
            <w:vAlign w:val="bottom"/>
          </w:tcPr>
          <w:p w14:paraId="735532A6"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I support the project noting the following,</w:t>
            </w:r>
          </w:p>
          <w:p w14:paraId="2684FD52" w14:textId="77777777" w:rsidR="00876EE6" w:rsidRPr="00876EE6" w:rsidRDefault="00876EE6" w:rsidP="00876EE6">
            <w:pPr>
              <w:spacing w:before="120"/>
              <w:rPr>
                <w:rFonts w:ascii="Arial" w:hAnsi="Arial"/>
                <w:b/>
                <w:szCs w:val="20"/>
                <w:lang w:eastAsia="en-US"/>
              </w:rPr>
            </w:pPr>
          </w:p>
          <w:p w14:paraId="56F705BC"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Name</w:t>
            </w:r>
          </w:p>
          <w:p w14:paraId="5DA3DA0E"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Signature</w:t>
            </w:r>
          </w:p>
        </w:tc>
        <w:tc>
          <w:tcPr>
            <w:tcW w:w="3118" w:type="dxa"/>
            <w:vAlign w:val="bottom"/>
          </w:tcPr>
          <w:p w14:paraId="71F14657"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tbl>
    <w:p w14:paraId="20ECFF32" w14:textId="77777777" w:rsidR="00876EE6" w:rsidRPr="00876EE6" w:rsidRDefault="00876EE6" w:rsidP="00876EE6"/>
    <w:p w14:paraId="3F06D6AA" w14:textId="77777777" w:rsidR="00876EE6" w:rsidRPr="00876EE6" w:rsidRDefault="00876EE6" w:rsidP="00876EE6">
      <w:pPr>
        <w:rPr>
          <w:rFonts w:ascii="Arial" w:hAnsi="Arial" w:cs="Arial"/>
          <w:sz w:val="28"/>
          <w:szCs w:val="28"/>
        </w:rPr>
      </w:pPr>
      <w:r w:rsidRPr="00876EE6">
        <w:rPr>
          <w:rFonts w:ascii="Arial" w:hAnsi="Arial" w:cs="Arial"/>
          <w:sz w:val="28"/>
          <w:szCs w:val="28"/>
        </w:rPr>
        <w:t>NHDH Data Custodian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04A7506F" w14:textId="77777777">
        <w:trPr>
          <w:trHeight w:val="305"/>
        </w:trPr>
        <w:tc>
          <w:tcPr>
            <w:tcW w:w="6947" w:type="dxa"/>
            <w:vAlign w:val="bottom"/>
          </w:tcPr>
          <w:p w14:paraId="046605C3"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I support the project noting the following,</w:t>
            </w:r>
          </w:p>
          <w:p w14:paraId="58F7C0B0" w14:textId="77777777" w:rsidR="00876EE6" w:rsidRPr="00876EE6" w:rsidRDefault="00876EE6" w:rsidP="00876EE6">
            <w:pPr>
              <w:spacing w:before="120"/>
              <w:rPr>
                <w:rFonts w:ascii="Arial" w:hAnsi="Arial"/>
                <w:b/>
                <w:szCs w:val="20"/>
                <w:lang w:eastAsia="en-US"/>
              </w:rPr>
            </w:pPr>
          </w:p>
          <w:p w14:paraId="33A7F847"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Name</w:t>
            </w:r>
          </w:p>
          <w:p w14:paraId="4DEC9B8D"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Signature</w:t>
            </w:r>
          </w:p>
        </w:tc>
        <w:tc>
          <w:tcPr>
            <w:tcW w:w="3118" w:type="dxa"/>
            <w:vAlign w:val="bottom"/>
          </w:tcPr>
          <w:p w14:paraId="09184F4F"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tbl>
    <w:p w14:paraId="21C577C9" w14:textId="77777777" w:rsidR="00876EE6" w:rsidRPr="00876EE6" w:rsidRDefault="00876EE6" w:rsidP="00876EE6"/>
    <w:p w14:paraId="2F911C1C" w14:textId="77777777" w:rsidR="00876EE6" w:rsidRPr="00876EE6" w:rsidRDefault="00876EE6" w:rsidP="00876EE6">
      <w:pPr>
        <w:rPr>
          <w:rFonts w:ascii="Arial" w:hAnsi="Arial" w:cs="Arial"/>
          <w:sz w:val="28"/>
          <w:szCs w:val="28"/>
        </w:rPr>
      </w:pPr>
      <w:r w:rsidRPr="00876EE6">
        <w:rPr>
          <w:rFonts w:ascii="Arial" w:hAnsi="Arial" w:cs="Arial"/>
          <w:sz w:val="28"/>
          <w:szCs w:val="28"/>
        </w:rPr>
        <w:t>NHDH Advisory Committee member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477131D4" w14:textId="77777777">
        <w:trPr>
          <w:trHeight w:val="305"/>
        </w:trPr>
        <w:tc>
          <w:tcPr>
            <w:tcW w:w="6947" w:type="dxa"/>
            <w:vAlign w:val="bottom"/>
          </w:tcPr>
          <w:p w14:paraId="6CF01996" w14:textId="77777777" w:rsidR="00876EE6" w:rsidRPr="00876EE6" w:rsidRDefault="00876EE6" w:rsidP="00876EE6">
            <w:pPr>
              <w:spacing w:before="120" w:line="283" w:lineRule="auto"/>
              <w:rPr>
                <w:rFonts w:ascii="Arial" w:hAnsi="Arial"/>
                <w:b/>
                <w:szCs w:val="20"/>
                <w:lang w:eastAsia="en-US"/>
              </w:rPr>
            </w:pPr>
            <w:r w:rsidRPr="00876EE6">
              <w:rPr>
                <w:rFonts w:ascii="Arial" w:hAnsi="Arial"/>
                <w:b/>
                <w:szCs w:val="20"/>
                <w:lang w:eastAsia="en-US"/>
              </w:rPr>
              <w:t>Approved</w:t>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sdt>
              <w:sdtPr>
                <w:rPr>
                  <w:rFonts w:ascii="Arial" w:eastAsiaTheme="majorEastAsia" w:hAnsi="Arial" w:cs="Arial"/>
                  <w:bCs/>
                  <w:sz w:val="18"/>
                  <w:szCs w:val="18"/>
                  <w:lang w:eastAsia="ja-JP"/>
                </w:rPr>
                <w:id w:val="6402379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b/>
                <w:szCs w:val="20"/>
                <w:lang w:eastAsia="en-US"/>
              </w:rPr>
              <w:tab/>
            </w:r>
          </w:p>
          <w:p w14:paraId="52129144" w14:textId="77777777" w:rsidR="00876EE6" w:rsidRPr="00876EE6" w:rsidRDefault="00876EE6" w:rsidP="00876EE6">
            <w:pPr>
              <w:spacing w:before="120" w:line="283" w:lineRule="auto"/>
              <w:rPr>
                <w:rFonts w:ascii="Arial" w:hAnsi="Arial"/>
                <w:b/>
                <w:szCs w:val="20"/>
                <w:lang w:eastAsia="en-US"/>
              </w:rPr>
            </w:pPr>
            <w:r w:rsidRPr="00876EE6">
              <w:rPr>
                <w:rFonts w:ascii="Arial" w:hAnsi="Arial"/>
                <w:b/>
                <w:szCs w:val="20"/>
                <w:lang w:eastAsia="en-US"/>
              </w:rPr>
              <w:t xml:space="preserve">Approved with conditions (please </w:t>
            </w:r>
            <w:proofErr w:type="gramStart"/>
            <w:r w:rsidRPr="00876EE6">
              <w:rPr>
                <w:rFonts w:ascii="Arial" w:hAnsi="Arial"/>
                <w:b/>
                <w:szCs w:val="20"/>
                <w:lang w:eastAsia="en-US"/>
              </w:rPr>
              <w:t>specify)</w:t>
            </w:r>
            <w:r w:rsidRPr="00876EE6">
              <w:rPr>
                <w:rFonts w:ascii="Arial" w:eastAsiaTheme="majorEastAsia" w:hAnsi="Arial" w:cs="Arial"/>
                <w:bCs/>
                <w:sz w:val="18"/>
                <w:szCs w:val="18"/>
                <w:lang w:eastAsia="ja-JP"/>
              </w:rPr>
              <w:t xml:space="preserve">   </w:t>
            </w:r>
            <w:proofErr w:type="gramEnd"/>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831337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2D5BCE9F" w14:textId="77777777" w:rsidR="00876EE6" w:rsidRPr="00876EE6" w:rsidRDefault="00876EE6" w:rsidP="00876EE6">
            <w:pPr>
              <w:spacing w:before="120" w:line="283" w:lineRule="auto"/>
              <w:rPr>
                <w:rFonts w:ascii="Arial" w:hAnsi="Arial"/>
                <w:b/>
                <w:szCs w:val="20"/>
                <w:lang w:eastAsia="en-US"/>
              </w:rPr>
            </w:pPr>
            <w:r w:rsidRPr="00876EE6">
              <w:rPr>
                <w:rFonts w:ascii="Arial" w:hAnsi="Arial"/>
                <w:b/>
                <w:szCs w:val="20"/>
                <w:lang w:eastAsia="en-US"/>
              </w:rPr>
              <w:t xml:space="preserve">Not approved                                                          </w:t>
            </w:r>
            <w:sdt>
              <w:sdtPr>
                <w:rPr>
                  <w:rFonts w:ascii="Arial" w:eastAsiaTheme="majorEastAsia" w:hAnsi="Arial" w:cs="Arial"/>
                  <w:bCs/>
                  <w:sz w:val="18"/>
                  <w:szCs w:val="18"/>
                  <w:lang w:eastAsia="ja-JP"/>
                </w:rPr>
                <w:id w:val="1691485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36127956" w14:textId="77777777" w:rsidR="00876EE6" w:rsidRPr="00876EE6" w:rsidRDefault="00876EE6" w:rsidP="00876EE6">
            <w:pPr>
              <w:spacing w:before="240"/>
              <w:rPr>
                <w:rFonts w:ascii="Arial" w:hAnsi="Arial"/>
                <w:b/>
                <w:szCs w:val="20"/>
                <w:lang w:eastAsia="en-US"/>
              </w:rPr>
            </w:pPr>
            <w:r w:rsidRPr="00876EE6">
              <w:rPr>
                <w:rFonts w:ascii="Arial" w:hAnsi="Arial"/>
                <w:b/>
                <w:szCs w:val="20"/>
                <w:lang w:eastAsia="en-US"/>
              </w:rPr>
              <w:t>Name</w:t>
            </w:r>
          </w:p>
          <w:p w14:paraId="7DC5AE55" w14:textId="77777777" w:rsidR="00876EE6" w:rsidRPr="00876EE6" w:rsidRDefault="00876EE6" w:rsidP="00876EE6">
            <w:pPr>
              <w:spacing w:before="240"/>
              <w:rPr>
                <w:rFonts w:ascii="Arial" w:hAnsi="Arial"/>
                <w:b/>
                <w:szCs w:val="20"/>
                <w:lang w:eastAsia="en-US"/>
              </w:rPr>
            </w:pPr>
            <w:r w:rsidRPr="00876EE6">
              <w:rPr>
                <w:rFonts w:ascii="Arial" w:hAnsi="Arial"/>
                <w:b/>
                <w:szCs w:val="20"/>
                <w:lang w:eastAsia="en-US"/>
              </w:rPr>
              <w:t>Signature</w:t>
            </w:r>
          </w:p>
        </w:tc>
        <w:tc>
          <w:tcPr>
            <w:tcW w:w="3118" w:type="dxa"/>
            <w:vAlign w:val="bottom"/>
          </w:tcPr>
          <w:p w14:paraId="23BDE7C5"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bookmarkEnd w:id="168"/>
    </w:tbl>
    <w:p w14:paraId="5C9173DF" w14:textId="77777777" w:rsidR="00876EE6" w:rsidRPr="00876EE6" w:rsidRDefault="00876EE6" w:rsidP="00876EE6">
      <w:pPr>
        <w:rPr>
          <w:rFonts w:ascii="Arial" w:hAnsi="Arial"/>
          <w:b/>
          <w:color w:val="000000"/>
          <w:sz w:val="36"/>
          <w:lang w:eastAsia="en-US"/>
        </w:rPr>
      </w:pPr>
    </w:p>
    <w:p w14:paraId="08DEE81D" w14:textId="77777777" w:rsidR="00B41919" w:rsidRDefault="00B41919">
      <w:pPr>
        <w:rPr>
          <w:rFonts w:ascii="Arial" w:hAnsi="Arial"/>
          <w:b/>
          <w:color w:val="000000"/>
          <w:sz w:val="36"/>
          <w:lang w:eastAsia="en-US"/>
        </w:rPr>
      </w:pPr>
      <w:bookmarkStart w:id="188" w:name="_Attachment_4:_NHDH+n"/>
      <w:bookmarkStart w:id="189" w:name="_Hlk177741987"/>
      <w:bookmarkStart w:id="190" w:name="_Hlk200630518"/>
      <w:bookmarkEnd w:id="169"/>
      <w:bookmarkEnd w:id="188"/>
      <w:r>
        <w:br w:type="page"/>
      </w:r>
    </w:p>
    <w:p w14:paraId="05C56636" w14:textId="5A159416" w:rsidR="00876EE6" w:rsidRDefault="00876EE6" w:rsidP="00821EAB">
      <w:pPr>
        <w:pStyle w:val="Heading2"/>
      </w:pPr>
      <w:bookmarkStart w:id="191" w:name="_Toc233797293"/>
      <w:r w:rsidRPr="00717AAF">
        <w:lastRenderedPageBreak/>
        <w:t xml:space="preserve">Attachment </w:t>
      </w:r>
      <w:r>
        <w:t>4</w:t>
      </w:r>
      <w:r w:rsidRPr="00276142">
        <w:t xml:space="preserve">: </w:t>
      </w:r>
      <w:proofErr w:type="spellStart"/>
      <w:r>
        <w:t>NHDH+n</w:t>
      </w:r>
      <w:proofErr w:type="spellEnd"/>
      <w:r>
        <w:t xml:space="preserve"> p</w:t>
      </w:r>
      <w:r w:rsidRPr="00276142">
        <w:t xml:space="preserve">roject proposal </w:t>
      </w:r>
      <w:r>
        <w:t xml:space="preserve">and conditions of use </w:t>
      </w:r>
      <w:r w:rsidRPr="00276142">
        <w:t>templat</w:t>
      </w:r>
      <w:r>
        <w:t>e</w:t>
      </w:r>
      <w:bookmarkEnd w:id="191"/>
    </w:p>
    <w:p w14:paraId="00EED26E" w14:textId="77777777" w:rsidR="00876EE6" w:rsidRDefault="00876EE6" w:rsidP="00876EE6">
      <w:pPr>
        <w:pStyle w:val="AIHWbodytext"/>
        <w:rPr>
          <w:color w:val="1F497D" w:themeColor="text2"/>
        </w:rPr>
      </w:pPr>
      <w:r w:rsidRPr="00AE47DD">
        <w:rPr>
          <w:color w:val="1F497D" w:themeColor="text2"/>
        </w:rPr>
        <w:t>Please keep the project proposal brief and delete instructions in blue when complete</w:t>
      </w:r>
      <w:r>
        <w:rPr>
          <w:color w:val="1F497D" w:themeColor="text2"/>
        </w:rPr>
        <w:t xml:space="preserve">. </w:t>
      </w:r>
    </w:p>
    <w:p w14:paraId="650B6AE6" w14:textId="77777777" w:rsidR="00876EE6" w:rsidRDefault="00876EE6" w:rsidP="00876EE6">
      <w:pPr>
        <w:pStyle w:val="AIHWbodytext"/>
        <w:rPr>
          <w:color w:val="1F497D" w:themeColor="text2"/>
        </w:rPr>
      </w:pPr>
      <w:r>
        <w:rPr>
          <w:color w:val="1F497D" w:themeColor="text2"/>
        </w:rPr>
        <w:t>Refer to the</w:t>
      </w:r>
      <w:r w:rsidRPr="0CCC9560">
        <w:rPr>
          <w:rFonts w:ascii="Book Antiqua" w:hAnsi="Book Antiqua"/>
          <w:color w:val="1F497D" w:themeColor="text2"/>
          <w:lang w:eastAsia="en-AU"/>
        </w:rPr>
        <w:t xml:space="preserve"> </w:t>
      </w:r>
      <w:r>
        <w:rPr>
          <w:color w:val="1F497D" w:themeColor="text2"/>
        </w:rPr>
        <w:t>National Health Data Hub</w:t>
      </w:r>
      <w:r w:rsidRPr="001279CA">
        <w:rPr>
          <w:color w:val="1F497D" w:themeColor="text2"/>
        </w:rPr>
        <w:t xml:space="preserve"> (</w:t>
      </w:r>
      <w:r>
        <w:rPr>
          <w:color w:val="1F497D" w:themeColor="text2"/>
        </w:rPr>
        <w:t xml:space="preserve">NHDH) </w:t>
      </w:r>
      <w:r w:rsidRPr="00641597">
        <w:rPr>
          <w:i/>
          <w:color w:val="1F497D" w:themeColor="text2"/>
        </w:rPr>
        <w:t>Governance protocols</w:t>
      </w:r>
      <w:r>
        <w:rPr>
          <w:color w:val="1F497D" w:themeColor="text2"/>
        </w:rPr>
        <w:t xml:space="preserve"> for detailed information about the operation of the NHDH</w:t>
      </w:r>
      <w:r w:rsidRPr="00AE47DD">
        <w:rPr>
          <w:color w:val="1F497D" w:themeColor="text2"/>
        </w:rPr>
        <w:t>.</w:t>
      </w:r>
      <w:r>
        <w:rPr>
          <w:color w:val="1F497D" w:themeColor="text2"/>
        </w:rPr>
        <w:t xml:space="preserve"> </w:t>
      </w:r>
    </w:p>
    <w:p w14:paraId="0210E874" w14:textId="77777777" w:rsidR="00876EE6" w:rsidRDefault="00876EE6" w:rsidP="00876EE6">
      <w:pPr>
        <w:pStyle w:val="AIHWbodytext"/>
        <w:rPr>
          <w:color w:val="1F497D" w:themeColor="text2"/>
        </w:rPr>
      </w:pPr>
    </w:p>
    <w:p w14:paraId="5DB2627C" w14:textId="77777777" w:rsidR="00876EE6" w:rsidRPr="00AE54A9" w:rsidRDefault="00876EE6" w:rsidP="00876EE6">
      <w:pPr>
        <w:pStyle w:val="AIHWbodytext"/>
        <w:rPr>
          <w:b/>
          <w:bCs/>
          <w:sz w:val="28"/>
          <w:szCs w:val="28"/>
        </w:rPr>
      </w:pPr>
      <w:r w:rsidRPr="00AE54A9">
        <w:rPr>
          <w:b/>
          <w:bCs/>
          <w:sz w:val="28"/>
          <w:szCs w:val="28"/>
        </w:rPr>
        <w:t>Project identifier</w:t>
      </w:r>
    </w:p>
    <w:p w14:paraId="1F791FAB" w14:textId="77777777" w:rsidR="00876EE6" w:rsidRDefault="00876EE6" w:rsidP="00876EE6">
      <w:pPr>
        <w:pStyle w:val="AIHWbodytext"/>
        <w:rPr>
          <w:color w:val="1F497D" w:themeColor="text2"/>
        </w:rPr>
      </w:pPr>
      <w:r w:rsidRPr="00AE47DD">
        <w:rPr>
          <w:color w:val="1F497D" w:themeColor="text2"/>
        </w:rPr>
        <w:t xml:space="preserve">Assigned by the </w:t>
      </w:r>
      <w:r>
        <w:rPr>
          <w:color w:val="1F497D" w:themeColor="text2"/>
        </w:rPr>
        <w:t xml:space="preserve">NHDH </w:t>
      </w:r>
      <w:r w:rsidRPr="00AE47DD">
        <w:rPr>
          <w:color w:val="1F497D" w:themeColor="text2"/>
        </w:rPr>
        <w:t>secretariat.</w:t>
      </w:r>
    </w:p>
    <w:tbl>
      <w:tblPr>
        <w:tblStyle w:val="TableGrid"/>
        <w:tblW w:w="0" w:type="auto"/>
        <w:tblLook w:val="04A0" w:firstRow="1" w:lastRow="0" w:firstColumn="1" w:lastColumn="0" w:noHBand="0" w:noVBand="1"/>
      </w:tblPr>
      <w:tblGrid>
        <w:gridCol w:w="9060"/>
      </w:tblGrid>
      <w:tr w:rsidR="00876EE6" w14:paraId="6ED95529" w14:textId="77777777">
        <w:tc>
          <w:tcPr>
            <w:tcW w:w="9060" w:type="dxa"/>
          </w:tcPr>
          <w:p w14:paraId="04C0ADD4" w14:textId="77777777" w:rsidR="00876EE6" w:rsidRDefault="00876EE6">
            <w:pPr>
              <w:pStyle w:val="AIHWbodytext"/>
              <w:rPr>
                <w:color w:val="1F497D" w:themeColor="text2"/>
              </w:rPr>
            </w:pPr>
          </w:p>
        </w:tc>
      </w:tr>
    </w:tbl>
    <w:p w14:paraId="22A4FA1C" w14:textId="77777777" w:rsidR="00876EE6" w:rsidRDefault="00876EE6" w:rsidP="00876EE6">
      <w:pPr>
        <w:pStyle w:val="AIHWbodytext"/>
        <w:rPr>
          <w:b/>
          <w:bCs/>
          <w:sz w:val="28"/>
          <w:szCs w:val="28"/>
        </w:rPr>
      </w:pPr>
    </w:p>
    <w:p w14:paraId="2E1BD386" w14:textId="77777777" w:rsidR="00876EE6" w:rsidRPr="00AE54A9" w:rsidRDefault="00876EE6" w:rsidP="00876EE6">
      <w:pPr>
        <w:pStyle w:val="AIHWbodytext"/>
        <w:rPr>
          <w:b/>
          <w:bCs/>
          <w:sz w:val="28"/>
          <w:szCs w:val="28"/>
        </w:rPr>
      </w:pPr>
      <w:r w:rsidRPr="00AE54A9">
        <w:rPr>
          <w:b/>
          <w:bCs/>
          <w:sz w:val="28"/>
          <w:szCs w:val="28"/>
        </w:rPr>
        <w:t>Project title</w:t>
      </w:r>
    </w:p>
    <w:tbl>
      <w:tblPr>
        <w:tblStyle w:val="TableGrid"/>
        <w:tblW w:w="0" w:type="auto"/>
        <w:tblLook w:val="04A0" w:firstRow="1" w:lastRow="0" w:firstColumn="1" w:lastColumn="0" w:noHBand="0" w:noVBand="1"/>
      </w:tblPr>
      <w:tblGrid>
        <w:gridCol w:w="9060"/>
      </w:tblGrid>
      <w:tr w:rsidR="00876EE6" w14:paraId="54E80D58" w14:textId="77777777">
        <w:tc>
          <w:tcPr>
            <w:tcW w:w="9060" w:type="dxa"/>
          </w:tcPr>
          <w:p w14:paraId="7C8E7CDD" w14:textId="77777777" w:rsidR="00876EE6" w:rsidRDefault="00876EE6">
            <w:pPr>
              <w:pStyle w:val="AIHWbodytext"/>
              <w:rPr>
                <w:b/>
                <w:bCs/>
                <w:color w:val="1F497D" w:themeColor="text2"/>
                <w:sz w:val="28"/>
                <w:szCs w:val="28"/>
              </w:rPr>
            </w:pPr>
          </w:p>
          <w:p w14:paraId="01592B8A" w14:textId="77777777" w:rsidR="00876EE6" w:rsidRDefault="00876EE6">
            <w:pPr>
              <w:pStyle w:val="AIHWbodytext"/>
              <w:rPr>
                <w:b/>
                <w:bCs/>
                <w:color w:val="1F497D" w:themeColor="text2"/>
                <w:sz w:val="28"/>
                <w:szCs w:val="28"/>
              </w:rPr>
            </w:pPr>
          </w:p>
        </w:tc>
      </w:tr>
    </w:tbl>
    <w:p w14:paraId="6554DC5C" w14:textId="77777777" w:rsidR="00876EE6" w:rsidRDefault="00876EE6" w:rsidP="00876EE6">
      <w:pPr>
        <w:pStyle w:val="AIHWbodytext"/>
        <w:rPr>
          <w:b/>
          <w:bCs/>
          <w:sz w:val="28"/>
          <w:szCs w:val="28"/>
        </w:rPr>
      </w:pPr>
    </w:p>
    <w:p w14:paraId="0396903D" w14:textId="77777777" w:rsidR="00876EE6" w:rsidRPr="00E44CF3" w:rsidRDefault="00876EE6" w:rsidP="00876EE6">
      <w:pPr>
        <w:pStyle w:val="AIHWbodytext"/>
        <w:rPr>
          <w:bCs/>
          <w:szCs w:val="28"/>
        </w:rPr>
      </w:pPr>
      <w:proofErr w:type="spellStart"/>
      <w:r w:rsidRPr="00BE4017">
        <w:rPr>
          <w:b/>
          <w:bCs/>
          <w:sz w:val="28"/>
          <w:szCs w:val="28"/>
        </w:rPr>
        <w:t>Auspicing</w:t>
      </w:r>
      <w:proofErr w:type="spellEnd"/>
      <w:r w:rsidRPr="00BE4017">
        <w:rPr>
          <w:b/>
          <w:bCs/>
          <w:sz w:val="28"/>
          <w:szCs w:val="28"/>
        </w:rPr>
        <w:t>/Funding bod</w:t>
      </w:r>
      <w:r>
        <w:rPr>
          <w:b/>
          <w:bCs/>
          <w:sz w:val="28"/>
          <w:szCs w:val="28"/>
        </w:rPr>
        <w:t>ies</w:t>
      </w:r>
    </w:p>
    <w:p w14:paraId="42282D55" w14:textId="77777777" w:rsidR="00876EE6" w:rsidRDefault="00876EE6" w:rsidP="00876EE6">
      <w:pPr>
        <w:pStyle w:val="AIHWbodytext"/>
        <w:rPr>
          <w:color w:val="1F497D" w:themeColor="text2"/>
        </w:rPr>
      </w:pPr>
      <w:r>
        <w:rPr>
          <w:color w:val="1F497D" w:themeColor="text2"/>
        </w:rPr>
        <w:t>If applicable, e</w:t>
      </w:r>
      <w:r w:rsidRPr="005501CC">
        <w:rPr>
          <w:color w:val="1F497D" w:themeColor="text2"/>
        </w:rPr>
        <w:t xml:space="preserve">.g., </w:t>
      </w:r>
      <w:r>
        <w:rPr>
          <w:color w:val="1F497D" w:themeColor="text2"/>
        </w:rPr>
        <w:t xml:space="preserve">The Department of Health </w:t>
      </w:r>
      <w:r w:rsidRPr="005501CC">
        <w:rPr>
          <w:color w:val="1F497D" w:themeColor="text2"/>
        </w:rPr>
        <w:t>etc.</w:t>
      </w:r>
    </w:p>
    <w:p w14:paraId="1A5FE00F" w14:textId="77777777" w:rsidR="00876EE6" w:rsidRPr="006C179B" w:rsidRDefault="00876EE6" w:rsidP="00876EE6">
      <w:pPr>
        <w:pStyle w:val="AIHWbodytext"/>
        <w:rPr>
          <w:color w:val="1F497D" w:themeColor="text2"/>
        </w:rPr>
      </w:pPr>
      <w:r>
        <w:rPr>
          <w:color w:val="1F497D" w:themeColor="text2"/>
        </w:rPr>
        <w:t xml:space="preserve">Please list main </w:t>
      </w:r>
      <w:proofErr w:type="spellStart"/>
      <w:r>
        <w:rPr>
          <w:color w:val="1F497D" w:themeColor="text2"/>
        </w:rPr>
        <w:t>auspicing</w:t>
      </w:r>
      <w:proofErr w:type="spellEnd"/>
      <w:r>
        <w:rPr>
          <w:color w:val="1F497D" w:themeColor="text2"/>
        </w:rPr>
        <w:t xml:space="preserve"> body and any other </w:t>
      </w:r>
      <w:r w:rsidRPr="001724E7">
        <w:rPr>
          <w:color w:val="1F497D" w:themeColor="text2"/>
        </w:rPr>
        <w:t>sources of funding for this project.</w:t>
      </w:r>
      <w:r>
        <w:rPr>
          <w:color w:val="1F497D" w:themeColor="text2"/>
        </w:rPr>
        <w:t xml:space="preserve"> </w:t>
      </w:r>
      <w:r w:rsidRPr="001724E7">
        <w:rPr>
          <w:color w:val="1F497D" w:themeColor="text2"/>
        </w:rPr>
        <w:t>If you are completing this form as part of a quote request for a grant application, please state what grant you are applying for and the submission deadline.</w:t>
      </w:r>
    </w:p>
    <w:tbl>
      <w:tblPr>
        <w:tblStyle w:val="TableGrid"/>
        <w:tblW w:w="0" w:type="auto"/>
        <w:tblLook w:val="04A0" w:firstRow="1" w:lastRow="0" w:firstColumn="1" w:lastColumn="0" w:noHBand="0" w:noVBand="1"/>
      </w:tblPr>
      <w:tblGrid>
        <w:gridCol w:w="9060"/>
      </w:tblGrid>
      <w:tr w:rsidR="00876EE6" w14:paraId="49EE2932" w14:textId="77777777">
        <w:tc>
          <w:tcPr>
            <w:tcW w:w="9060" w:type="dxa"/>
          </w:tcPr>
          <w:p w14:paraId="6B23728B" w14:textId="77777777" w:rsidR="00876EE6" w:rsidRDefault="00876EE6">
            <w:pPr>
              <w:pStyle w:val="AIHWbodytext"/>
            </w:pPr>
          </w:p>
        </w:tc>
      </w:tr>
    </w:tbl>
    <w:p w14:paraId="50AF2FD1" w14:textId="77777777" w:rsidR="00876EE6" w:rsidRDefault="00876EE6" w:rsidP="00876EE6">
      <w:pPr>
        <w:pStyle w:val="AIHWbodytext"/>
        <w:rPr>
          <w:rFonts w:cs="Arial"/>
          <w:b/>
          <w:bCs/>
          <w:sz w:val="28"/>
          <w:szCs w:val="28"/>
        </w:rPr>
      </w:pPr>
    </w:p>
    <w:p w14:paraId="6BCA37CB" w14:textId="77777777" w:rsidR="00876EE6" w:rsidRPr="00EC6A9D" w:rsidRDefault="00876EE6" w:rsidP="00876EE6">
      <w:pPr>
        <w:pStyle w:val="AIHWbodytext"/>
        <w:rPr>
          <w:rFonts w:cs="Arial"/>
          <w:b/>
          <w:bCs/>
          <w:sz w:val="28"/>
          <w:szCs w:val="28"/>
        </w:rPr>
      </w:pPr>
      <w:r>
        <w:rPr>
          <w:rFonts w:cs="Arial"/>
          <w:b/>
          <w:bCs/>
          <w:sz w:val="28"/>
          <w:szCs w:val="28"/>
        </w:rPr>
        <w:t>Organisation</w:t>
      </w:r>
      <w:r w:rsidRPr="00EC6A9D">
        <w:rPr>
          <w:rFonts w:cs="Arial"/>
          <w:b/>
          <w:bCs/>
          <w:sz w:val="28"/>
          <w:szCs w:val="28"/>
        </w:rPr>
        <w:t xml:space="preserve"> nominating the project.</w:t>
      </w:r>
    </w:p>
    <w:p w14:paraId="47CB62E7" w14:textId="77777777" w:rsidR="00876EE6" w:rsidRDefault="00876EE6" w:rsidP="00876EE6">
      <w:pPr>
        <w:pStyle w:val="AIHWbodytext"/>
        <w:rPr>
          <w:color w:val="1F497D" w:themeColor="text2"/>
        </w:rPr>
      </w:pPr>
      <w:r>
        <w:rPr>
          <w:color w:val="1F497D" w:themeColor="text2"/>
        </w:rPr>
        <w:t>E</w:t>
      </w:r>
      <w:r w:rsidRPr="00AE47DD">
        <w:rPr>
          <w:color w:val="1F497D" w:themeColor="text2"/>
        </w:rPr>
        <w:t>.g., NSW, Vic, Qld etc</w:t>
      </w:r>
      <w:r>
        <w:rPr>
          <w:color w:val="1F497D" w:themeColor="text2"/>
        </w:rPr>
        <w:t>.</w:t>
      </w:r>
    </w:p>
    <w:tbl>
      <w:tblPr>
        <w:tblStyle w:val="TableGrid"/>
        <w:tblW w:w="0" w:type="auto"/>
        <w:tblLook w:val="04A0" w:firstRow="1" w:lastRow="0" w:firstColumn="1" w:lastColumn="0" w:noHBand="0" w:noVBand="1"/>
      </w:tblPr>
      <w:tblGrid>
        <w:gridCol w:w="9060"/>
      </w:tblGrid>
      <w:tr w:rsidR="00876EE6" w14:paraId="2AFF5271" w14:textId="77777777">
        <w:tc>
          <w:tcPr>
            <w:tcW w:w="9060" w:type="dxa"/>
          </w:tcPr>
          <w:p w14:paraId="609E1102" w14:textId="77777777" w:rsidR="00876EE6" w:rsidRDefault="00876EE6">
            <w:pPr>
              <w:pStyle w:val="AIHWbodytext"/>
              <w:rPr>
                <w:color w:val="1F497D" w:themeColor="text2"/>
              </w:rPr>
            </w:pPr>
          </w:p>
        </w:tc>
      </w:tr>
    </w:tbl>
    <w:p w14:paraId="200A954A" w14:textId="77777777" w:rsidR="00876EE6" w:rsidRDefault="00876EE6" w:rsidP="00876EE6">
      <w:pPr>
        <w:pStyle w:val="AIHWbodytext"/>
        <w:rPr>
          <w:b/>
          <w:bCs/>
          <w:sz w:val="28"/>
          <w:szCs w:val="28"/>
        </w:rPr>
      </w:pPr>
    </w:p>
    <w:p w14:paraId="510E025C" w14:textId="77777777" w:rsidR="00876EE6" w:rsidRPr="007F4D4B" w:rsidRDefault="00876EE6" w:rsidP="00876EE6">
      <w:pPr>
        <w:pStyle w:val="AIHWbodytext"/>
        <w:rPr>
          <w:b/>
          <w:bCs/>
          <w:sz w:val="28"/>
          <w:szCs w:val="28"/>
        </w:rPr>
      </w:pPr>
      <w:r w:rsidRPr="007F4D4B">
        <w:rPr>
          <w:b/>
          <w:bCs/>
          <w:sz w:val="28"/>
          <w:szCs w:val="28"/>
        </w:rPr>
        <w:t>Project Type</w:t>
      </w:r>
    </w:p>
    <w:p w14:paraId="217D7265" w14:textId="77777777" w:rsidR="00876EE6" w:rsidRPr="007F4D4B" w:rsidRDefault="00876EE6" w:rsidP="00876EE6">
      <w:pPr>
        <w:pStyle w:val="AIHWbodytext"/>
        <w:rPr>
          <w:color w:val="1F497D" w:themeColor="text2"/>
        </w:rPr>
      </w:pPr>
      <w:r w:rsidRPr="007F4D4B">
        <w:rPr>
          <w:color w:val="1F497D" w:themeColor="text2"/>
        </w:rPr>
        <w:t xml:space="preserve">e.g. Government led or non-government led. </w:t>
      </w:r>
    </w:p>
    <w:tbl>
      <w:tblPr>
        <w:tblStyle w:val="TableGrid"/>
        <w:tblW w:w="0" w:type="auto"/>
        <w:tblLook w:val="04A0" w:firstRow="1" w:lastRow="0" w:firstColumn="1" w:lastColumn="0" w:noHBand="0" w:noVBand="1"/>
      </w:tblPr>
      <w:tblGrid>
        <w:gridCol w:w="9060"/>
      </w:tblGrid>
      <w:tr w:rsidR="00876EE6" w14:paraId="0CAAE2A6" w14:textId="77777777">
        <w:tc>
          <w:tcPr>
            <w:tcW w:w="9060" w:type="dxa"/>
          </w:tcPr>
          <w:p w14:paraId="649A408A" w14:textId="77777777" w:rsidR="00876EE6" w:rsidRDefault="00876EE6">
            <w:pPr>
              <w:pStyle w:val="AIHWbodytext"/>
              <w:rPr>
                <w:b/>
                <w:bCs/>
                <w:sz w:val="28"/>
                <w:szCs w:val="28"/>
              </w:rPr>
            </w:pPr>
          </w:p>
        </w:tc>
      </w:tr>
    </w:tbl>
    <w:p w14:paraId="32D93B07" w14:textId="77777777" w:rsidR="00810E44" w:rsidRDefault="00810E44" w:rsidP="00876EE6">
      <w:pPr>
        <w:pStyle w:val="AIHWbodytext"/>
        <w:rPr>
          <w:b/>
          <w:bCs/>
          <w:sz w:val="28"/>
          <w:szCs w:val="28"/>
        </w:rPr>
      </w:pPr>
    </w:p>
    <w:p w14:paraId="147F42FD" w14:textId="77777777" w:rsidR="00810E44" w:rsidRDefault="00810E44" w:rsidP="00876EE6">
      <w:pPr>
        <w:pStyle w:val="AIHWbodytext"/>
        <w:rPr>
          <w:b/>
          <w:bCs/>
          <w:sz w:val="28"/>
          <w:szCs w:val="28"/>
        </w:rPr>
      </w:pPr>
    </w:p>
    <w:p w14:paraId="12C5BF18" w14:textId="57F60734" w:rsidR="00876EE6" w:rsidRPr="007F4D4B" w:rsidRDefault="00876EE6" w:rsidP="00876EE6">
      <w:pPr>
        <w:pStyle w:val="AIHWbodytext"/>
      </w:pPr>
      <w:r w:rsidRPr="007F4D4B">
        <w:rPr>
          <w:b/>
          <w:bCs/>
          <w:sz w:val="28"/>
          <w:szCs w:val="28"/>
        </w:rPr>
        <w:t xml:space="preserve">Project </w:t>
      </w:r>
      <w:r>
        <w:rPr>
          <w:b/>
          <w:bCs/>
          <w:sz w:val="28"/>
          <w:szCs w:val="28"/>
        </w:rPr>
        <w:t>L</w:t>
      </w:r>
      <w:r w:rsidRPr="007F4D4B">
        <w:rPr>
          <w:b/>
          <w:bCs/>
          <w:sz w:val="28"/>
          <w:szCs w:val="28"/>
        </w:rPr>
        <w:t>eader</w:t>
      </w:r>
      <w:r w:rsidRPr="7254B423">
        <w:rPr>
          <w:b/>
          <w:bCs/>
          <w:sz w:val="28"/>
          <w:szCs w:val="28"/>
        </w:rPr>
        <w:t>/Princip</w:t>
      </w:r>
      <w:r>
        <w:rPr>
          <w:b/>
          <w:bCs/>
          <w:sz w:val="28"/>
          <w:szCs w:val="28"/>
        </w:rPr>
        <w:t>a</w:t>
      </w:r>
      <w:r w:rsidRPr="7254B423">
        <w:rPr>
          <w:b/>
          <w:bCs/>
          <w:sz w:val="28"/>
          <w:szCs w:val="28"/>
        </w:rPr>
        <w:t>l Investigator</w:t>
      </w:r>
    </w:p>
    <w:p w14:paraId="4740A574" w14:textId="77777777" w:rsidR="00876EE6" w:rsidRDefault="00876EE6" w:rsidP="00876EE6">
      <w:pPr>
        <w:pStyle w:val="AIHWbodytext"/>
        <w:rPr>
          <w:color w:val="1F497D" w:themeColor="text2"/>
        </w:rPr>
      </w:pPr>
      <w:r w:rsidRPr="00AE47DD">
        <w:rPr>
          <w:color w:val="1F497D" w:themeColor="text2"/>
        </w:rPr>
        <w:lastRenderedPageBreak/>
        <w:t>Include name, organisation, email address and phone number</w:t>
      </w:r>
      <w:r>
        <w:rPr>
          <w:color w:val="1F497D" w:themeColor="text2"/>
        </w:rPr>
        <w:t xml:space="preserve">, and </w:t>
      </w:r>
      <w:proofErr w:type="gramStart"/>
      <w:r>
        <w:rPr>
          <w:color w:val="1F497D" w:themeColor="text2"/>
        </w:rPr>
        <w:t>brief summary</w:t>
      </w:r>
      <w:proofErr w:type="gramEnd"/>
      <w:r>
        <w:rPr>
          <w:color w:val="1F497D" w:themeColor="text2"/>
        </w:rPr>
        <w:t xml:space="preserve"> of experience/credentials (e.g. experience on MBS/PBS).</w:t>
      </w:r>
    </w:p>
    <w:tbl>
      <w:tblPr>
        <w:tblStyle w:val="TableGrid"/>
        <w:tblW w:w="0" w:type="auto"/>
        <w:tblLook w:val="04A0" w:firstRow="1" w:lastRow="0" w:firstColumn="1" w:lastColumn="0" w:noHBand="0" w:noVBand="1"/>
      </w:tblPr>
      <w:tblGrid>
        <w:gridCol w:w="9060"/>
      </w:tblGrid>
      <w:tr w:rsidR="00876EE6" w14:paraId="39C1BA4A" w14:textId="77777777">
        <w:tc>
          <w:tcPr>
            <w:tcW w:w="9060" w:type="dxa"/>
          </w:tcPr>
          <w:p w14:paraId="161833A7" w14:textId="77777777" w:rsidR="00876EE6" w:rsidRDefault="00876EE6">
            <w:pPr>
              <w:pStyle w:val="AIHWbodytext"/>
              <w:rPr>
                <w:color w:val="1F497D" w:themeColor="text2"/>
              </w:rPr>
            </w:pPr>
          </w:p>
          <w:p w14:paraId="39823F59" w14:textId="77777777" w:rsidR="00876EE6" w:rsidRDefault="00876EE6">
            <w:pPr>
              <w:pStyle w:val="AIHWbodytext"/>
              <w:rPr>
                <w:color w:val="1F497D" w:themeColor="text2"/>
              </w:rPr>
            </w:pPr>
          </w:p>
          <w:p w14:paraId="54C4FD37" w14:textId="77777777" w:rsidR="00876EE6" w:rsidRDefault="00876EE6">
            <w:pPr>
              <w:pStyle w:val="AIHWbodytext"/>
              <w:rPr>
                <w:color w:val="1F497D" w:themeColor="text2"/>
              </w:rPr>
            </w:pPr>
          </w:p>
          <w:p w14:paraId="2433168D" w14:textId="77777777" w:rsidR="00876EE6" w:rsidRDefault="00876EE6">
            <w:pPr>
              <w:pStyle w:val="AIHWbodytext"/>
              <w:rPr>
                <w:color w:val="1F497D" w:themeColor="text2"/>
              </w:rPr>
            </w:pPr>
          </w:p>
          <w:p w14:paraId="56F4E475" w14:textId="77777777" w:rsidR="00876EE6" w:rsidRDefault="00876EE6">
            <w:pPr>
              <w:pStyle w:val="AIHWbodytext"/>
              <w:rPr>
                <w:color w:val="1F497D" w:themeColor="text2"/>
              </w:rPr>
            </w:pPr>
          </w:p>
          <w:p w14:paraId="0BED300D" w14:textId="77777777" w:rsidR="00876EE6" w:rsidRDefault="00876EE6">
            <w:pPr>
              <w:pStyle w:val="AIHWbodytext"/>
              <w:rPr>
                <w:color w:val="1F497D" w:themeColor="text2"/>
              </w:rPr>
            </w:pPr>
          </w:p>
          <w:p w14:paraId="25592A82" w14:textId="77777777" w:rsidR="00876EE6" w:rsidRDefault="00876EE6">
            <w:pPr>
              <w:pStyle w:val="AIHWbodytext"/>
              <w:rPr>
                <w:color w:val="1F497D" w:themeColor="text2"/>
              </w:rPr>
            </w:pPr>
          </w:p>
          <w:p w14:paraId="68C07126" w14:textId="77777777" w:rsidR="00876EE6" w:rsidRDefault="00876EE6">
            <w:pPr>
              <w:pStyle w:val="AIHWbodytext"/>
              <w:rPr>
                <w:color w:val="1F497D" w:themeColor="text2"/>
              </w:rPr>
            </w:pPr>
          </w:p>
        </w:tc>
      </w:tr>
    </w:tbl>
    <w:p w14:paraId="5814698B" w14:textId="77777777" w:rsidR="00876EE6" w:rsidRDefault="00876EE6" w:rsidP="00876EE6">
      <w:pPr>
        <w:pStyle w:val="AIHWbodytext"/>
        <w:rPr>
          <w:b/>
          <w:bCs/>
          <w:color w:val="1F497D" w:themeColor="text2"/>
          <w:sz w:val="28"/>
          <w:szCs w:val="28"/>
        </w:rPr>
      </w:pPr>
    </w:p>
    <w:p w14:paraId="2221F056" w14:textId="77777777" w:rsidR="00876EE6" w:rsidRPr="007F4D4B" w:rsidRDefault="00876EE6" w:rsidP="00876EE6">
      <w:pPr>
        <w:pStyle w:val="AIHWbodytext"/>
      </w:pPr>
      <w:r w:rsidRPr="007F4D4B">
        <w:rPr>
          <w:b/>
          <w:bCs/>
          <w:sz w:val="28"/>
          <w:szCs w:val="28"/>
        </w:rPr>
        <w:t>Project Analysts</w:t>
      </w:r>
    </w:p>
    <w:p w14:paraId="0B0DC9DE" w14:textId="77777777" w:rsidR="00876EE6" w:rsidRDefault="00876EE6" w:rsidP="00876EE6">
      <w:pPr>
        <w:pStyle w:val="AIHWbodytext"/>
      </w:pPr>
      <w:r>
        <w:t xml:space="preserve">List intended analysts working on the project. </w:t>
      </w:r>
    </w:p>
    <w:p w14:paraId="2B060D16" w14:textId="77777777" w:rsidR="00876EE6" w:rsidRDefault="00876EE6" w:rsidP="00876EE6">
      <w:pPr>
        <w:pStyle w:val="AIHWbodytext"/>
        <w:rPr>
          <w:color w:val="1F497D" w:themeColor="text2"/>
        </w:rPr>
      </w:pPr>
      <w:r w:rsidRPr="00AE47DD">
        <w:rPr>
          <w:color w:val="1F497D" w:themeColor="text2"/>
        </w:rPr>
        <w:t>Include name, organisation, email address and phone number</w:t>
      </w:r>
      <w:r>
        <w:rPr>
          <w:color w:val="1F497D" w:themeColor="text2"/>
        </w:rPr>
        <w:t xml:space="preserve">, and </w:t>
      </w:r>
      <w:proofErr w:type="gramStart"/>
      <w:r>
        <w:rPr>
          <w:color w:val="1F497D" w:themeColor="text2"/>
        </w:rPr>
        <w:t>brief summary</w:t>
      </w:r>
      <w:proofErr w:type="gramEnd"/>
      <w:r>
        <w:rPr>
          <w:color w:val="1F497D" w:themeColor="text2"/>
        </w:rPr>
        <w:t xml:space="preserve"> of experience/credentials on linked data (e.g. experience on MBS/PBS). These are people who will require access to the secure environment in addition to the project leader. </w:t>
      </w:r>
    </w:p>
    <w:p w14:paraId="2230CAC1" w14:textId="77777777" w:rsidR="00876EE6" w:rsidRPr="001724E7" w:rsidRDefault="00876EE6" w:rsidP="00876EE6">
      <w:pPr>
        <w:pStyle w:val="AIHWbodytext"/>
        <w:rPr>
          <w:color w:val="1F497D" w:themeColor="text2"/>
        </w:rPr>
      </w:pPr>
      <w:r w:rsidRPr="00D338C2">
        <w:rPr>
          <w:color w:val="1F497D" w:themeColor="text2"/>
        </w:rPr>
        <w:t>The AIHW has embedded the </w:t>
      </w:r>
      <w:hyperlink r:id="rId67">
        <w:r w:rsidRPr="23EAD1C6">
          <w:rPr>
            <w:i/>
            <w:iCs/>
            <w:color w:val="548DD4" w:themeColor="text2" w:themeTint="99"/>
          </w:rPr>
          <w:t>five safes framework</w:t>
        </w:r>
      </w:hyperlink>
      <w:r w:rsidRPr="00D338C2">
        <w:rPr>
          <w:color w:val="1F497D" w:themeColor="text2"/>
        </w:rPr>
        <w:t xml:space="preserve"> into our approach in making decisions about sharing and releasing data. Researchers will have the knowledge, skills and incentives </w:t>
      </w:r>
      <w:r w:rsidRPr="001724E7">
        <w:rPr>
          <w:color w:val="1F497D" w:themeColor="text2"/>
        </w:rPr>
        <w:t>to act in accordance with required standards of behaviour under the five safes framework.</w:t>
      </w:r>
    </w:p>
    <w:p w14:paraId="44DF05B6" w14:textId="77777777" w:rsidR="00876EE6" w:rsidRDefault="00876EE6" w:rsidP="00876EE6">
      <w:pPr>
        <w:pStyle w:val="AIHWbodytext"/>
        <w:rPr>
          <w:rFonts w:eastAsia="Arial" w:cs="Arial"/>
          <w:color w:val="1F497D" w:themeColor="text2"/>
        </w:rPr>
      </w:pPr>
      <w:r>
        <w:rPr>
          <w:rFonts w:eastAsia="Arial" w:cs="Arial"/>
          <w:color w:val="1F497D" w:themeColor="text2"/>
        </w:rPr>
        <w:t>Analysts</w:t>
      </w:r>
      <w:r w:rsidRPr="60361C19">
        <w:rPr>
          <w:rFonts w:eastAsia="Arial" w:cs="Arial"/>
          <w:color w:val="1F497D" w:themeColor="text2"/>
        </w:rPr>
        <w:t xml:space="preserve"> will need to sign a s29 Confidentiality Undertaking (Attachment 2). It is the responsibility of the project leader to ensure the s29 Confidentiality Undertaking are signed.</w:t>
      </w:r>
    </w:p>
    <w:p w14:paraId="3AEAE86A" w14:textId="77777777" w:rsidR="00876EE6" w:rsidRDefault="00876EE6" w:rsidP="00876EE6">
      <w:pPr>
        <w:pStyle w:val="AIHWbodytext"/>
        <w:rPr>
          <w:rFonts w:eastAsia="Arial" w:cs="Arial"/>
          <w:color w:val="1F497D" w:themeColor="text2"/>
        </w:rPr>
      </w:pPr>
      <w:r>
        <w:rPr>
          <w:rFonts w:eastAsia="Arial" w:cs="Arial"/>
          <w:color w:val="1F497D" w:themeColor="text2"/>
        </w:rPr>
        <w:t>*This requirement does not apply to AIHW staff.</w:t>
      </w:r>
    </w:p>
    <w:p w14:paraId="60E3076B" w14:textId="77777777" w:rsidR="00876EE6" w:rsidRDefault="00876EE6" w:rsidP="00876EE6">
      <w:pPr>
        <w:pStyle w:val="AIHWbodytext"/>
        <w:rPr>
          <w:color w:val="1F497D" w:themeColor="text2"/>
        </w:rPr>
      </w:pPr>
      <w:r w:rsidRPr="001724E7">
        <w:rPr>
          <w:color w:val="1F497D" w:themeColor="text2"/>
        </w:rPr>
        <w:t>Members of the research team who will access linked data must be physically located in Australia</w:t>
      </w:r>
      <w:r w:rsidRPr="00D338C2">
        <w:rPr>
          <w:color w:val="1F497D" w:themeColor="text2"/>
        </w:rPr>
        <w:t>.</w:t>
      </w:r>
    </w:p>
    <w:tbl>
      <w:tblPr>
        <w:tblStyle w:val="TableGrid"/>
        <w:tblW w:w="0" w:type="auto"/>
        <w:tblLook w:val="04A0" w:firstRow="1" w:lastRow="0" w:firstColumn="1" w:lastColumn="0" w:noHBand="0" w:noVBand="1"/>
      </w:tblPr>
      <w:tblGrid>
        <w:gridCol w:w="9060"/>
      </w:tblGrid>
      <w:tr w:rsidR="00876EE6" w14:paraId="0FB26C37" w14:textId="77777777">
        <w:tc>
          <w:tcPr>
            <w:tcW w:w="9060" w:type="dxa"/>
          </w:tcPr>
          <w:p w14:paraId="00A076B5" w14:textId="77777777" w:rsidR="00876EE6" w:rsidRDefault="00876EE6">
            <w:pPr>
              <w:pStyle w:val="AIHWbodytext"/>
              <w:rPr>
                <w:color w:val="1F497D" w:themeColor="text2"/>
              </w:rPr>
            </w:pPr>
          </w:p>
          <w:p w14:paraId="26F6A146" w14:textId="77777777" w:rsidR="00876EE6" w:rsidRDefault="00876EE6">
            <w:pPr>
              <w:pStyle w:val="AIHWbodytext"/>
              <w:rPr>
                <w:color w:val="1F497D" w:themeColor="text2"/>
              </w:rPr>
            </w:pPr>
          </w:p>
          <w:p w14:paraId="5E95B1A7" w14:textId="77777777" w:rsidR="00876EE6" w:rsidRDefault="00876EE6">
            <w:pPr>
              <w:pStyle w:val="AIHWbodytext"/>
              <w:rPr>
                <w:color w:val="1F497D" w:themeColor="text2"/>
              </w:rPr>
            </w:pPr>
          </w:p>
          <w:p w14:paraId="2FCD33FD" w14:textId="77777777" w:rsidR="00876EE6" w:rsidRDefault="00876EE6">
            <w:pPr>
              <w:pStyle w:val="AIHWbodytext"/>
              <w:rPr>
                <w:color w:val="1F497D" w:themeColor="text2"/>
              </w:rPr>
            </w:pPr>
          </w:p>
          <w:p w14:paraId="6E504AAC" w14:textId="77777777" w:rsidR="00876EE6" w:rsidRDefault="00876EE6">
            <w:pPr>
              <w:pStyle w:val="AIHWbodytext"/>
              <w:rPr>
                <w:color w:val="1F497D" w:themeColor="text2"/>
              </w:rPr>
            </w:pPr>
          </w:p>
          <w:p w14:paraId="194D998E" w14:textId="77777777" w:rsidR="00876EE6" w:rsidRDefault="00876EE6">
            <w:pPr>
              <w:pStyle w:val="AIHWbodytext"/>
              <w:rPr>
                <w:color w:val="1F497D" w:themeColor="text2"/>
              </w:rPr>
            </w:pPr>
          </w:p>
          <w:p w14:paraId="510893CF" w14:textId="77777777" w:rsidR="00876EE6" w:rsidRDefault="00876EE6">
            <w:pPr>
              <w:pStyle w:val="AIHWbodytext"/>
              <w:rPr>
                <w:color w:val="1F497D" w:themeColor="text2"/>
              </w:rPr>
            </w:pPr>
          </w:p>
          <w:p w14:paraId="511B4104" w14:textId="77777777" w:rsidR="00876EE6" w:rsidRDefault="00876EE6">
            <w:pPr>
              <w:pStyle w:val="AIHWbodytext"/>
              <w:rPr>
                <w:color w:val="1F497D" w:themeColor="text2"/>
              </w:rPr>
            </w:pPr>
          </w:p>
          <w:p w14:paraId="1D9A27F9" w14:textId="77777777" w:rsidR="00876EE6" w:rsidRDefault="00876EE6">
            <w:pPr>
              <w:pStyle w:val="AIHWbodytext"/>
              <w:rPr>
                <w:color w:val="1F497D" w:themeColor="text2"/>
              </w:rPr>
            </w:pPr>
          </w:p>
          <w:p w14:paraId="3DFC360D" w14:textId="77777777" w:rsidR="00876EE6" w:rsidRDefault="00876EE6">
            <w:pPr>
              <w:pStyle w:val="AIHWbodytext"/>
              <w:rPr>
                <w:color w:val="1F497D" w:themeColor="text2"/>
              </w:rPr>
            </w:pPr>
          </w:p>
        </w:tc>
      </w:tr>
    </w:tbl>
    <w:p w14:paraId="2D13A188" w14:textId="77777777" w:rsidR="00876EE6" w:rsidRPr="00500EC4" w:rsidRDefault="00876EE6" w:rsidP="00876EE6">
      <w:pPr>
        <w:pStyle w:val="AIHWbodytext"/>
        <w:rPr>
          <w:b/>
          <w:bCs/>
          <w:sz w:val="28"/>
          <w:szCs w:val="28"/>
        </w:rPr>
      </w:pPr>
      <w:r w:rsidRPr="00500EC4">
        <w:rPr>
          <w:b/>
          <w:bCs/>
          <w:sz w:val="28"/>
          <w:szCs w:val="28"/>
        </w:rPr>
        <w:t xml:space="preserve">Project </w:t>
      </w:r>
      <w:r>
        <w:rPr>
          <w:b/>
          <w:bCs/>
          <w:sz w:val="28"/>
          <w:szCs w:val="28"/>
        </w:rPr>
        <w:t xml:space="preserve">discussants, advisors and other contributors </w:t>
      </w:r>
    </w:p>
    <w:p w14:paraId="6528B4DF" w14:textId="77777777" w:rsidR="00876EE6" w:rsidRDefault="00876EE6" w:rsidP="00876EE6">
      <w:pPr>
        <w:pStyle w:val="AIHWbodytext"/>
        <w:rPr>
          <w:color w:val="1F497D" w:themeColor="text2"/>
        </w:rPr>
      </w:pPr>
      <w:r>
        <w:rPr>
          <w:color w:val="1F497D" w:themeColor="text2"/>
        </w:rPr>
        <w:lastRenderedPageBreak/>
        <w:t>Please</w:t>
      </w:r>
      <w:r w:rsidRPr="00BD7386">
        <w:rPr>
          <w:color w:val="1F497D" w:themeColor="text2"/>
        </w:rPr>
        <w:t xml:space="preserve"> list </w:t>
      </w:r>
      <w:r>
        <w:rPr>
          <w:color w:val="1F497D" w:themeColor="text2"/>
        </w:rPr>
        <w:t>other people or organisations</w:t>
      </w:r>
      <w:r w:rsidRPr="00BD7386">
        <w:rPr>
          <w:color w:val="1F497D" w:themeColor="text2"/>
        </w:rPr>
        <w:t xml:space="preserve"> </w:t>
      </w:r>
      <w:r>
        <w:rPr>
          <w:color w:val="1F497D" w:themeColor="text2"/>
        </w:rPr>
        <w:t xml:space="preserve">(e.g., consultants) who </w:t>
      </w:r>
      <w:r w:rsidRPr="00BD7386">
        <w:rPr>
          <w:color w:val="1F497D" w:themeColor="text2"/>
        </w:rPr>
        <w:t xml:space="preserve">will </w:t>
      </w:r>
      <w:r>
        <w:rPr>
          <w:color w:val="1F497D" w:themeColor="text2"/>
        </w:rPr>
        <w:t xml:space="preserve">have access to project outputs and will discuss project </w:t>
      </w:r>
      <w:r w:rsidRPr="00500EC4">
        <w:rPr>
          <w:color w:val="1F497D" w:themeColor="text2"/>
        </w:rPr>
        <w:t>outputs during</w:t>
      </w:r>
      <w:r w:rsidRPr="005D7AF3">
        <w:rPr>
          <w:color w:val="1F497D" w:themeColor="text2"/>
        </w:rPr>
        <w:t xml:space="preserve"> the</w:t>
      </w:r>
      <w:r w:rsidRPr="00BD7386">
        <w:rPr>
          <w:color w:val="1F497D" w:themeColor="text2"/>
        </w:rPr>
        <w:t xml:space="preserve"> investigation phase of the project</w:t>
      </w:r>
      <w:r>
        <w:rPr>
          <w:color w:val="1F497D" w:themeColor="text2"/>
        </w:rPr>
        <w:t xml:space="preserve">. These people will need to sign a s29 Confidentiality Undertaking (Attachment 2). It is the responsibility of the project leader to ensure the s29 Confidentiality Undertaking are signed. </w:t>
      </w:r>
    </w:p>
    <w:p w14:paraId="65AFC060" w14:textId="77777777" w:rsidR="00876EE6" w:rsidRDefault="00876EE6" w:rsidP="00876EE6">
      <w:pPr>
        <w:pStyle w:val="AIHWbodytext"/>
        <w:rPr>
          <w:color w:val="1F497D" w:themeColor="text2"/>
        </w:rPr>
      </w:pPr>
      <w:r>
        <w:rPr>
          <w:color w:val="1F497D" w:themeColor="text2"/>
        </w:rPr>
        <w:t>Include name, organisation, email address.</w:t>
      </w:r>
    </w:p>
    <w:tbl>
      <w:tblPr>
        <w:tblStyle w:val="TableGrid"/>
        <w:tblW w:w="0" w:type="auto"/>
        <w:tblLook w:val="04A0" w:firstRow="1" w:lastRow="0" w:firstColumn="1" w:lastColumn="0" w:noHBand="0" w:noVBand="1"/>
      </w:tblPr>
      <w:tblGrid>
        <w:gridCol w:w="9060"/>
      </w:tblGrid>
      <w:tr w:rsidR="00876EE6" w14:paraId="4DB510A8" w14:textId="77777777">
        <w:tc>
          <w:tcPr>
            <w:tcW w:w="9060" w:type="dxa"/>
          </w:tcPr>
          <w:p w14:paraId="22741C43" w14:textId="77777777" w:rsidR="00876EE6" w:rsidRDefault="00876EE6">
            <w:pPr>
              <w:pStyle w:val="AIHWbodytext"/>
              <w:rPr>
                <w:b/>
                <w:bCs/>
                <w:sz w:val="28"/>
                <w:szCs w:val="28"/>
              </w:rPr>
            </w:pPr>
          </w:p>
          <w:p w14:paraId="5B6CF3B4" w14:textId="77777777" w:rsidR="00876EE6" w:rsidRDefault="00876EE6">
            <w:pPr>
              <w:pStyle w:val="AIHWbodytext"/>
              <w:rPr>
                <w:b/>
                <w:bCs/>
                <w:sz w:val="28"/>
                <w:szCs w:val="28"/>
              </w:rPr>
            </w:pPr>
          </w:p>
          <w:p w14:paraId="7DCE3786" w14:textId="77777777" w:rsidR="00876EE6" w:rsidRDefault="00876EE6">
            <w:pPr>
              <w:pStyle w:val="AIHWbodytext"/>
              <w:rPr>
                <w:b/>
                <w:bCs/>
                <w:sz w:val="28"/>
                <w:szCs w:val="28"/>
              </w:rPr>
            </w:pPr>
          </w:p>
          <w:p w14:paraId="6B350889" w14:textId="77777777" w:rsidR="00876EE6" w:rsidRDefault="00876EE6">
            <w:pPr>
              <w:pStyle w:val="AIHWbodytext"/>
              <w:rPr>
                <w:b/>
                <w:bCs/>
                <w:sz w:val="28"/>
                <w:szCs w:val="28"/>
              </w:rPr>
            </w:pPr>
          </w:p>
          <w:p w14:paraId="6C956F85" w14:textId="77777777" w:rsidR="00876EE6" w:rsidRDefault="00876EE6">
            <w:pPr>
              <w:pStyle w:val="AIHWbodytext"/>
              <w:rPr>
                <w:b/>
                <w:bCs/>
                <w:sz w:val="28"/>
                <w:szCs w:val="28"/>
              </w:rPr>
            </w:pPr>
          </w:p>
          <w:p w14:paraId="3BE435FB" w14:textId="77777777" w:rsidR="00876EE6" w:rsidRDefault="00876EE6">
            <w:pPr>
              <w:pStyle w:val="AIHWbodytext"/>
              <w:rPr>
                <w:b/>
                <w:bCs/>
                <w:sz w:val="28"/>
                <w:szCs w:val="28"/>
              </w:rPr>
            </w:pPr>
          </w:p>
          <w:p w14:paraId="3CF7B0FB" w14:textId="77777777" w:rsidR="00876EE6" w:rsidRDefault="00876EE6">
            <w:pPr>
              <w:pStyle w:val="AIHWbodytext"/>
              <w:rPr>
                <w:b/>
                <w:bCs/>
                <w:sz w:val="28"/>
                <w:szCs w:val="28"/>
              </w:rPr>
            </w:pPr>
          </w:p>
          <w:p w14:paraId="054D5C03" w14:textId="77777777" w:rsidR="00876EE6" w:rsidRDefault="00876EE6">
            <w:pPr>
              <w:pStyle w:val="AIHWbodytext"/>
              <w:rPr>
                <w:b/>
                <w:bCs/>
                <w:sz w:val="28"/>
                <w:szCs w:val="28"/>
              </w:rPr>
            </w:pPr>
          </w:p>
          <w:p w14:paraId="03CF95DE" w14:textId="77777777" w:rsidR="00876EE6" w:rsidRDefault="00876EE6">
            <w:pPr>
              <w:pStyle w:val="AIHWbodytext"/>
              <w:rPr>
                <w:b/>
                <w:bCs/>
                <w:sz w:val="28"/>
                <w:szCs w:val="28"/>
              </w:rPr>
            </w:pPr>
          </w:p>
        </w:tc>
      </w:tr>
    </w:tbl>
    <w:p w14:paraId="364CE0E9" w14:textId="77777777" w:rsidR="00876EE6" w:rsidRDefault="00876EE6" w:rsidP="00876EE6">
      <w:pPr>
        <w:pStyle w:val="AIHWbodytext"/>
        <w:rPr>
          <w:b/>
          <w:bCs/>
          <w:sz w:val="28"/>
          <w:szCs w:val="28"/>
        </w:rPr>
      </w:pPr>
    </w:p>
    <w:p w14:paraId="3E5D295B" w14:textId="77777777" w:rsidR="00876EE6" w:rsidRPr="00786258" w:rsidRDefault="00876EE6" w:rsidP="00876EE6">
      <w:pPr>
        <w:pStyle w:val="AIHWbodytext"/>
      </w:pPr>
      <w:r w:rsidRPr="00786258">
        <w:rPr>
          <w:b/>
          <w:bCs/>
          <w:sz w:val="28"/>
          <w:szCs w:val="28"/>
        </w:rPr>
        <w:t>Project objective</w:t>
      </w:r>
      <w:r w:rsidRPr="00786258">
        <w:t xml:space="preserve"> </w:t>
      </w:r>
    </w:p>
    <w:p w14:paraId="17085251" w14:textId="77777777" w:rsidR="00876EE6" w:rsidRDefault="00876EE6" w:rsidP="00876EE6">
      <w:pPr>
        <w:pStyle w:val="AIHWbodytext"/>
        <w:rPr>
          <w:color w:val="1F497D" w:themeColor="text2"/>
        </w:rPr>
      </w:pPr>
      <w:r>
        <w:rPr>
          <w:color w:val="1F497D" w:themeColor="text2"/>
        </w:rPr>
        <w:t xml:space="preserve">What are the main objectives of the project? </w:t>
      </w:r>
      <w:r w:rsidRPr="00BD7386">
        <w:rPr>
          <w:color w:val="1F497D" w:themeColor="text2"/>
        </w:rPr>
        <w:t xml:space="preserve">Please refer to the </w:t>
      </w:r>
      <w:r w:rsidRPr="00BD7386">
        <w:rPr>
          <w:i/>
          <w:color w:val="1F497D" w:themeColor="text2"/>
        </w:rPr>
        <w:t>Governance protocols</w:t>
      </w:r>
      <w:r w:rsidRPr="00BD7386">
        <w:rPr>
          <w:color w:val="1F497D" w:themeColor="text2"/>
        </w:rPr>
        <w:t xml:space="preserve"> for intended uses of the </w:t>
      </w:r>
      <w:r>
        <w:rPr>
          <w:color w:val="1F497D" w:themeColor="text2"/>
        </w:rPr>
        <w:t>NHDH.</w:t>
      </w:r>
    </w:p>
    <w:p w14:paraId="354AA121" w14:textId="77777777" w:rsidR="00876EE6" w:rsidRDefault="00876EE6" w:rsidP="00876EE6">
      <w:pPr>
        <w:pStyle w:val="AIHWbodytext"/>
        <w:rPr>
          <w:color w:val="1F497D" w:themeColor="text2"/>
        </w:rPr>
      </w:pPr>
      <w:r>
        <w:rPr>
          <w:color w:val="1F497D" w:themeColor="text2"/>
        </w:rPr>
        <w:t>Please indicate which states/territories hospitals data will be required for the project</w:t>
      </w:r>
      <w:r w:rsidRPr="00695E23">
        <w:rPr>
          <w:color w:val="1F497D" w:themeColor="text2"/>
        </w:rPr>
        <w:t xml:space="preserve"> </w:t>
      </w:r>
    </w:p>
    <w:p w14:paraId="0B142F35" w14:textId="77777777" w:rsidR="00876EE6" w:rsidRDefault="00876EE6" w:rsidP="00876EE6">
      <w:pPr>
        <w:pStyle w:val="AIHWbodytext"/>
        <w:rPr>
          <w:color w:val="1F497D" w:themeColor="text2"/>
        </w:rPr>
      </w:pPr>
      <w:r>
        <w:rPr>
          <w:color w:val="1F497D" w:themeColor="text2"/>
        </w:rPr>
        <w:t xml:space="preserve">If additional </w:t>
      </w:r>
      <w:r w:rsidRPr="00695E23">
        <w:rPr>
          <w:color w:val="1F497D" w:themeColor="text2"/>
        </w:rPr>
        <w:t>confidential Queensland Health data</w:t>
      </w:r>
      <w:r>
        <w:rPr>
          <w:color w:val="1F497D" w:themeColor="text2"/>
        </w:rPr>
        <w:t xml:space="preserve"> not already </w:t>
      </w:r>
      <w:r w:rsidRPr="00695E23">
        <w:rPr>
          <w:color w:val="1F497D" w:themeColor="text2"/>
        </w:rPr>
        <w:t>contained within the NHDH</w:t>
      </w:r>
      <w:r>
        <w:rPr>
          <w:color w:val="1F497D" w:themeColor="text2"/>
        </w:rPr>
        <w:t xml:space="preserve"> is requested, a</w:t>
      </w:r>
      <w:r w:rsidRPr="00695E23">
        <w:rPr>
          <w:color w:val="1F497D" w:themeColor="text2"/>
        </w:rPr>
        <w:t xml:space="preserve"> </w:t>
      </w:r>
      <w:hyperlink r:id="rId68" w:history="1">
        <w:r w:rsidRPr="00695E23">
          <w:rPr>
            <w:rStyle w:val="Hyperlink"/>
          </w:rPr>
          <w:t>Public Health Act (PHA)</w:t>
        </w:r>
      </w:hyperlink>
      <w:r w:rsidRPr="00695E23">
        <w:rPr>
          <w:color w:val="1F497D" w:themeColor="text2"/>
        </w:rPr>
        <w:t xml:space="preserve"> is required</w:t>
      </w:r>
      <w:r>
        <w:rPr>
          <w:color w:val="1F497D" w:themeColor="text2"/>
        </w:rPr>
        <w:t>.</w:t>
      </w:r>
    </w:p>
    <w:p w14:paraId="2063AAEB" w14:textId="77777777" w:rsidR="00876EE6" w:rsidRDefault="00876EE6" w:rsidP="00876EE6">
      <w:pPr>
        <w:pStyle w:val="AIHWbodytext"/>
        <w:rPr>
          <w:color w:val="1F497D" w:themeColor="text2"/>
        </w:rPr>
      </w:pPr>
      <w:r w:rsidRPr="001724E7">
        <w:rPr>
          <w:color w:val="1F497D" w:themeColor="text2"/>
        </w:rPr>
        <w:t>Please provide a headline statement describing the purpose of the linkage of your data set to the NHDH</w:t>
      </w:r>
      <w:r>
        <w:rPr>
          <w:color w:val="1F497D" w:themeColor="text2"/>
        </w:rPr>
        <w:t>.</w:t>
      </w:r>
    </w:p>
    <w:p w14:paraId="2AA0C8B9" w14:textId="77777777" w:rsidR="00876EE6" w:rsidRDefault="00876EE6" w:rsidP="00876EE6">
      <w:pPr>
        <w:pStyle w:val="AIHWbodytext"/>
        <w:rPr>
          <w:color w:val="1F497D" w:themeColor="text2"/>
        </w:rPr>
      </w:pPr>
    </w:p>
    <w:tbl>
      <w:tblPr>
        <w:tblStyle w:val="TableGrid"/>
        <w:tblW w:w="0" w:type="auto"/>
        <w:tblLook w:val="04A0" w:firstRow="1" w:lastRow="0" w:firstColumn="1" w:lastColumn="0" w:noHBand="0" w:noVBand="1"/>
      </w:tblPr>
      <w:tblGrid>
        <w:gridCol w:w="9060"/>
      </w:tblGrid>
      <w:tr w:rsidR="00876EE6" w14:paraId="3AF92CAA" w14:textId="77777777">
        <w:tc>
          <w:tcPr>
            <w:tcW w:w="9060" w:type="dxa"/>
          </w:tcPr>
          <w:p w14:paraId="75412264" w14:textId="77777777" w:rsidR="00876EE6" w:rsidRDefault="00876EE6">
            <w:pPr>
              <w:pStyle w:val="AIHWbodytext"/>
              <w:rPr>
                <w:b/>
                <w:bCs/>
                <w:sz w:val="28"/>
                <w:szCs w:val="28"/>
              </w:rPr>
            </w:pPr>
          </w:p>
          <w:p w14:paraId="5ED15794" w14:textId="77777777" w:rsidR="00876EE6" w:rsidRDefault="00876EE6">
            <w:pPr>
              <w:pStyle w:val="AIHWbodytext"/>
              <w:rPr>
                <w:b/>
                <w:bCs/>
                <w:sz w:val="28"/>
                <w:szCs w:val="28"/>
              </w:rPr>
            </w:pPr>
          </w:p>
          <w:p w14:paraId="2019AF58" w14:textId="77777777" w:rsidR="00876EE6" w:rsidRDefault="00876EE6">
            <w:pPr>
              <w:pStyle w:val="AIHWbodytext"/>
              <w:rPr>
                <w:b/>
                <w:bCs/>
                <w:sz w:val="28"/>
                <w:szCs w:val="28"/>
              </w:rPr>
            </w:pPr>
          </w:p>
          <w:p w14:paraId="14688FFF" w14:textId="77777777" w:rsidR="00876EE6" w:rsidRDefault="00876EE6">
            <w:pPr>
              <w:pStyle w:val="AIHWbodytext"/>
              <w:rPr>
                <w:b/>
                <w:bCs/>
                <w:sz w:val="28"/>
                <w:szCs w:val="28"/>
              </w:rPr>
            </w:pPr>
          </w:p>
          <w:p w14:paraId="0A68F8FD" w14:textId="77777777" w:rsidR="00876EE6" w:rsidRDefault="00876EE6">
            <w:pPr>
              <w:pStyle w:val="AIHWbodytext"/>
              <w:rPr>
                <w:b/>
                <w:bCs/>
                <w:sz w:val="28"/>
                <w:szCs w:val="28"/>
              </w:rPr>
            </w:pPr>
          </w:p>
          <w:p w14:paraId="7824C318" w14:textId="77777777" w:rsidR="00876EE6" w:rsidRDefault="00876EE6">
            <w:pPr>
              <w:pStyle w:val="AIHWbodytext"/>
              <w:rPr>
                <w:b/>
                <w:bCs/>
                <w:sz w:val="28"/>
                <w:szCs w:val="28"/>
              </w:rPr>
            </w:pPr>
          </w:p>
          <w:p w14:paraId="355D70F9" w14:textId="77777777" w:rsidR="00876EE6" w:rsidRDefault="00876EE6">
            <w:pPr>
              <w:pStyle w:val="AIHWbodytext"/>
              <w:rPr>
                <w:b/>
                <w:bCs/>
                <w:sz w:val="28"/>
                <w:szCs w:val="28"/>
              </w:rPr>
            </w:pPr>
          </w:p>
          <w:p w14:paraId="5CC3C0AB" w14:textId="77777777" w:rsidR="00876EE6" w:rsidRDefault="00876EE6">
            <w:pPr>
              <w:pStyle w:val="AIHWbodytext"/>
              <w:rPr>
                <w:b/>
                <w:bCs/>
                <w:sz w:val="28"/>
                <w:szCs w:val="28"/>
              </w:rPr>
            </w:pPr>
          </w:p>
          <w:p w14:paraId="5CC35382" w14:textId="77777777" w:rsidR="00876EE6" w:rsidRDefault="00876EE6">
            <w:pPr>
              <w:pStyle w:val="AIHWbodytext"/>
              <w:rPr>
                <w:b/>
                <w:bCs/>
                <w:sz w:val="28"/>
                <w:szCs w:val="28"/>
              </w:rPr>
            </w:pPr>
          </w:p>
          <w:p w14:paraId="4C6797F0" w14:textId="77777777" w:rsidR="00876EE6" w:rsidRDefault="00876EE6">
            <w:pPr>
              <w:pStyle w:val="AIHWbodytext"/>
              <w:rPr>
                <w:b/>
                <w:bCs/>
                <w:sz w:val="28"/>
                <w:szCs w:val="28"/>
              </w:rPr>
            </w:pPr>
          </w:p>
          <w:p w14:paraId="3D3CB9BD" w14:textId="77777777" w:rsidR="00876EE6" w:rsidRDefault="00876EE6">
            <w:pPr>
              <w:pStyle w:val="AIHWbodytext"/>
              <w:rPr>
                <w:b/>
                <w:bCs/>
                <w:sz w:val="28"/>
                <w:szCs w:val="28"/>
              </w:rPr>
            </w:pPr>
          </w:p>
          <w:p w14:paraId="5DAE628C" w14:textId="77777777" w:rsidR="00876EE6" w:rsidRDefault="00876EE6">
            <w:pPr>
              <w:pStyle w:val="AIHWbodytext"/>
              <w:rPr>
                <w:b/>
                <w:bCs/>
                <w:sz w:val="28"/>
                <w:szCs w:val="28"/>
              </w:rPr>
            </w:pPr>
          </w:p>
          <w:p w14:paraId="06077B5D" w14:textId="77777777" w:rsidR="00876EE6" w:rsidRDefault="00876EE6">
            <w:pPr>
              <w:pStyle w:val="AIHWbodytext"/>
              <w:rPr>
                <w:b/>
                <w:bCs/>
                <w:sz w:val="28"/>
                <w:szCs w:val="28"/>
              </w:rPr>
            </w:pPr>
          </w:p>
          <w:p w14:paraId="681464D7" w14:textId="77777777" w:rsidR="00876EE6" w:rsidRDefault="00876EE6">
            <w:pPr>
              <w:pStyle w:val="AIHWbodytext"/>
              <w:rPr>
                <w:b/>
                <w:bCs/>
                <w:sz w:val="28"/>
                <w:szCs w:val="28"/>
              </w:rPr>
            </w:pPr>
          </w:p>
          <w:p w14:paraId="716D85F0" w14:textId="77777777" w:rsidR="00876EE6" w:rsidRDefault="00876EE6">
            <w:pPr>
              <w:pStyle w:val="AIHWbodytext"/>
              <w:rPr>
                <w:b/>
                <w:bCs/>
                <w:sz w:val="28"/>
                <w:szCs w:val="28"/>
              </w:rPr>
            </w:pPr>
          </w:p>
          <w:p w14:paraId="11B82F5E" w14:textId="77777777" w:rsidR="00876EE6" w:rsidRDefault="00876EE6">
            <w:pPr>
              <w:pStyle w:val="AIHWbodytext"/>
              <w:rPr>
                <w:b/>
                <w:bCs/>
                <w:sz w:val="28"/>
                <w:szCs w:val="28"/>
              </w:rPr>
            </w:pPr>
          </w:p>
          <w:p w14:paraId="61FDE145" w14:textId="77777777" w:rsidR="00876EE6" w:rsidRDefault="00876EE6">
            <w:pPr>
              <w:pStyle w:val="AIHWbodytext"/>
              <w:rPr>
                <w:b/>
                <w:bCs/>
                <w:sz w:val="28"/>
                <w:szCs w:val="28"/>
              </w:rPr>
            </w:pPr>
          </w:p>
          <w:p w14:paraId="63B7EFC7" w14:textId="77777777" w:rsidR="00876EE6" w:rsidRDefault="00876EE6">
            <w:pPr>
              <w:pStyle w:val="AIHWbodytext"/>
              <w:rPr>
                <w:b/>
                <w:bCs/>
                <w:sz w:val="28"/>
                <w:szCs w:val="28"/>
              </w:rPr>
            </w:pPr>
          </w:p>
          <w:p w14:paraId="22768BB9" w14:textId="77777777" w:rsidR="00876EE6" w:rsidRDefault="00876EE6">
            <w:pPr>
              <w:pStyle w:val="AIHWbodytext"/>
              <w:rPr>
                <w:b/>
                <w:bCs/>
                <w:sz w:val="28"/>
                <w:szCs w:val="28"/>
              </w:rPr>
            </w:pPr>
          </w:p>
          <w:p w14:paraId="38DAF74C" w14:textId="77777777" w:rsidR="00876EE6" w:rsidRDefault="00876EE6">
            <w:pPr>
              <w:pStyle w:val="AIHWbodytext"/>
              <w:rPr>
                <w:b/>
                <w:bCs/>
                <w:sz w:val="28"/>
                <w:szCs w:val="28"/>
              </w:rPr>
            </w:pPr>
          </w:p>
          <w:p w14:paraId="434DF633" w14:textId="77777777" w:rsidR="00876EE6" w:rsidRDefault="00876EE6">
            <w:pPr>
              <w:pStyle w:val="AIHWbodytext"/>
              <w:rPr>
                <w:b/>
                <w:bCs/>
                <w:sz w:val="28"/>
                <w:szCs w:val="28"/>
              </w:rPr>
            </w:pPr>
          </w:p>
          <w:p w14:paraId="20EAE955" w14:textId="77777777" w:rsidR="00876EE6" w:rsidRDefault="00876EE6">
            <w:pPr>
              <w:pStyle w:val="AIHWbodytext"/>
              <w:rPr>
                <w:b/>
                <w:bCs/>
                <w:sz w:val="28"/>
                <w:szCs w:val="28"/>
              </w:rPr>
            </w:pPr>
          </w:p>
          <w:p w14:paraId="6F061D72" w14:textId="77777777" w:rsidR="00876EE6" w:rsidRDefault="00876EE6">
            <w:pPr>
              <w:pStyle w:val="AIHWbodytext"/>
              <w:rPr>
                <w:b/>
                <w:bCs/>
                <w:sz w:val="28"/>
                <w:szCs w:val="28"/>
              </w:rPr>
            </w:pPr>
          </w:p>
          <w:p w14:paraId="58A487C3" w14:textId="77777777" w:rsidR="00876EE6" w:rsidRDefault="00876EE6">
            <w:pPr>
              <w:pStyle w:val="AIHWbodytext"/>
              <w:rPr>
                <w:b/>
                <w:bCs/>
                <w:sz w:val="28"/>
                <w:szCs w:val="28"/>
              </w:rPr>
            </w:pPr>
          </w:p>
        </w:tc>
      </w:tr>
    </w:tbl>
    <w:p w14:paraId="04335406" w14:textId="77777777" w:rsidR="00876EE6" w:rsidRDefault="00876EE6" w:rsidP="00876EE6">
      <w:pPr>
        <w:pStyle w:val="AIHWbodytext"/>
        <w:rPr>
          <w:b/>
          <w:bCs/>
          <w:sz w:val="28"/>
          <w:szCs w:val="28"/>
        </w:rPr>
      </w:pPr>
      <w:r w:rsidRPr="00E55CF6">
        <w:rPr>
          <w:b/>
          <w:bCs/>
          <w:sz w:val="28"/>
          <w:szCs w:val="28"/>
        </w:rPr>
        <w:t>Project Methodology</w:t>
      </w:r>
    </w:p>
    <w:p w14:paraId="402B0AA0" w14:textId="3F5AA6B5" w:rsidR="00876EE6" w:rsidRDefault="00876EE6" w:rsidP="00876EE6">
      <w:pPr>
        <w:pStyle w:val="AIHWbodytext"/>
        <w:rPr>
          <w:color w:val="1F497D" w:themeColor="text2"/>
        </w:rPr>
      </w:pPr>
      <w:r w:rsidRPr="00E55CF6">
        <w:rPr>
          <w:color w:val="1F497D" w:themeColor="text2"/>
        </w:rPr>
        <w:t xml:space="preserve">What </w:t>
      </w:r>
      <w:proofErr w:type="gramStart"/>
      <w:r w:rsidRPr="00E55CF6">
        <w:rPr>
          <w:color w:val="1F497D" w:themeColor="text2"/>
        </w:rPr>
        <w:t>are</w:t>
      </w:r>
      <w:proofErr w:type="gramEnd"/>
      <w:r w:rsidRPr="00E55CF6">
        <w:rPr>
          <w:color w:val="1F497D" w:themeColor="text2"/>
        </w:rPr>
        <w:t xml:space="preserve"> the methodology approaches you plan to use in your projects? </w:t>
      </w:r>
      <w:r w:rsidR="00084C70" w:rsidRPr="00E55CF6">
        <w:rPr>
          <w:color w:val="1F497D" w:themeColor="text2"/>
        </w:rPr>
        <w:t>e.g.</w:t>
      </w:r>
      <w:r w:rsidRPr="00E55CF6">
        <w:rPr>
          <w:color w:val="1F497D" w:themeColor="text2"/>
        </w:rPr>
        <w:t xml:space="preserve"> how will cohorts be defined or outcomes be determined?</w:t>
      </w:r>
    </w:p>
    <w:tbl>
      <w:tblPr>
        <w:tblStyle w:val="TableGrid"/>
        <w:tblW w:w="0" w:type="auto"/>
        <w:tblLook w:val="04A0" w:firstRow="1" w:lastRow="0" w:firstColumn="1" w:lastColumn="0" w:noHBand="0" w:noVBand="1"/>
      </w:tblPr>
      <w:tblGrid>
        <w:gridCol w:w="9060"/>
      </w:tblGrid>
      <w:tr w:rsidR="00876EE6" w14:paraId="73D8E05E" w14:textId="77777777">
        <w:tc>
          <w:tcPr>
            <w:tcW w:w="9060" w:type="dxa"/>
          </w:tcPr>
          <w:p w14:paraId="4E43688D" w14:textId="77777777" w:rsidR="00876EE6" w:rsidRDefault="00876EE6">
            <w:pPr>
              <w:pStyle w:val="AIHWbodytext"/>
            </w:pPr>
          </w:p>
          <w:p w14:paraId="0B0ECD8E" w14:textId="77777777" w:rsidR="00876EE6" w:rsidRDefault="00876EE6">
            <w:pPr>
              <w:pStyle w:val="AIHWbodytext"/>
            </w:pPr>
          </w:p>
          <w:p w14:paraId="51F07C61" w14:textId="77777777" w:rsidR="00876EE6" w:rsidRDefault="00876EE6">
            <w:pPr>
              <w:pStyle w:val="AIHWbodytext"/>
            </w:pPr>
          </w:p>
          <w:p w14:paraId="11E06D22" w14:textId="77777777" w:rsidR="00876EE6" w:rsidRDefault="00876EE6">
            <w:pPr>
              <w:pStyle w:val="AIHWbodytext"/>
            </w:pPr>
          </w:p>
          <w:p w14:paraId="69C7674C" w14:textId="77777777" w:rsidR="00876EE6" w:rsidRDefault="00876EE6">
            <w:pPr>
              <w:pStyle w:val="AIHWbodytext"/>
            </w:pPr>
          </w:p>
          <w:p w14:paraId="21D2C66C" w14:textId="77777777" w:rsidR="00876EE6" w:rsidRDefault="00876EE6">
            <w:pPr>
              <w:pStyle w:val="AIHWbodytext"/>
            </w:pPr>
          </w:p>
          <w:p w14:paraId="2E12E1B8" w14:textId="77777777" w:rsidR="00876EE6" w:rsidRDefault="00876EE6">
            <w:pPr>
              <w:pStyle w:val="AIHWbodytext"/>
            </w:pPr>
          </w:p>
          <w:p w14:paraId="256A2A6F" w14:textId="77777777" w:rsidR="00876EE6" w:rsidRDefault="00876EE6">
            <w:pPr>
              <w:pStyle w:val="AIHWbodytext"/>
            </w:pPr>
          </w:p>
          <w:p w14:paraId="74EAAEF3" w14:textId="77777777" w:rsidR="00876EE6" w:rsidRDefault="00876EE6">
            <w:pPr>
              <w:pStyle w:val="AIHWbodytext"/>
            </w:pPr>
          </w:p>
          <w:p w14:paraId="6A469D2E" w14:textId="77777777" w:rsidR="00876EE6" w:rsidRDefault="00876EE6">
            <w:pPr>
              <w:pStyle w:val="AIHWbodytext"/>
            </w:pPr>
          </w:p>
          <w:p w14:paraId="3208E61F" w14:textId="77777777" w:rsidR="00876EE6" w:rsidRDefault="00876EE6">
            <w:pPr>
              <w:pStyle w:val="AIHWbodytext"/>
            </w:pPr>
          </w:p>
          <w:p w14:paraId="1A710922" w14:textId="77777777" w:rsidR="00876EE6" w:rsidRDefault="00876EE6">
            <w:pPr>
              <w:pStyle w:val="AIHWbodytext"/>
            </w:pPr>
          </w:p>
          <w:p w14:paraId="7D7816F8" w14:textId="77777777" w:rsidR="00876EE6" w:rsidRDefault="00876EE6">
            <w:pPr>
              <w:pStyle w:val="AIHWbodytext"/>
            </w:pPr>
          </w:p>
          <w:p w14:paraId="03161C16" w14:textId="77777777" w:rsidR="00876EE6" w:rsidRDefault="00876EE6">
            <w:pPr>
              <w:pStyle w:val="AIHWbodytext"/>
            </w:pPr>
          </w:p>
          <w:p w14:paraId="0240325E" w14:textId="77777777" w:rsidR="00876EE6" w:rsidRDefault="00876EE6">
            <w:pPr>
              <w:pStyle w:val="AIHWbodytext"/>
            </w:pPr>
          </w:p>
        </w:tc>
      </w:tr>
    </w:tbl>
    <w:p w14:paraId="62246B08" w14:textId="77777777" w:rsidR="00876EE6" w:rsidRDefault="00876EE6" w:rsidP="00876EE6">
      <w:pPr>
        <w:pStyle w:val="AIHWbodytext"/>
        <w:rPr>
          <w:color w:val="1F497D" w:themeColor="text2"/>
        </w:rPr>
      </w:pPr>
      <w:r>
        <w:rPr>
          <w:color w:val="1F497D" w:themeColor="text2"/>
        </w:rPr>
        <w:t xml:space="preserve"> </w:t>
      </w:r>
    </w:p>
    <w:p w14:paraId="2A2AF20A" w14:textId="77777777" w:rsidR="00876EE6" w:rsidRDefault="00876EE6" w:rsidP="00876EE6">
      <w:pPr>
        <w:pStyle w:val="AIHWbodytext"/>
        <w:rPr>
          <w:color w:val="1F497D" w:themeColor="text2"/>
        </w:rPr>
      </w:pPr>
    </w:p>
    <w:p w14:paraId="4C944532" w14:textId="77777777" w:rsidR="00876EE6" w:rsidRDefault="00876EE6" w:rsidP="00876EE6">
      <w:pPr>
        <w:pStyle w:val="AIHWbodytext"/>
        <w:rPr>
          <w:b/>
          <w:bCs/>
          <w:sz w:val="28"/>
          <w:szCs w:val="28"/>
        </w:rPr>
      </w:pPr>
      <w:r>
        <w:rPr>
          <w:b/>
          <w:bCs/>
          <w:sz w:val="28"/>
          <w:szCs w:val="28"/>
        </w:rPr>
        <w:t>Default datasets or by exception datasets.</w:t>
      </w:r>
    </w:p>
    <w:p w14:paraId="6F2F67A7" w14:textId="77777777" w:rsidR="00876EE6" w:rsidRDefault="00876EE6" w:rsidP="00876EE6">
      <w:pPr>
        <w:rPr>
          <w:rFonts w:ascii="Arial" w:hAnsi="Arial" w:cs="Arial"/>
        </w:rPr>
      </w:pPr>
      <w:r>
        <w:rPr>
          <w:rFonts w:ascii="Arial" w:hAnsi="Arial" w:cs="Arial"/>
        </w:rPr>
        <w:t>The NHDH data design uses</w:t>
      </w:r>
      <w:r>
        <w:rPr>
          <w:rFonts w:ascii="Arial" w:hAnsi="Arial" w:cs="Arial"/>
          <w:b/>
          <w:bCs/>
        </w:rPr>
        <w:t xml:space="preserve"> </w:t>
      </w:r>
      <w:r>
        <w:rPr>
          <w:rFonts w:ascii="Arial" w:hAnsi="Arial" w:cs="Arial"/>
          <w:b/>
          <w:bCs/>
          <w:i/>
          <w:iCs/>
        </w:rPr>
        <w:t>default</w:t>
      </w:r>
      <w:r>
        <w:rPr>
          <w:rFonts w:ascii="Arial" w:hAnsi="Arial" w:cs="Arial"/>
          <w:b/>
          <w:bCs/>
        </w:rPr>
        <w:t xml:space="preserve"> data modules </w:t>
      </w:r>
      <w:r>
        <w:rPr>
          <w:rFonts w:ascii="Arial" w:hAnsi="Arial" w:cs="Arial"/>
        </w:rPr>
        <w:t xml:space="preserve">and </w:t>
      </w:r>
      <w:r>
        <w:rPr>
          <w:rFonts w:ascii="Arial" w:hAnsi="Arial" w:cs="Arial"/>
          <w:b/>
          <w:bCs/>
          <w:i/>
          <w:iCs/>
        </w:rPr>
        <w:t>by exception</w:t>
      </w:r>
      <w:r>
        <w:rPr>
          <w:rFonts w:ascii="Arial" w:hAnsi="Arial" w:cs="Arial"/>
          <w:b/>
          <w:bCs/>
        </w:rPr>
        <w:t xml:space="preserve"> data modules. </w:t>
      </w:r>
      <w:r>
        <w:rPr>
          <w:rFonts w:ascii="Arial" w:hAnsi="Arial" w:cs="Arial"/>
        </w:rPr>
        <w:t xml:space="preserve">The </w:t>
      </w:r>
      <w:r>
        <w:rPr>
          <w:rFonts w:ascii="Arial" w:hAnsi="Arial" w:cs="Arial"/>
          <w:i/>
          <w:iCs/>
        </w:rPr>
        <w:t>by exception</w:t>
      </w:r>
      <w:r>
        <w:rPr>
          <w:rFonts w:ascii="Arial" w:hAnsi="Arial" w:cs="Arial"/>
        </w:rPr>
        <w:t xml:space="preserve"> data modules are characterised by containing the more sensitive data items such as exact/full dates for admission, separation, departure, presentation, referral, prescription, and service dates. Please note, the </w:t>
      </w:r>
      <w:r>
        <w:rPr>
          <w:rFonts w:ascii="Arial" w:hAnsi="Arial" w:cs="Arial"/>
          <w:i/>
          <w:iCs/>
        </w:rPr>
        <w:t xml:space="preserve">default </w:t>
      </w:r>
      <w:r>
        <w:rPr>
          <w:rFonts w:ascii="Arial" w:hAnsi="Arial" w:cs="Arial"/>
        </w:rPr>
        <w:t>data modules</w:t>
      </w:r>
      <w:r>
        <w:rPr>
          <w:rFonts w:ascii="Arial" w:hAnsi="Arial" w:cs="Arial"/>
          <w:i/>
          <w:iCs/>
        </w:rPr>
        <w:t xml:space="preserve"> </w:t>
      </w:r>
      <w:r>
        <w:rPr>
          <w:rFonts w:ascii="Arial" w:hAnsi="Arial" w:cs="Arial"/>
        </w:rPr>
        <w:t xml:space="preserve">contain month and year of most dates but not the day of the date. </w:t>
      </w:r>
    </w:p>
    <w:p w14:paraId="08A85F5E" w14:textId="77777777" w:rsidR="00876EE6" w:rsidRDefault="00876EE6" w:rsidP="00876EE6">
      <w:pPr>
        <w:rPr>
          <w:rFonts w:ascii="Arial" w:hAnsi="Arial" w:cs="Arial"/>
        </w:rPr>
      </w:pPr>
      <w:r>
        <w:rPr>
          <w:rFonts w:ascii="Arial" w:hAnsi="Arial" w:cs="Arial"/>
          <w:i/>
          <w:iCs/>
        </w:rPr>
        <w:t>By exception</w:t>
      </w:r>
      <w:r>
        <w:rPr>
          <w:rFonts w:ascii="Arial" w:hAnsi="Arial" w:cs="Arial"/>
        </w:rPr>
        <w:t xml:space="preserve"> data modules have been created for:</w:t>
      </w:r>
    </w:p>
    <w:p w14:paraId="3E5F49A1" w14:textId="77777777" w:rsidR="00876EE6" w:rsidRDefault="00876EE6" w:rsidP="00C7104D">
      <w:pPr>
        <w:pStyle w:val="Bullet1"/>
        <w:numPr>
          <w:ilvl w:val="0"/>
          <w:numId w:val="79"/>
        </w:numPr>
        <w:tabs>
          <w:tab w:val="left" w:pos="720"/>
        </w:tabs>
        <w:spacing w:before="60" w:after="60"/>
        <w:rPr>
          <w:rFonts w:cs="Arial"/>
        </w:rPr>
      </w:pPr>
      <w:r>
        <w:t>All hospital content data modules</w:t>
      </w:r>
    </w:p>
    <w:p w14:paraId="68986CF8" w14:textId="77777777" w:rsidR="00876EE6" w:rsidRDefault="00876EE6" w:rsidP="00C7104D">
      <w:pPr>
        <w:pStyle w:val="Bullet1"/>
        <w:numPr>
          <w:ilvl w:val="0"/>
          <w:numId w:val="79"/>
        </w:numPr>
        <w:tabs>
          <w:tab w:val="left" w:pos="720"/>
        </w:tabs>
        <w:spacing w:before="60" w:after="60"/>
      </w:pPr>
      <w:r>
        <w:t>MBS, PBS, NDI, and AIR content data modules</w:t>
      </w:r>
    </w:p>
    <w:p w14:paraId="3A994ADF" w14:textId="77777777" w:rsidR="00876EE6" w:rsidRDefault="00876EE6" w:rsidP="00C7104D">
      <w:pPr>
        <w:pStyle w:val="Bullet1"/>
        <w:numPr>
          <w:ilvl w:val="0"/>
          <w:numId w:val="79"/>
        </w:numPr>
        <w:tabs>
          <w:tab w:val="left" w:pos="720"/>
        </w:tabs>
        <w:spacing w:before="60" w:after="60"/>
      </w:pPr>
      <w:r>
        <w:t>Almost al</w:t>
      </w:r>
      <w:r w:rsidRPr="003613A8">
        <w:t xml:space="preserve">l Aged Care </w:t>
      </w:r>
      <w:r>
        <w:t xml:space="preserve">content data </w:t>
      </w:r>
      <w:r w:rsidRPr="003613A8">
        <w:t xml:space="preserve">modules including </w:t>
      </w:r>
      <w:r>
        <w:t>RAC, HCP</w:t>
      </w:r>
      <w:r w:rsidRPr="003613A8">
        <w:t xml:space="preserve">, </w:t>
      </w:r>
      <w:r>
        <w:t xml:space="preserve">STRC, TCP, CHSP, HACC, </w:t>
      </w:r>
      <w:r w:rsidRPr="003613A8">
        <w:t>ACAP and NSAF</w:t>
      </w:r>
    </w:p>
    <w:p w14:paraId="25DA329E" w14:textId="77777777" w:rsidR="00876EE6" w:rsidRDefault="00876EE6" w:rsidP="00C7104D">
      <w:pPr>
        <w:pStyle w:val="Bullet1"/>
        <w:numPr>
          <w:ilvl w:val="0"/>
          <w:numId w:val="79"/>
        </w:numPr>
        <w:tabs>
          <w:tab w:val="left" w:pos="720"/>
        </w:tabs>
        <w:spacing w:before="60" w:after="60"/>
      </w:pPr>
      <w:r>
        <w:t xml:space="preserve">All National Disability Insurance Scheme (NDIS) modules </w:t>
      </w:r>
    </w:p>
    <w:p w14:paraId="41699FD6" w14:textId="77777777" w:rsidR="005C6304" w:rsidRPr="00CB3252" w:rsidRDefault="005C6304" w:rsidP="00C7104D">
      <w:pPr>
        <w:numPr>
          <w:ilvl w:val="0"/>
          <w:numId w:val="79"/>
        </w:numPr>
        <w:tabs>
          <w:tab w:val="left" w:pos="720"/>
        </w:tabs>
        <w:spacing w:after="60"/>
        <w:rPr>
          <w:rFonts w:ascii="Arial" w:hAnsi="Arial"/>
          <w:szCs w:val="20"/>
          <w:lang w:eastAsia="en-US"/>
        </w:rPr>
      </w:pPr>
      <w:r w:rsidRPr="00F2624D">
        <w:rPr>
          <w:rFonts w:ascii="Arial" w:hAnsi="Arial"/>
          <w:szCs w:val="20"/>
          <w:lang w:eastAsia="en-US"/>
        </w:rPr>
        <w:t>Australian and New Zealand Intensive Care Society data modules</w:t>
      </w:r>
    </w:p>
    <w:p w14:paraId="1FFB0498" w14:textId="77777777" w:rsidR="005C6304" w:rsidRDefault="005C6304" w:rsidP="005C6304">
      <w:pPr>
        <w:pStyle w:val="Bullet1"/>
        <w:numPr>
          <w:ilvl w:val="0"/>
          <w:numId w:val="0"/>
        </w:numPr>
        <w:tabs>
          <w:tab w:val="left" w:pos="720"/>
        </w:tabs>
        <w:spacing w:before="60" w:after="60"/>
        <w:ind w:left="720"/>
      </w:pPr>
    </w:p>
    <w:p w14:paraId="3ED49690" w14:textId="77777777" w:rsidR="00876EE6" w:rsidRDefault="00876EE6" w:rsidP="00876EE6">
      <w:pPr>
        <w:pStyle w:val="AIHWbodytext"/>
        <w:rPr>
          <w:rFonts w:ascii="Aptos" w:hAnsi="Aptos"/>
          <w:szCs w:val="22"/>
        </w:rPr>
      </w:pPr>
    </w:p>
    <w:p w14:paraId="7CA0F0DE" w14:textId="77777777" w:rsidR="00876EE6" w:rsidRPr="00090194" w:rsidRDefault="00876EE6" w:rsidP="00876EE6">
      <w:pPr>
        <w:pStyle w:val="AIHWbodytext"/>
        <w:rPr>
          <w:rFonts w:cs="Arial"/>
          <w:szCs w:val="22"/>
        </w:rPr>
      </w:pPr>
      <w:r w:rsidRPr="00090194">
        <w:rPr>
          <w:rFonts w:cs="Arial"/>
          <w:szCs w:val="22"/>
        </w:rPr>
        <w:t xml:space="preserve">Do you require access to by exception datasets. </w:t>
      </w:r>
    </w:p>
    <w:p w14:paraId="4E46E6D2" w14:textId="77777777" w:rsidR="00F8441B" w:rsidRPr="00876EE6" w:rsidRDefault="00F8441B" w:rsidP="00F8441B">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196972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402130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45BFED02" w14:textId="33C5C1D3" w:rsidR="00876EE6" w:rsidRDefault="00876EE6" w:rsidP="00876EE6">
      <w:pPr>
        <w:rPr>
          <w:rFonts w:ascii="Aptos" w:hAnsi="Aptos"/>
          <w:lang w:eastAsia="en-US"/>
        </w:rPr>
      </w:pPr>
      <w:r w:rsidRPr="00090194">
        <w:rPr>
          <w:rFonts w:ascii="Arial" w:hAnsi="Arial" w:cs="Arial"/>
          <w:lang w:eastAsia="en-US"/>
        </w:rPr>
        <w:t>If you have ticked yes. Please provide justification for access to the by exception data modules</w:t>
      </w:r>
      <w:r w:rsidR="00EF5F78">
        <w:rPr>
          <w:rFonts w:ascii="Arial" w:hAnsi="Arial" w:cs="Arial"/>
          <w:lang w:eastAsia="en-US"/>
        </w:rPr>
        <w:t xml:space="preserve"> </w:t>
      </w:r>
      <w:r w:rsidR="00EF5F78">
        <w:rPr>
          <w:rFonts w:ascii="Aptos" w:hAnsi="Aptos"/>
          <w:lang w:eastAsia="en-US"/>
        </w:rPr>
        <w:t xml:space="preserve">and how these data are relevant to the aims of the </w:t>
      </w:r>
      <w:proofErr w:type="gramStart"/>
      <w:r w:rsidR="00EF5F78">
        <w:rPr>
          <w:rFonts w:ascii="Aptos" w:hAnsi="Aptos"/>
          <w:lang w:eastAsia="en-US"/>
        </w:rPr>
        <w:t>project</w:t>
      </w:r>
      <w:r w:rsidR="00EF5F78" w:rsidRPr="00876EE6">
        <w:rPr>
          <w:rFonts w:ascii="Aptos" w:hAnsi="Aptos"/>
          <w:lang w:eastAsia="en-US"/>
        </w:rPr>
        <w:t xml:space="preserve"> </w:t>
      </w:r>
      <w:r w:rsidRPr="0045365F">
        <w:rPr>
          <w:rFonts w:ascii="Aptos" w:hAnsi="Aptos"/>
          <w:lang w:eastAsia="en-US"/>
        </w:rPr>
        <w:t>.</w:t>
      </w:r>
      <w:proofErr w:type="gramEnd"/>
      <w:r w:rsidRPr="0045365F">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F8441B" w14:paraId="04B1F45A" w14:textId="77777777" w:rsidTr="00F8441B">
        <w:tc>
          <w:tcPr>
            <w:tcW w:w="9060" w:type="dxa"/>
          </w:tcPr>
          <w:p w14:paraId="0AA373D8" w14:textId="77777777" w:rsidR="00F8441B" w:rsidRDefault="00F8441B" w:rsidP="00876EE6">
            <w:pPr>
              <w:rPr>
                <w:rFonts w:ascii="Aptos" w:hAnsi="Aptos"/>
                <w:lang w:eastAsia="en-US"/>
              </w:rPr>
            </w:pPr>
          </w:p>
          <w:p w14:paraId="1C59980E" w14:textId="77777777" w:rsidR="00F8441B" w:rsidRDefault="00F8441B" w:rsidP="00876EE6">
            <w:pPr>
              <w:rPr>
                <w:rFonts w:ascii="Aptos" w:hAnsi="Aptos"/>
                <w:lang w:eastAsia="en-US"/>
              </w:rPr>
            </w:pPr>
          </w:p>
          <w:p w14:paraId="3CEDF779" w14:textId="77777777" w:rsidR="00F8441B" w:rsidRDefault="00F8441B" w:rsidP="00876EE6">
            <w:pPr>
              <w:rPr>
                <w:rFonts w:ascii="Aptos" w:hAnsi="Aptos"/>
                <w:lang w:eastAsia="en-US"/>
              </w:rPr>
            </w:pPr>
          </w:p>
          <w:p w14:paraId="2D97D724" w14:textId="77777777" w:rsidR="00F8441B" w:rsidRDefault="00F8441B" w:rsidP="00876EE6">
            <w:pPr>
              <w:rPr>
                <w:rFonts w:ascii="Aptos" w:hAnsi="Aptos"/>
                <w:lang w:eastAsia="en-US"/>
              </w:rPr>
            </w:pPr>
          </w:p>
          <w:p w14:paraId="247CF967" w14:textId="77777777" w:rsidR="00F8441B" w:rsidRDefault="00F8441B" w:rsidP="00876EE6">
            <w:pPr>
              <w:rPr>
                <w:rFonts w:ascii="Aptos" w:hAnsi="Aptos"/>
                <w:lang w:eastAsia="en-US"/>
              </w:rPr>
            </w:pPr>
          </w:p>
          <w:p w14:paraId="7E6ABEAF" w14:textId="77777777" w:rsidR="00F8441B" w:rsidRDefault="00F8441B" w:rsidP="00876EE6">
            <w:pPr>
              <w:rPr>
                <w:rFonts w:ascii="Aptos" w:hAnsi="Aptos"/>
                <w:lang w:eastAsia="en-US"/>
              </w:rPr>
            </w:pPr>
          </w:p>
          <w:p w14:paraId="16B98472" w14:textId="77777777" w:rsidR="00F8441B" w:rsidRDefault="00F8441B" w:rsidP="00876EE6">
            <w:pPr>
              <w:rPr>
                <w:rFonts w:ascii="Aptos" w:hAnsi="Aptos"/>
                <w:lang w:eastAsia="en-US"/>
              </w:rPr>
            </w:pPr>
          </w:p>
          <w:p w14:paraId="70D9FDA1" w14:textId="77777777" w:rsidR="00F8441B" w:rsidRDefault="00F8441B" w:rsidP="00876EE6">
            <w:pPr>
              <w:rPr>
                <w:rFonts w:ascii="Aptos" w:hAnsi="Aptos"/>
                <w:lang w:eastAsia="en-US"/>
              </w:rPr>
            </w:pPr>
          </w:p>
          <w:p w14:paraId="37CD5C38" w14:textId="77777777" w:rsidR="00F8441B" w:rsidRDefault="00F8441B" w:rsidP="00876EE6">
            <w:pPr>
              <w:rPr>
                <w:rFonts w:ascii="Aptos" w:hAnsi="Aptos"/>
                <w:lang w:eastAsia="en-US"/>
              </w:rPr>
            </w:pPr>
          </w:p>
          <w:p w14:paraId="356DDE64" w14:textId="77777777" w:rsidR="00F8441B" w:rsidRDefault="00F8441B" w:rsidP="00876EE6">
            <w:pPr>
              <w:rPr>
                <w:rFonts w:ascii="Aptos" w:hAnsi="Aptos"/>
                <w:lang w:eastAsia="en-US"/>
              </w:rPr>
            </w:pPr>
          </w:p>
          <w:p w14:paraId="2D25BA46" w14:textId="77777777" w:rsidR="00F8441B" w:rsidRDefault="00F8441B" w:rsidP="00876EE6">
            <w:pPr>
              <w:rPr>
                <w:rFonts w:ascii="Aptos" w:hAnsi="Aptos"/>
                <w:lang w:eastAsia="en-US"/>
              </w:rPr>
            </w:pPr>
          </w:p>
          <w:p w14:paraId="4982A4AB" w14:textId="77777777" w:rsidR="00F8441B" w:rsidRDefault="00F8441B" w:rsidP="00876EE6">
            <w:pPr>
              <w:rPr>
                <w:rFonts w:ascii="Aptos" w:hAnsi="Aptos"/>
                <w:lang w:eastAsia="en-US"/>
              </w:rPr>
            </w:pPr>
          </w:p>
          <w:p w14:paraId="65C0457D" w14:textId="77777777" w:rsidR="00F8441B" w:rsidRDefault="00F8441B" w:rsidP="00876EE6">
            <w:pPr>
              <w:rPr>
                <w:rFonts w:ascii="Aptos" w:hAnsi="Aptos"/>
                <w:lang w:eastAsia="en-US"/>
              </w:rPr>
            </w:pPr>
          </w:p>
          <w:p w14:paraId="494F5D0F" w14:textId="77777777" w:rsidR="00F8441B" w:rsidRDefault="00F8441B" w:rsidP="00876EE6">
            <w:pPr>
              <w:rPr>
                <w:rFonts w:ascii="Aptos" w:hAnsi="Aptos"/>
                <w:lang w:eastAsia="en-US"/>
              </w:rPr>
            </w:pPr>
          </w:p>
        </w:tc>
      </w:tr>
    </w:tbl>
    <w:p w14:paraId="6EF435AC" w14:textId="77777777" w:rsidR="00876EE6" w:rsidRDefault="00876EE6" w:rsidP="00876EE6">
      <w:pPr>
        <w:rPr>
          <w:rFonts w:ascii="Aptos" w:hAnsi="Aptos"/>
          <w:lang w:eastAsia="en-US"/>
        </w:rPr>
      </w:pPr>
    </w:p>
    <w:p w14:paraId="5162E31D" w14:textId="77777777" w:rsidR="006918A6" w:rsidRPr="006918A6" w:rsidRDefault="006918A6">
      <w:pPr>
        <w:rPr>
          <w:rFonts w:ascii="Arial" w:hAnsi="Arial" w:cs="Arial"/>
          <w:b/>
          <w:bCs/>
          <w:lang w:eastAsia="en-US"/>
        </w:rPr>
      </w:pPr>
      <w:r w:rsidRPr="00EF0219">
        <w:rPr>
          <w:rFonts w:ascii="Arial" w:hAnsi="Arial" w:cs="Arial"/>
          <w:b/>
          <w:bCs/>
          <w:lang w:eastAsia="en-US"/>
        </w:rPr>
        <w:t>AIR data modules requirement</w:t>
      </w:r>
    </w:p>
    <w:p w14:paraId="308903C6" w14:textId="1F5E5002" w:rsidR="005C6FC2" w:rsidRDefault="005C6FC2" w:rsidP="005C6FC2">
      <w:pPr>
        <w:rPr>
          <w:rFonts w:ascii="Aptos" w:hAnsi="Aptos"/>
          <w:lang w:eastAsia="en-US"/>
        </w:rPr>
      </w:pPr>
      <w:r w:rsidRPr="006918A6">
        <w:rPr>
          <w:rFonts w:ascii="Arial" w:hAnsi="Arial" w:cs="Arial"/>
          <w:lang w:eastAsia="en-US"/>
        </w:rPr>
        <w:lastRenderedPageBreak/>
        <w:t xml:space="preserve">Projects </w:t>
      </w:r>
      <w:r>
        <w:rPr>
          <w:rFonts w:ascii="Arial" w:hAnsi="Arial" w:cs="Arial"/>
          <w:lang w:eastAsia="en-US"/>
        </w:rPr>
        <w:t>that</w:t>
      </w:r>
      <w:r w:rsidRPr="006918A6">
        <w:rPr>
          <w:rFonts w:ascii="Arial" w:hAnsi="Arial" w:cs="Arial"/>
          <w:lang w:eastAsia="en-US"/>
        </w:rPr>
        <w:t xml:space="preserve"> </w:t>
      </w:r>
      <w:r>
        <w:rPr>
          <w:rFonts w:ascii="Arial" w:hAnsi="Arial" w:cs="Arial"/>
          <w:lang w:eastAsia="en-US"/>
        </w:rPr>
        <w:t xml:space="preserve">request AIR </w:t>
      </w:r>
      <w:r w:rsidRPr="006918A6">
        <w:rPr>
          <w:rFonts w:ascii="Arial" w:hAnsi="Arial" w:cs="Arial"/>
          <w:lang w:eastAsia="en-US"/>
        </w:rPr>
        <w:t xml:space="preserve">data </w:t>
      </w:r>
      <w:r>
        <w:rPr>
          <w:rFonts w:ascii="Arial" w:hAnsi="Arial" w:cs="Arial"/>
          <w:lang w:eastAsia="en-US"/>
        </w:rPr>
        <w:t>need to explain how the research and its outputs align with the purpose of the Australian Immunisation Register under section 10 of the</w:t>
      </w:r>
      <w:r w:rsidRPr="00035E5D">
        <w:rPr>
          <w:rFonts w:ascii="Arial" w:hAnsi="Arial" w:cs="Arial"/>
          <w:i/>
          <w:iCs/>
          <w:lang w:eastAsia="en-US"/>
        </w:rPr>
        <w:t xml:space="preserve"> </w:t>
      </w:r>
      <w:hyperlink r:id="rId69" w:history="1">
        <w:r w:rsidRPr="00035E5D">
          <w:rPr>
            <w:rStyle w:val="Hyperlink"/>
            <w:rFonts w:ascii="Arial" w:hAnsi="Arial" w:cs="Arial"/>
            <w:i/>
            <w:iCs/>
            <w:lang w:eastAsia="en-US"/>
          </w:rPr>
          <w:t>Australian Immunisation Register Act 2015</w:t>
        </w:r>
      </w:hyperlink>
      <w:r w:rsidRPr="00035E5D">
        <w:rPr>
          <w:rFonts w:ascii="Arial" w:hAnsi="Arial" w:cs="Arial"/>
          <w:i/>
          <w:iCs/>
          <w:lang w:eastAsia="en-US"/>
        </w:rPr>
        <w:t xml:space="preserve">, </w:t>
      </w:r>
      <w:r>
        <w:rPr>
          <w:rFonts w:ascii="Arial" w:hAnsi="Arial" w:cs="Arial"/>
          <w:lang w:eastAsia="en-US"/>
        </w:rPr>
        <w:t xml:space="preserve">and </w:t>
      </w:r>
      <w:r w:rsidRPr="006918A6">
        <w:rPr>
          <w:rFonts w:ascii="Arial" w:hAnsi="Arial" w:cs="Arial"/>
          <w:lang w:eastAsia="en-US"/>
        </w:rPr>
        <w:t>clearly justif</w:t>
      </w:r>
      <w:r>
        <w:rPr>
          <w:rFonts w:ascii="Arial" w:hAnsi="Arial" w:cs="Arial"/>
          <w:lang w:eastAsia="en-US"/>
        </w:rPr>
        <w:t xml:space="preserve">y how AIR data </w:t>
      </w:r>
      <w:r w:rsidRPr="006918A6">
        <w:rPr>
          <w:rFonts w:ascii="Arial" w:hAnsi="Arial" w:cs="Arial"/>
          <w:lang w:eastAsia="en-US"/>
        </w:rPr>
        <w:t>is relevant to the aims of the project.</w:t>
      </w:r>
      <w:r w:rsidRPr="00810E44">
        <w:rPr>
          <w:rFonts w:ascii="Arial" w:hAnsi="Arial" w:cs="Arial"/>
          <w:lang w:eastAsia="en-US"/>
        </w:rPr>
        <w:t xml:space="preserve"> If AIR data is not required for your project, please enter NA.</w:t>
      </w:r>
      <w:r>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876EE6" w14:paraId="6574ACD8" w14:textId="77777777">
        <w:tc>
          <w:tcPr>
            <w:tcW w:w="9060" w:type="dxa"/>
          </w:tcPr>
          <w:p w14:paraId="2C68E94E" w14:textId="77777777" w:rsidR="00876EE6" w:rsidRDefault="00876EE6">
            <w:pPr>
              <w:pStyle w:val="AIHWbodytext"/>
              <w:rPr>
                <w:color w:val="1F497D" w:themeColor="text2"/>
              </w:rPr>
            </w:pPr>
          </w:p>
          <w:p w14:paraId="4FCB2668" w14:textId="77777777" w:rsidR="00876EE6" w:rsidRDefault="00876EE6">
            <w:pPr>
              <w:pStyle w:val="AIHWbodytext"/>
              <w:rPr>
                <w:color w:val="1F497D" w:themeColor="text2"/>
              </w:rPr>
            </w:pPr>
          </w:p>
          <w:p w14:paraId="5CFDBEB0" w14:textId="77777777" w:rsidR="00876EE6" w:rsidRDefault="00876EE6">
            <w:pPr>
              <w:pStyle w:val="AIHWbodytext"/>
              <w:rPr>
                <w:color w:val="1F497D" w:themeColor="text2"/>
              </w:rPr>
            </w:pPr>
          </w:p>
          <w:p w14:paraId="0D894985" w14:textId="77777777" w:rsidR="00876EE6" w:rsidRDefault="00876EE6">
            <w:pPr>
              <w:pStyle w:val="AIHWbodytext"/>
              <w:rPr>
                <w:color w:val="1F497D" w:themeColor="text2"/>
              </w:rPr>
            </w:pPr>
          </w:p>
          <w:p w14:paraId="66D63627" w14:textId="77777777" w:rsidR="00876EE6" w:rsidRDefault="00876EE6">
            <w:pPr>
              <w:pStyle w:val="AIHWbodytext"/>
              <w:rPr>
                <w:color w:val="1F497D" w:themeColor="text2"/>
              </w:rPr>
            </w:pPr>
          </w:p>
          <w:p w14:paraId="42E850E8" w14:textId="77777777" w:rsidR="00876EE6" w:rsidRDefault="00876EE6">
            <w:pPr>
              <w:pStyle w:val="AIHWbodytext"/>
              <w:rPr>
                <w:color w:val="1F497D" w:themeColor="text2"/>
              </w:rPr>
            </w:pPr>
          </w:p>
        </w:tc>
      </w:tr>
    </w:tbl>
    <w:p w14:paraId="4817CF22" w14:textId="77777777" w:rsidR="00876EE6" w:rsidRDefault="00876EE6" w:rsidP="00876EE6">
      <w:pPr>
        <w:pStyle w:val="AIHWbodytext"/>
        <w:rPr>
          <w:b/>
          <w:bCs/>
          <w:sz w:val="28"/>
          <w:szCs w:val="28"/>
        </w:rPr>
      </w:pPr>
      <w:r w:rsidRPr="0045365F">
        <w:rPr>
          <w:rFonts w:ascii="Aptos" w:hAnsi="Aptos"/>
        </w:rPr>
        <w:t xml:space="preserve"> </w:t>
      </w:r>
      <w:r w:rsidRPr="00BE4017">
        <w:rPr>
          <w:b/>
          <w:bCs/>
          <w:sz w:val="28"/>
          <w:szCs w:val="28"/>
        </w:rPr>
        <w:t>Project duration, and retention and destruction of data</w:t>
      </w:r>
    </w:p>
    <w:p w14:paraId="54721E12" w14:textId="77777777" w:rsidR="00876EE6" w:rsidRPr="00BE4017" w:rsidRDefault="00876EE6" w:rsidP="00876EE6">
      <w:pPr>
        <w:pStyle w:val="AIHWbodytext"/>
        <w:rPr>
          <w:b/>
          <w:bCs/>
          <w:color w:val="1F497D" w:themeColor="text2"/>
          <w:sz w:val="24"/>
          <w:szCs w:val="24"/>
        </w:rPr>
      </w:pPr>
      <w:r w:rsidRPr="00BE4017">
        <w:rPr>
          <w:b/>
          <w:bCs/>
          <w:sz w:val="24"/>
          <w:szCs w:val="24"/>
        </w:rPr>
        <w:t>Planned completion date.</w:t>
      </w:r>
    </w:p>
    <w:p w14:paraId="38F886C2" w14:textId="77777777" w:rsidR="00876EE6" w:rsidRDefault="00876EE6" w:rsidP="00876EE6">
      <w:pPr>
        <w:pStyle w:val="AIHWbodytext"/>
      </w:pPr>
      <w:r>
        <w:t>DD/MM/YYYY</w:t>
      </w:r>
    </w:p>
    <w:tbl>
      <w:tblPr>
        <w:tblStyle w:val="TableGrid"/>
        <w:tblW w:w="0" w:type="auto"/>
        <w:tblLook w:val="04A0" w:firstRow="1" w:lastRow="0" w:firstColumn="1" w:lastColumn="0" w:noHBand="0" w:noVBand="1"/>
      </w:tblPr>
      <w:tblGrid>
        <w:gridCol w:w="9060"/>
      </w:tblGrid>
      <w:tr w:rsidR="00876EE6" w14:paraId="63877A4B" w14:textId="77777777">
        <w:tc>
          <w:tcPr>
            <w:tcW w:w="9060" w:type="dxa"/>
          </w:tcPr>
          <w:p w14:paraId="3156A1BC" w14:textId="77777777" w:rsidR="00876EE6" w:rsidRDefault="00876EE6">
            <w:pPr>
              <w:pStyle w:val="AIHWbodytext"/>
            </w:pPr>
          </w:p>
        </w:tc>
      </w:tr>
    </w:tbl>
    <w:p w14:paraId="5F6B76A5" w14:textId="77777777" w:rsidR="00876EE6" w:rsidRDefault="00876EE6" w:rsidP="00876EE6">
      <w:pPr>
        <w:pStyle w:val="AIHWbodytext"/>
        <w:rPr>
          <w:b/>
          <w:bCs/>
          <w:sz w:val="24"/>
          <w:szCs w:val="24"/>
        </w:rPr>
      </w:pPr>
    </w:p>
    <w:p w14:paraId="38B38B42" w14:textId="77777777" w:rsidR="00876EE6" w:rsidRPr="00BE4017" w:rsidRDefault="00876EE6" w:rsidP="00876EE6">
      <w:pPr>
        <w:pStyle w:val="AIHWbodytext"/>
        <w:rPr>
          <w:b/>
          <w:bCs/>
          <w:sz w:val="24"/>
          <w:szCs w:val="24"/>
        </w:rPr>
      </w:pPr>
      <w:r w:rsidRPr="00BE4017">
        <w:rPr>
          <w:b/>
          <w:bCs/>
          <w:sz w:val="24"/>
          <w:szCs w:val="24"/>
        </w:rPr>
        <w:t>Archiving and Retention of data</w:t>
      </w:r>
    </w:p>
    <w:p w14:paraId="5AF22B5B" w14:textId="77777777" w:rsidR="00876EE6" w:rsidRDefault="00876EE6" w:rsidP="00876EE6">
      <w:pPr>
        <w:pStyle w:val="AIHWbodytext"/>
      </w:pPr>
      <w:r>
        <w:t xml:space="preserve">As determined by </w:t>
      </w:r>
      <w:bookmarkStart w:id="192" w:name="_Hlk184803879"/>
      <w:r>
        <w:fldChar w:fldCharType="begin"/>
      </w:r>
      <w:r>
        <w:instrText>HYPERLINK  \l "_3.2_Retention_and"</w:instrText>
      </w:r>
      <w:r>
        <w:fldChar w:fldCharType="separate"/>
      </w:r>
      <w:r w:rsidRPr="00875CDA">
        <w:rPr>
          <w:rStyle w:val="Hyperlink"/>
        </w:rPr>
        <w:t>section 3.2</w:t>
      </w:r>
      <w:r>
        <w:fldChar w:fldCharType="end"/>
      </w:r>
      <w:r>
        <w:t xml:space="preserve"> </w:t>
      </w:r>
      <w:bookmarkEnd w:id="192"/>
      <w:r>
        <w:t xml:space="preserve">of the Governance Protocols, files will be archived for seven years after the completion of the project unless a Human Research Ethics Approval (HREC) provides another period. Please provide the HREC period if different from </w:t>
      </w:r>
      <w:hyperlink w:anchor="_3.2_Retention_and" w:history="1">
        <w:r w:rsidRPr="00875CDA">
          <w:rPr>
            <w:rStyle w:val="Hyperlink"/>
          </w:rPr>
          <w:t>section 3.2</w:t>
        </w:r>
      </w:hyperlink>
      <w:r>
        <w:t xml:space="preserve">  of the protocols. </w:t>
      </w:r>
    </w:p>
    <w:p w14:paraId="17762DBC" w14:textId="0D6545C4" w:rsidR="00876EE6" w:rsidRPr="006D277B" w:rsidRDefault="00876EE6" w:rsidP="00876EE6">
      <w:pPr>
        <w:pStyle w:val="AIHWbodytext"/>
        <w:rPr>
          <w:b/>
          <w:sz w:val="24"/>
          <w:szCs w:val="18"/>
        </w:rPr>
      </w:pPr>
      <w:hyperlink r:id="rId70" w:history="1">
        <w:r w:rsidRPr="006D277B">
          <w:rPr>
            <w:rStyle w:val="Hyperlink"/>
            <w:b/>
            <w:bCs/>
            <w:color w:val="auto"/>
            <w:sz w:val="24"/>
            <w:szCs w:val="24"/>
          </w:rPr>
          <w:t>Consideration of community expectations</w:t>
        </w:r>
      </w:hyperlink>
      <w:r w:rsidRPr="006D277B">
        <w:rPr>
          <w:b/>
          <w:sz w:val="24"/>
          <w:szCs w:val="18"/>
        </w:rPr>
        <w:t xml:space="preserve"> </w:t>
      </w:r>
    </w:p>
    <w:p w14:paraId="2BC53973" w14:textId="77777777" w:rsidR="00876EE6" w:rsidRPr="009F2081" w:rsidRDefault="00876EE6" w:rsidP="00876EE6">
      <w:pPr>
        <w:pStyle w:val="AIHWbodytext"/>
        <w:rPr>
          <w:bCs/>
          <w:color w:val="000000"/>
          <w:szCs w:val="22"/>
        </w:rPr>
      </w:pPr>
      <w:r w:rsidRPr="009F2081">
        <w:rPr>
          <w:bCs/>
          <w:color w:val="000000"/>
          <w:szCs w:val="22"/>
        </w:rPr>
        <w:t>Please include details of how community expectations around the benefit project are being considered including plans and purpose for consultation with appropriate groups.</w:t>
      </w:r>
    </w:p>
    <w:p w14:paraId="4839B470" w14:textId="77777777" w:rsidR="00876EE6" w:rsidRPr="009F2081" w:rsidRDefault="00876EE6" w:rsidP="00876EE6">
      <w:pPr>
        <w:pStyle w:val="AIHWbodytext"/>
        <w:rPr>
          <w:bCs/>
          <w:color w:val="000000"/>
          <w:szCs w:val="22"/>
        </w:rPr>
      </w:pPr>
      <w:r w:rsidRPr="009F2081">
        <w:rPr>
          <w:bCs/>
          <w:color w:val="000000"/>
          <w:szCs w:val="22"/>
        </w:rPr>
        <w:t xml:space="preserve">Please provide </w:t>
      </w:r>
      <w:proofErr w:type="gramStart"/>
      <w:r w:rsidRPr="009F2081">
        <w:rPr>
          <w:bCs/>
          <w:color w:val="000000"/>
          <w:szCs w:val="22"/>
        </w:rPr>
        <w:t>a brief summary</w:t>
      </w:r>
      <w:proofErr w:type="gramEnd"/>
      <w:r w:rsidRPr="009F2081">
        <w:rPr>
          <w:bCs/>
          <w:color w:val="000000"/>
          <w:szCs w:val="22"/>
        </w:rPr>
        <w:t xml:space="preserve"> description of the benefit of the linkage for the public or cohort. </w:t>
      </w:r>
    </w:p>
    <w:p w14:paraId="68CC0759" w14:textId="77777777" w:rsidR="00876EE6" w:rsidRPr="008067A1" w:rsidRDefault="00876EE6" w:rsidP="00C7104D">
      <w:pPr>
        <w:numPr>
          <w:ilvl w:val="0"/>
          <w:numId w:val="48"/>
        </w:numPr>
        <w:spacing w:after="60"/>
        <w:rPr>
          <w:rFonts w:ascii="Arial" w:hAnsi="Arial" w:cs="Arial"/>
          <w:szCs w:val="20"/>
          <w:lang w:eastAsia="en-US"/>
        </w:rPr>
      </w:pPr>
      <w:r w:rsidRPr="00786258">
        <w:rPr>
          <w:rFonts w:ascii="Arial" w:hAnsi="Arial" w:cs="Arial"/>
          <w:szCs w:val="20"/>
          <w:lang w:eastAsia="en-US"/>
        </w:rPr>
        <w:t xml:space="preserve">non-exhaustive list of examples </w:t>
      </w:r>
      <w:r w:rsidRPr="008067A1">
        <w:rPr>
          <w:rFonts w:ascii="Arial" w:hAnsi="Arial" w:cs="Arial"/>
          <w:szCs w:val="20"/>
          <w:lang w:eastAsia="en-US"/>
        </w:rPr>
        <w:t>Consultation with key stakeholders or client group representatives, for example via working groups or advisory groups</w:t>
      </w:r>
    </w:p>
    <w:p w14:paraId="7642D94A" w14:textId="77777777" w:rsidR="00876EE6" w:rsidRPr="008067A1" w:rsidRDefault="00876EE6" w:rsidP="00C7104D">
      <w:pPr>
        <w:numPr>
          <w:ilvl w:val="0"/>
          <w:numId w:val="48"/>
        </w:numPr>
        <w:spacing w:after="60"/>
        <w:rPr>
          <w:rFonts w:ascii="Arial" w:hAnsi="Arial" w:cs="Arial"/>
          <w:szCs w:val="20"/>
          <w:lang w:eastAsia="en-US"/>
        </w:rPr>
      </w:pPr>
      <w:r w:rsidRPr="008067A1">
        <w:rPr>
          <w:rFonts w:ascii="Arial" w:hAnsi="Arial" w:cs="Arial"/>
          <w:szCs w:val="20"/>
          <w:lang w:eastAsia="en-US"/>
        </w:rPr>
        <w:t>public engagement such as broad public consultations</w:t>
      </w:r>
    </w:p>
    <w:p w14:paraId="7D96E4AA" w14:textId="77777777" w:rsidR="00876EE6" w:rsidRPr="008067A1" w:rsidRDefault="00876EE6" w:rsidP="00C7104D">
      <w:pPr>
        <w:numPr>
          <w:ilvl w:val="0"/>
          <w:numId w:val="48"/>
        </w:numPr>
        <w:spacing w:after="60"/>
        <w:rPr>
          <w:rFonts w:ascii="Arial" w:hAnsi="Arial" w:cs="Arial"/>
          <w:szCs w:val="20"/>
          <w:lang w:eastAsia="en-US"/>
        </w:rPr>
      </w:pPr>
      <w:r w:rsidRPr="008067A1">
        <w:rPr>
          <w:rFonts w:ascii="Arial" w:hAnsi="Arial" w:cs="Arial"/>
          <w:szCs w:val="20"/>
          <w:lang w:eastAsia="en-US"/>
        </w:rPr>
        <w:t>use of focus groups</w:t>
      </w:r>
    </w:p>
    <w:p w14:paraId="20CF4678" w14:textId="77777777" w:rsidR="00876EE6" w:rsidRPr="008067A1" w:rsidRDefault="00876EE6" w:rsidP="00C7104D">
      <w:pPr>
        <w:numPr>
          <w:ilvl w:val="0"/>
          <w:numId w:val="48"/>
        </w:numPr>
        <w:spacing w:after="60"/>
        <w:rPr>
          <w:rFonts w:ascii="Arial" w:hAnsi="Arial" w:cs="Arial"/>
          <w:szCs w:val="20"/>
          <w:lang w:eastAsia="en-US"/>
        </w:rPr>
      </w:pPr>
      <w:r w:rsidRPr="008067A1">
        <w:rPr>
          <w:rFonts w:ascii="Arial" w:hAnsi="Arial" w:cs="Arial"/>
          <w:szCs w:val="20"/>
          <w:lang w:eastAsia="en-US"/>
        </w:rPr>
        <w:t>engagement with expert groups</w:t>
      </w:r>
    </w:p>
    <w:p w14:paraId="4ACF350C" w14:textId="77777777" w:rsidR="00876EE6" w:rsidRPr="008067A1" w:rsidRDefault="00876EE6" w:rsidP="00C7104D">
      <w:pPr>
        <w:numPr>
          <w:ilvl w:val="0"/>
          <w:numId w:val="48"/>
        </w:numPr>
        <w:spacing w:after="60"/>
        <w:rPr>
          <w:rFonts w:ascii="Arial" w:hAnsi="Arial" w:cs="Arial"/>
          <w:szCs w:val="20"/>
          <w:lang w:eastAsia="en-US"/>
        </w:rPr>
      </w:pPr>
      <w:r w:rsidRPr="008067A1">
        <w:rPr>
          <w:rFonts w:ascii="Arial" w:hAnsi="Arial" w:cs="Arial"/>
          <w:szCs w:val="20"/>
          <w:lang w:eastAsia="en-US"/>
        </w:rPr>
        <w:t>information from engagement events for similar projects</w:t>
      </w:r>
    </w:p>
    <w:p w14:paraId="0A32E3D5" w14:textId="77777777" w:rsidR="00876EE6" w:rsidRPr="008067A1" w:rsidRDefault="00876EE6" w:rsidP="00C7104D">
      <w:pPr>
        <w:numPr>
          <w:ilvl w:val="0"/>
          <w:numId w:val="48"/>
        </w:numPr>
        <w:spacing w:after="60"/>
        <w:rPr>
          <w:rFonts w:ascii="Arial" w:hAnsi="Arial" w:cs="Arial"/>
          <w:szCs w:val="20"/>
          <w:lang w:eastAsia="en-US"/>
        </w:rPr>
      </w:pPr>
      <w:r w:rsidRPr="008067A1">
        <w:rPr>
          <w:rFonts w:ascii="Arial" w:hAnsi="Arial" w:cs="Arial"/>
          <w:szCs w:val="20"/>
          <w:lang w:eastAsia="en-US"/>
        </w:rPr>
        <w:t>government initiatives</w:t>
      </w:r>
    </w:p>
    <w:p w14:paraId="5D5B0704" w14:textId="77777777" w:rsidR="00876EE6" w:rsidRPr="008067A1" w:rsidRDefault="00876EE6" w:rsidP="00C7104D">
      <w:pPr>
        <w:numPr>
          <w:ilvl w:val="0"/>
          <w:numId w:val="48"/>
        </w:numPr>
        <w:spacing w:after="60"/>
        <w:rPr>
          <w:rFonts w:ascii="Arial" w:hAnsi="Arial" w:cs="Arial"/>
          <w:szCs w:val="20"/>
          <w:lang w:eastAsia="en-US"/>
        </w:rPr>
      </w:pPr>
      <w:r w:rsidRPr="008067A1">
        <w:rPr>
          <w:rFonts w:ascii="Arial" w:hAnsi="Arial" w:cs="Arial"/>
          <w:szCs w:val="20"/>
          <w:lang w:eastAsia="en-US"/>
        </w:rPr>
        <w:t>public polls</w:t>
      </w:r>
    </w:p>
    <w:p w14:paraId="08291DD7" w14:textId="4205356E" w:rsidR="00876EE6" w:rsidRPr="006B3DB5" w:rsidRDefault="00876EE6" w:rsidP="00C7104D">
      <w:pPr>
        <w:numPr>
          <w:ilvl w:val="0"/>
          <w:numId w:val="48"/>
        </w:numPr>
        <w:spacing w:after="0"/>
        <w:ind w:left="357" w:hanging="357"/>
        <w:rPr>
          <w:rFonts w:ascii="Arial" w:hAnsi="Arial" w:cs="Arial"/>
          <w:szCs w:val="20"/>
          <w:lang w:eastAsia="en-US"/>
        </w:rPr>
      </w:pPr>
      <w:r w:rsidRPr="006D48EB">
        <w:rPr>
          <w:rFonts w:ascii="Arial" w:hAnsi="Arial" w:cs="Arial"/>
          <w:szCs w:val="20"/>
          <w:lang w:eastAsia="en-US"/>
        </w:rPr>
        <w:t xml:space="preserve">literature </w:t>
      </w:r>
      <w:r w:rsidRPr="008067A1">
        <w:rPr>
          <w:rFonts w:ascii="Arial" w:hAnsi="Arial" w:cs="Arial"/>
          <w:szCs w:val="20"/>
          <w:lang w:eastAsia="en-US"/>
        </w:rPr>
        <w:t>reviews.</w:t>
      </w:r>
      <w:r w:rsidRPr="008067A1">
        <w:rPr>
          <w:rFonts w:ascii="Arial" w:hAnsi="Arial" w:cs="Arial"/>
          <w:szCs w:val="20"/>
          <w:vertAlign w:val="superscript"/>
          <w:lang w:eastAsia="en-US"/>
        </w:rPr>
        <w:t xml:space="preserve"> </w:t>
      </w:r>
    </w:p>
    <w:tbl>
      <w:tblPr>
        <w:tblStyle w:val="TableGrid"/>
        <w:tblW w:w="0" w:type="auto"/>
        <w:tblLook w:val="04A0" w:firstRow="1" w:lastRow="0" w:firstColumn="1" w:lastColumn="0" w:noHBand="0" w:noVBand="1"/>
      </w:tblPr>
      <w:tblGrid>
        <w:gridCol w:w="9060"/>
      </w:tblGrid>
      <w:tr w:rsidR="00876EE6" w14:paraId="3440A238" w14:textId="77777777">
        <w:tc>
          <w:tcPr>
            <w:tcW w:w="9060" w:type="dxa"/>
          </w:tcPr>
          <w:p w14:paraId="2C6A7E79" w14:textId="77777777" w:rsidR="00876EE6" w:rsidRDefault="00876EE6">
            <w:pPr>
              <w:pStyle w:val="AIHWbodytext"/>
            </w:pPr>
          </w:p>
          <w:p w14:paraId="0C82B8BC" w14:textId="77777777" w:rsidR="00876EE6" w:rsidRDefault="00876EE6">
            <w:pPr>
              <w:pStyle w:val="AIHWbodytext"/>
            </w:pPr>
          </w:p>
          <w:p w14:paraId="0DF5B06F" w14:textId="77777777" w:rsidR="00876EE6" w:rsidRDefault="00876EE6">
            <w:pPr>
              <w:pStyle w:val="AIHWbodytext"/>
            </w:pPr>
          </w:p>
          <w:p w14:paraId="257E4547" w14:textId="77777777" w:rsidR="00876EE6" w:rsidRDefault="00876EE6">
            <w:pPr>
              <w:pStyle w:val="AIHWbodytext"/>
            </w:pPr>
          </w:p>
          <w:p w14:paraId="78347C0C" w14:textId="77777777" w:rsidR="00876EE6" w:rsidRDefault="00876EE6">
            <w:pPr>
              <w:pStyle w:val="AIHWbodytext"/>
            </w:pPr>
          </w:p>
          <w:p w14:paraId="1087CE99" w14:textId="77777777" w:rsidR="00876EE6" w:rsidRDefault="00876EE6">
            <w:pPr>
              <w:pStyle w:val="AIHWbodytext"/>
            </w:pPr>
          </w:p>
          <w:p w14:paraId="450D8F56" w14:textId="77777777" w:rsidR="00876EE6" w:rsidRDefault="00876EE6">
            <w:pPr>
              <w:pStyle w:val="AIHWbodytext"/>
            </w:pPr>
          </w:p>
        </w:tc>
      </w:tr>
    </w:tbl>
    <w:p w14:paraId="2E9C1F3A" w14:textId="77777777" w:rsidR="00876EE6" w:rsidRPr="006D48EB" w:rsidRDefault="00876EE6" w:rsidP="00876EE6">
      <w:pPr>
        <w:spacing w:after="0"/>
        <w:rPr>
          <w:rFonts w:ascii="Arial" w:hAnsi="Arial" w:cs="Arial"/>
          <w:szCs w:val="20"/>
          <w:lang w:eastAsia="en-US"/>
        </w:rPr>
      </w:pPr>
    </w:p>
    <w:p w14:paraId="3666C897" w14:textId="77777777" w:rsidR="00876EE6" w:rsidRPr="006B3DB5" w:rsidRDefault="00876EE6" w:rsidP="00876EE6">
      <w:pPr>
        <w:spacing w:after="0"/>
        <w:rPr>
          <w:rFonts w:ascii="Arial" w:hAnsi="Arial" w:cs="Arial"/>
          <w:b/>
          <w:bCs/>
          <w:sz w:val="28"/>
          <w:szCs w:val="28"/>
          <w:lang w:eastAsia="en-US"/>
        </w:rPr>
      </w:pPr>
      <w:r>
        <w:rPr>
          <w:rFonts w:ascii="Arial" w:hAnsi="Arial" w:cs="Arial"/>
          <w:b/>
          <w:bCs/>
          <w:sz w:val="28"/>
          <w:szCs w:val="28"/>
          <w:lang w:eastAsia="en-US"/>
        </w:rPr>
        <w:t>Projects with a First Nations people focus</w:t>
      </w:r>
    </w:p>
    <w:p w14:paraId="202A1E80" w14:textId="0CE5A887" w:rsidR="00876EE6" w:rsidRPr="00C922C1" w:rsidRDefault="00876EE6" w:rsidP="00876EE6">
      <w:pPr>
        <w:rPr>
          <w:rFonts w:ascii="Arial" w:hAnsi="Arial" w:cs="Arial"/>
          <w:iCs/>
          <w:szCs w:val="20"/>
          <w:lang w:eastAsia="en-US"/>
        </w:rPr>
      </w:pPr>
      <w:r w:rsidRPr="00C922C1">
        <w:rPr>
          <w:rFonts w:ascii="Arial" w:hAnsi="Arial" w:cs="Arial"/>
          <w:iCs/>
          <w:szCs w:val="20"/>
          <w:lang w:eastAsia="en-US"/>
        </w:rPr>
        <w:t xml:space="preserve">An NHDH project where a significant component to the project aims to undertake population analysis on First Nations persons and/or health conditions known to predominantly affect First Nations populations is referred to a </w:t>
      </w:r>
      <w:r w:rsidRPr="00C922C1">
        <w:rPr>
          <w:rFonts w:ascii="Arial" w:hAnsi="Arial" w:cs="Arial"/>
          <w:i/>
          <w:iCs/>
          <w:szCs w:val="20"/>
          <w:lang w:eastAsia="en-US"/>
        </w:rPr>
        <w:t>First Nations focussed project</w:t>
      </w:r>
      <w:r w:rsidRPr="00C922C1">
        <w:rPr>
          <w:rFonts w:ascii="Arial" w:hAnsi="Arial" w:cs="Arial"/>
          <w:iCs/>
          <w:szCs w:val="20"/>
          <w:lang w:eastAsia="en-US"/>
        </w:rPr>
        <w:t xml:space="preserve">. However, a project only including demographic analysis by Indigenous status is not referred to as a First Nations focussed project. Project proposals need to consider the information included under </w:t>
      </w:r>
      <w:hyperlink w:anchor="_4.4_Projects_with" w:history="1">
        <w:r w:rsidR="00370B5B" w:rsidRPr="00370B5B">
          <w:rPr>
            <w:rStyle w:val="Hyperlink"/>
            <w:rFonts w:ascii="Arial" w:hAnsi="Arial" w:cs="Arial"/>
            <w:iCs/>
            <w:szCs w:val="20"/>
            <w:lang w:eastAsia="en-US"/>
          </w:rPr>
          <w:t>S</w:t>
        </w:r>
        <w:r w:rsidRPr="00370B5B">
          <w:rPr>
            <w:rStyle w:val="Hyperlink"/>
            <w:rFonts w:ascii="Arial" w:hAnsi="Arial" w:cs="Arial"/>
            <w:iCs/>
            <w:szCs w:val="20"/>
            <w:lang w:eastAsia="en-US"/>
          </w:rPr>
          <w:t xml:space="preserve">ection </w:t>
        </w:r>
        <w:r w:rsidR="009552BE">
          <w:rPr>
            <w:rStyle w:val="Hyperlink"/>
            <w:rFonts w:ascii="Arial" w:hAnsi="Arial" w:cs="Arial"/>
            <w:iCs/>
            <w:szCs w:val="20"/>
            <w:lang w:eastAsia="en-US"/>
          </w:rPr>
          <w:t>5.1</w:t>
        </w:r>
      </w:hyperlink>
      <w:r w:rsidRPr="00C922C1">
        <w:rPr>
          <w:rFonts w:ascii="Arial" w:hAnsi="Arial" w:cs="Arial"/>
          <w:iCs/>
          <w:szCs w:val="20"/>
          <w:lang w:eastAsia="en-US"/>
        </w:rPr>
        <w:t xml:space="preserve"> Projects with an Indigenous focus.</w:t>
      </w:r>
    </w:p>
    <w:p w14:paraId="0AE0DF95" w14:textId="77777777" w:rsidR="00876EE6" w:rsidRDefault="00876EE6" w:rsidP="00876EE6">
      <w:pPr>
        <w:rPr>
          <w:rFonts w:ascii="Arial" w:hAnsi="Arial" w:cs="Arial"/>
          <w:iCs/>
          <w:szCs w:val="20"/>
          <w:lang w:eastAsia="en-US"/>
        </w:rPr>
      </w:pPr>
    </w:p>
    <w:p w14:paraId="6FEE0AC0" w14:textId="77777777" w:rsidR="00876EE6" w:rsidRDefault="00876EE6" w:rsidP="00876EE6">
      <w:pPr>
        <w:rPr>
          <w:rFonts w:ascii="Arial" w:hAnsi="Arial" w:cs="Arial"/>
          <w:iCs/>
          <w:szCs w:val="20"/>
          <w:lang w:eastAsia="en-US"/>
        </w:rPr>
      </w:pPr>
      <w:r>
        <w:rPr>
          <w:rFonts w:ascii="Arial" w:hAnsi="Arial" w:cs="Arial"/>
          <w:iCs/>
          <w:szCs w:val="20"/>
          <w:lang w:eastAsia="en-US"/>
        </w:rPr>
        <w:t>Will the project have a focus of analysis on the First Nations people population?</w:t>
      </w:r>
    </w:p>
    <w:p w14:paraId="1A1F6DB9" w14:textId="77777777" w:rsidR="00876EE6" w:rsidRPr="00BB47CA" w:rsidRDefault="00876EE6" w:rsidP="00876EE6">
      <w:pPr>
        <w:rPr>
          <w:rFonts w:ascii="Arial" w:hAnsi="Arial" w:cs="Arial"/>
          <w:lang w:eastAsia="en-GB"/>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456701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170762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42C1235B" w14:textId="77777777" w:rsidR="00876EE6" w:rsidRDefault="00876EE6" w:rsidP="00876EE6">
      <w:pPr>
        <w:rPr>
          <w:rFonts w:ascii="Arial" w:hAnsi="Arial" w:cs="Arial"/>
          <w:b/>
          <w:bCs/>
          <w:iCs/>
          <w:szCs w:val="20"/>
          <w:lang w:eastAsia="en-US"/>
        </w:rPr>
      </w:pPr>
    </w:p>
    <w:p w14:paraId="2B0847AD" w14:textId="77777777" w:rsidR="0078773C" w:rsidRPr="00876EE6" w:rsidRDefault="0078773C">
      <w:pPr>
        <w:rPr>
          <w:rFonts w:ascii="Arial" w:hAnsi="Arial" w:cs="Arial"/>
          <w:b/>
          <w:bCs/>
          <w:iCs/>
          <w:szCs w:val="20"/>
          <w:lang w:eastAsia="en-US"/>
        </w:rPr>
      </w:pPr>
      <w:r w:rsidRPr="00876EE6">
        <w:rPr>
          <w:rFonts w:ascii="Arial" w:hAnsi="Arial" w:cs="Arial"/>
          <w:b/>
          <w:bCs/>
          <w:iCs/>
          <w:szCs w:val="20"/>
          <w:lang w:eastAsia="en-US"/>
        </w:rPr>
        <w:t>AIHW research</w:t>
      </w:r>
      <w:r>
        <w:rPr>
          <w:rFonts w:ascii="Arial" w:hAnsi="Arial" w:cs="Arial"/>
          <w:b/>
          <w:bCs/>
          <w:iCs/>
          <w:szCs w:val="20"/>
          <w:lang w:eastAsia="en-US"/>
        </w:rPr>
        <w:t xml:space="preserve"> projects</w:t>
      </w:r>
    </w:p>
    <w:p w14:paraId="77B27583" w14:textId="77777777" w:rsidR="0078773C" w:rsidRPr="00876EE6" w:rsidRDefault="0078773C">
      <w:pPr>
        <w:rPr>
          <w:rFonts w:ascii="Arial" w:hAnsi="Arial" w:cs="Arial"/>
          <w:iCs/>
          <w:szCs w:val="20"/>
          <w:lang w:eastAsia="en-US"/>
        </w:rPr>
      </w:pPr>
      <w:r w:rsidRPr="00876EE6">
        <w:rPr>
          <w:rFonts w:ascii="Arial" w:hAnsi="Arial" w:cs="Arial"/>
          <w:iCs/>
          <w:szCs w:val="20"/>
          <w:lang w:eastAsia="en-US"/>
        </w:rPr>
        <w:t xml:space="preserve">For any internal AIHW research with a First Nations people focus, advice would be sought from the Group Head of the First Nations Health &amp; Welfare Group on potential sensitivities and whether it may also be appropriate to seek external advice from a </w:t>
      </w:r>
      <w:r w:rsidRPr="00876EE6">
        <w:rPr>
          <w:rFonts w:ascii="Arial" w:hAnsi="Arial" w:cs="Arial"/>
          <w:iCs/>
          <w:lang w:eastAsia="en-US"/>
        </w:rPr>
        <w:t>First Nations people</w:t>
      </w:r>
      <w:r w:rsidRPr="00876EE6">
        <w:rPr>
          <w:rFonts w:ascii="Arial" w:hAnsi="Arial" w:cs="Arial"/>
          <w:iCs/>
          <w:szCs w:val="20"/>
          <w:lang w:eastAsia="en-US"/>
        </w:rPr>
        <w:t xml:space="preserve"> expert. </w:t>
      </w:r>
    </w:p>
    <w:p w14:paraId="14530F3D" w14:textId="77777777" w:rsidR="0078773C" w:rsidRDefault="0078773C">
      <w:pPr>
        <w:rPr>
          <w:rFonts w:ascii="Arial" w:hAnsi="Arial" w:cs="Arial"/>
          <w:iCs/>
          <w:szCs w:val="20"/>
          <w:lang w:eastAsia="en-US"/>
        </w:rPr>
      </w:pPr>
      <w:r w:rsidRPr="00876EE6">
        <w:rPr>
          <w:rFonts w:ascii="Arial" w:hAnsi="Arial" w:cs="Arial"/>
          <w:iCs/>
          <w:szCs w:val="20"/>
          <w:lang w:eastAsia="en-US"/>
        </w:rPr>
        <w:t>Please outline planned consultations with advisors who can support the appropriate and sensitive reporting of data.</w:t>
      </w:r>
    </w:p>
    <w:p w14:paraId="517C5952" w14:textId="77777777" w:rsidR="0078773C" w:rsidRPr="00876EE6" w:rsidRDefault="0078773C">
      <w:pPr>
        <w:rPr>
          <w:rFonts w:ascii="Arial" w:hAnsi="Arial" w:cs="Arial"/>
          <w:iCs/>
          <w:szCs w:val="20"/>
          <w:lang w:eastAsia="en-US"/>
        </w:rPr>
      </w:pPr>
    </w:p>
    <w:p w14:paraId="2A7B878A" w14:textId="77777777" w:rsidR="0078773C" w:rsidRPr="00876EE6" w:rsidRDefault="0078773C">
      <w:pPr>
        <w:rPr>
          <w:rFonts w:ascii="Arial" w:hAnsi="Arial" w:cs="Arial"/>
        </w:rPr>
      </w:pPr>
      <w:r>
        <w:rPr>
          <w:rFonts w:ascii="Arial" w:hAnsi="Arial" w:cs="Arial"/>
          <w:b/>
          <w:bCs/>
          <w:iCs/>
          <w:szCs w:val="20"/>
          <w:lang w:eastAsia="en-US"/>
        </w:rPr>
        <w:t xml:space="preserve">All other research projects </w:t>
      </w:r>
      <w:r w:rsidRPr="00876EE6">
        <w:rPr>
          <w:rFonts w:ascii="Arial" w:hAnsi="Arial" w:cs="Arial"/>
        </w:rPr>
        <w:t>Project proposals should address how external advice from First Nations people expert is being sought and how appropriate consultation and oversight is provided during the life of the project.</w:t>
      </w:r>
    </w:p>
    <w:p w14:paraId="600B906C" w14:textId="77777777" w:rsidR="0078773C" w:rsidRPr="00876EE6" w:rsidRDefault="0078773C" w:rsidP="0078773C">
      <w:pPr>
        <w:rPr>
          <w:rFonts w:ascii="Arial" w:hAnsi="Arial" w:cs="Arial"/>
          <w:i/>
          <w:szCs w:val="20"/>
          <w:lang w:eastAsia="en-US"/>
        </w:rPr>
      </w:pPr>
      <w:r>
        <w:rPr>
          <w:rFonts w:ascii="Arial" w:hAnsi="Arial" w:cs="Arial"/>
        </w:rPr>
        <w:t>Projects</w:t>
      </w:r>
      <w:r w:rsidRPr="00876EE6">
        <w:rPr>
          <w:rFonts w:ascii="Arial" w:hAnsi="Arial" w:cs="Arial"/>
        </w:rPr>
        <w:t xml:space="preserve"> where First Nations people are a focus </w:t>
      </w:r>
      <w:r>
        <w:rPr>
          <w:rFonts w:ascii="Arial" w:hAnsi="Arial" w:cs="Arial"/>
        </w:rPr>
        <w:t>a</w:t>
      </w:r>
      <w:r w:rsidRPr="00876EE6">
        <w:rPr>
          <w:rFonts w:ascii="Arial" w:hAnsi="Arial" w:cs="Arial"/>
        </w:rPr>
        <w:t xml:space="preserve"> First Nations people Human Research Ethics Committee approval (HREC)</w:t>
      </w:r>
      <w:r>
        <w:rPr>
          <w:rFonts w:ascii="Arial" w:hAnsi="Arial" w:cs="Arial"/>
        </w:rPr>
        <w:t xml:space="preserve"> must be obtained</w:t>
      </w:r>
      <w:r w:rsidRPr="00876EE6">
        <w:rPr>
          <w:rFonts w:ascii="Arial" w:hAnsi="Arial" w:cs="Arial"/>
        </w:rPr>
        <w:t xml:space="preserve">. For guidance in planning, designing, and conducting such research, please consult the </w:t>
      </w:r>
      <w:hyperlink r:id="rId71" w:history="1">
        <w:r w:rsidRPr="00217533">
          <w:rPr>
            <w:rStyle w:val="Hyperlink"/>
            <w:rFonts w:ascii="Arial" w:hAnsi="Arial" w:cs="Arial"/>
          </w:rPr>
          <w:t xml:space="preserve">NHMRC </w:t>
        </w:r>
        <w:r w:rsidRPr="00217533">
          <w:rPr>
            <w:rStyle w:val="Hyperlink"/>
            <w:rFonts w:ascii="Arial" w:hAnsi="Arial" w:cs="Arial"/>
            <w:i/>
            <w:iCs/>
          </w:rPr>
          <w:t>Ethical conduct in research with Aboriginal and Torres Strait Islander Peoples and communities: Guidelines for researchers and stakeholders 2018</w:t>
        </w:r>
      </w:hyperlink>
      <w:r w:rsidRPr="00876EE6">
        <w:rPr>
          <w:rFonts w:ascii="Arial" w:hAnsi="Arial" w:cs="Arial"/>
        </w:rPr>
        <w:t>, as well as the guidance provided by the First Nations people HRECs</w:t>
      </w:r>
      <w:r w:rsidRPr="00876EE6">
        <w:rPr>
          <w:rFonts w:ascii="Arial" w:hAnsi="Arial" w:cs="Arial"/>
          <w:i/>
          <w:szCs w:val="20"/>
          <w:lang w:eastAsia="en-US"/>
        </w:rPr>
        <w:t xml:space="preserve">. </w:t>
      </w:r>
    </w:p>
    <w:tbl>
      <w:tblPr>
        <w:tblStyle w:val="TableGrid"/>
        <w:tblW w:w="0" w:type="auto"/>
        <w:tblLook w:val="04A0" w:firstRow="1" w:lastRow="0" w:firstColumn="1" w:lastColumn="0" w:noHBand="0" w:noVBand="1"/>
      </w:tblPr>
      <w:tblGrid>
        <w:gridCol w:w="9060"/>
      </w:tblGrid>
      <w:tr w:rsidR="00876EE6" w14:paraId="2F542621" w14:textId="77777777">
        <w:tc>
          <w:tcPr>
            <w:tcW w:w="9060" w:type="dxa"/>
          </w:tcPr>
          <w:p w14:paraId="12583185" w14:textId="77777777" w:rsidR="00876EE6" w:rsidRDefault="00876EE6">
            <w:pPr>
              <w:pStyle w:val="AIHWbodytext"/>
            </w:pPr>
          </w:p>
          <w:p w14:paraId="5C7076F5" w14:textId="77777777" w:rsidR="00876EE6" w:rsidRDefault="00876EE6">
            <w:pPr>
              <w:pStyle w:val="AIHWbodytext"/>
            </w:pPr>
          </w:p>
          <w:p w14:paraId="61908552" w14:textId="77777777" w:rsidR="00876EE6" w:rsidRDefault="00876EE6">
            <w:pPr>
              <w:pStyle w:val="AIHWbodytext"/>
            </w:pPr>
          </w:p>
          <w:p w14:paraId="00577F59" w14:textId="77777777" w:rsidR="00876EE6" w:rsidRDefault="00876EE6">
            <w:pPr>
              <w:pStyle w:val="AIHWbodytext"/>
            </w:pPr>
          </w:p>
          <w:p w14:paraId="37BD23AB" w14:textId="77777777" w:rsidR="00876EE6" w:rsidRDefault="00876EE6">
            <w:pPr>
              <w:pStyle w:val="AIHWbodytext"/>
            </w:pPr>
          </w:p>
          <w:p w14:paraId="6E0E22A6" w14:textId="77777777" w:rsidR="00876EE6" w:rsidRDefault="00876EE6">
            <w:pPr>
              <w:pStyle w:val="AIHWbodytext"/>
            </w:pPr>
          </w:p>
        </w:tc>
      </w:tr>
    </w:tbl>
    <w:p w14:paraId="4A478226" w14:textId="77777777" w:rsidR="00876EE6" w:rsidRDefault="00876EE6" w:rsidP="00876EE6">
      <w:pPr>
        <w:rPr>
          <w:rFonts w:ascii="Arial" w:hAnsi="Arial" w:cs="Arial"/>
          <w:b/>
          <w:bCs/>
          <w:iCs/>
          <w:sz w:val="24"/>
          <w:szCs w:val="24"/>
          <w:lang w:eastAsia="en-US"/>
        </w:rPr>
      </w:pPr>
    </w:p>
    <w:p w14:paraId="5E845DC0" w14:textId="77777777" w:rsidR="005F7CBB" w:rsidRPr="009C36D1" w:rsidRDefault="005F7CBB" w:rsidP="005F7CBB">
      <w:pPr>
        <w:rPr>
          <w:rFonts w:ascii="Arial" w:hAnsi="Arial" w:cs="Arial"/>
          <w:b/>
          <w:bCs/>
          <w:sz w:val="28"/>
          <w:szCs w:val="28"/>
          <w:lang w:eastAsia="en-US"/>
        </w:rPr>
      </w:pPr>
      <w:bookmarkStart w:id="193" w:name="_Hlk212709333"/>
      <w:r w:rsidRPr="009C36D1">
        <w:rPr>
          <w:rFonts w:ascii="Arial" w:hAnsi="Arial" w:cs="Arial"/>
          <w:b/>
          <w:bCs/>
          <w:sz w:val="28"/>
          <w:szCs w:val="28"/>
          <w:lang w:eastAsia="en-US"/>
        </w:rPr>
        <w:t>Disability projects</w:t>
      </w:r>
    </w:p>
    <w:tbl>
      <w:tblPr>
        <w:tblStyle w:val="TableGrid"/>
        <w:tblW w:w="0" w:type="auto"/>
        <w:tblLook w:val="04A0" w:firstRow="1" w:lastRow="0" w:firstColumn="1" w:lastColumn="0" w:noHBand="0" w:noVBand="1"/>
      </w:tblPr>
      <w:tblGrid>
        <w:gridCol w:w="9060"/>
      </w:tblGrid>
      <w:tr w:rsidR="005F7CBB" w:rsidRPr="005025E0" w14:paraId="27D4B5F0" w14:textId="77777777">
        <w:tc>
          <w:tcPr>
            <w:tcW w:w="9060" w:type="dxa"/>
          </w:tcPr>
          <w:p w14:paraId="10218478" w14:textId="77777777" w:rsidR="00A05ACD" w:rsidRDefault="005F7CBB">
            <w:pPr>
              <w:rPr>
                <w:rFonts w:ascii="Arial" w:hAnsi="Arial" w:cs="Arial"/>
                <w:lang w:eastAsia="en-US"/>
              </w:rPr>
            </w:pPr>
            <w:r w:rsidRPr="005025E0">
              <w:rPr>
                <w:rFonts w:ascii="Arial" w:hAnsi="Arial" w:cs="Arial"/>
                <w:lang w:eastAsia="en-US"/>
              </w:rPr>
              <w:lastRenderedPageBreak/>
              <w:t>Does this project meet the definition of a disability-focussed project provided in Section 4.5</w:t>
            </w:r>
            <w:r>
              <w:rPr>
                <w:rFonts w:ascii="Arial" w:hAnsi="Arial" w:cs="Arial"/>
                <w:lang w:eastAsia="en-US"/>
              </w:rPr>
              <w:t xml:space="preserve"> </w:t>
            </w:r>
            <w:r w:rsidRPr="00DC4CF9">
              <w:rPr>
                <w:rFonts w:ascii="Arial" w:hAnsi="Arial" w:cs="Arial"/>
                <w:lang w:eastAsia="en-US"/>
              </w:rPr>
              <w:t>of the Governance protocols for NHDH</w:t>
            </w:r>
            <w:r w:rsidRPr="005025E0">
              <w:rPr>
                <w:rFonts w:ascii="Arial" w:hAnsi="Arial" w:cs="Arial"/>
                <w:lang w:eastAsia="en-US"/>
              </w:rPr>
              <w:t xml:space="preserve">? </w:t>
            </w:r>
          </w:p>
          <w:p w14:paraId="170D72A2" w14:textId="1FDA2DF3" w:rsidR="005F7CBB" w:rsidRPr="005025E0" w:rsidRDefault="005F7CBB">
            <w:pPr>
              <w:rPr>
                <w:rFonts w:ascii="Arial" w:hAnsi="Arial" w:cs="Arial"/>
                <w:lang w:eastAsia="en-US"/>
              </w:rPr>
            </w:pPr>
            <w:r w:rsidRPr="005025E0">
              <w:rPr>
                <w:rFonts w:ascii="Arial" w:hAnsi="Arial" w:cs="Arial"/>
                <w:b/>
                <w:bCs/>
                <w:lang w:eastAsia="en-US"/>
              </w:rPr>
              <w:t xml:space="preserve">Yes </w:t>
            </w:r>
            <w:sdt>
              <w:sdtPr>
                <w:rPr>
                  <w:rFonts w:ascii="Arial" w:eastAsiaTheme="majorEastAsia" w:hAnsi="Arial" w:cs="Arial"/>
                  <w:bCs/>
                  <w:lang w:eastAsia="ja-JP"/>
                </w:rPr>
                <w:id w:val="-12761432"/>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r w:rsidRPr="005025E0">
              <w:rPr>
                <w:rFonts w:ascii="Arial" w:hAnsi="Arial" w:cs="Arial"/>
                <w:b/>
                <w:bCs/>
                <w:lang w:eastAsia="en-US"/>
              </w:rPr>
              <w:t xml:space="preserve"> / No</w:t>
            </w:r>
            <w:r w:rsidRPr="005025E0">
              <w:rPr>
                <w:rFonts w:ascii="Arial" w:eastAsiaTheme="majorEastAsia" w:hAnsi="Arial" w:cs="Arial"/>
                <w:bCs/>
                <w:lang w:eastAsia="ja-JP"/>
              </w:rPr>
              <w:t xml:space="preserve"> </w:t>
            </w:r>
            <w:sdt>
              <w:sdtPr>
                <w:rPr>
                  <w:rFonts w:ascii="Arial" w:eastAsiaTheme="majorEastAsia" w:hAnsi="Arial" w:cs="Arial"/>
                  <w:bCs/>
                  <w:lang w:eastAsia="ja-JP"/>
                </w:rPr>
                <w:id w:val="-531032746"/>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p>
          <w:p w14:paraId="61CA90CE" w14:textId="77777777" w:rsidR="00A05ACD" w:rsidRDefault="00A05ACD">
            <w:pPr>
              <w:rPr>
                <w:rFonts w:ascii="Arial" w:hAnsi="Arial" w:cs="Arial"/>
                <w:lang w:eastAsia="en-US"/>
              </w:rPr>
            </w:pPr>
          </w:p>
          <w:p w14:paraId="79F36932" w14:textId="7209172A" w:rsidR="005F7CBB" w:rsidRPr="005025E0" w:rsidRDefault="005F7CBB">
            <w:pPr>
              <w:rPr>
                <w:rFonts w:ascii="Arial" w:hAnsi="Arial" w:cs="Arial"/>
                <w:lang w:eastAsia="en-US"/>
              </w:rPr>
            </w:pPr>
            <w:r w:rsidRPr="005025E0">
              <w:rPr>
                <w:rFonts w:ascii="Arial" w:hAnsi="Arial" w:cs="Arial"/>
                <w:lang w:eastAsia="en-US"/>
              </w:rPr>
              <w:t>Projects that meet this definition need to explain:</w:t>
            </w:r>
          </w:p>
          <w:p w14:paraId="0A1793C9" w14:textId="77777777" w:rsidR="005F7CBB" w:rsidRPr="00ED369F" w:rsidRDefault="005F7CBB" w:rsidP="00C7104D">
            <w:pPr>
              <w:pStyle w:val="ListParagraph"/>
              <w:numPr>
                <w:ilvl w:val="0"/>
                <w:numId w:val="103"/>
              </w:numPr>
              <w:contextualSpacing w:val="0"/>
              <w:rPr>
                <w:rFonts w:ascii="Arial" w:hAnsi="Arial" w:cs="Arial"/>
                <w:lang w:eastAsia="en-US"/>
              </w:rPr>
            </w:pPr>
            <w:r w:rsidRPr="00ED369F">
              <w:rPr>
                <w:rFonts w:ascii="Arial" w:hAnsi="Arial" w:cs="Arial"/>
                <w:lang w:eastAsia="en-US"/>
              </w:rPr>
              <w:t>How the project contributes to improving outcomes for people with disability.</w:t>
            </w:r>
          </w:p>
          <w:p w14:paraId="458D39CC" w14:textId="77777777" w:rsidR="005F7CBB" w:rsidRPr="005025E0" w:rsidRDefault="005F7CBB" w:rsidP="00C7104D">
            <w:pPr>
              <w:pStyle w:val="ListParagraph"/>
              <w:numPr>
                <w:ilvl w:val="0"/>
                <w:numId w:val="103"/>
              </w:numPr>
              <w:contextualSpacing w:val="0"/>
              <w:rPr>
                <w:rFonts w:ascii="Arial" w:hAnsi="Arial" w:cs="Arial"/>
                <w:lang w:eastAsia="en-US"/>
              </w:rPr>
            </w:pPr>
            <w:r w:rsidRPr="005025E0">
              <w:rPr>
                <w:rFonts w:ascii="Arial" w:hAnsi="Arial" w:cs="Arial"/>
                <w:lang w:eastAsia="en-US"/>
              </w:rPr>
              <w:t>How the project aligns with the NDDA Charter:</w:t>
            </w:r>
          </w:p>
          <w:p w14:paraId="55EF0E4A"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1: Including and empowering people with disability</w:t>
            </w:r>
          </w:p>
          <w:p w14:paraId="4F041C27"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2: Making information available and accessible</w:t>
            </w:r>
          </w:p>
          <w:p w14:paraId="6BB8D3E4"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3: Making sure the National Disability Data Asset [delivered via the NHDH] is used properly</w:t>
            </w:r>
          </w:p>
          <w:p w14:paraId="2CA5B5DC"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4: Privacy and security of data</w:t>
            </w:r>
          </w:p>
          <w:p w14:paraId="6C3E7F47"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5: Conditions of access</w:t>
            </w:r>
          </w:p>
          <w:p w14:paraId="34A5B623"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6: Public sharing of findings</w:t>
            </w:r>
          </w:p>
          <w:p w14:paraId="5449338E"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7: Creating lasting benefits for all people with disability</w:t>
            </w:r>
          </w:p>
          <w:p w14:paraId="174BBC6F"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8: Access to test findings</w:t>
            </w:r>
          </w:p>
          <w:p w14:paraId="4F88ACBD" w14:textId="77777777" w:rsidR="005F7CBB" w:rsidRPr="008E3CE2" w:rsidRDefault="005F7CBB" w:rsidP="00C7104D">
            <w:pPr>
              <w:pStyle w:val="ListParagraph"/>
              <w:numPr>
                <w:ilvl w:val="0"/>
                <w:numId w:val="104"/>
              </w:numPr>
              <w:contextualSpacing w:val="0"/>
              <w:rPr>
                <w:rFonts w:ascii="Arial" w:hAnsi="Arial" w:cs="Arial"/>
                <w:lang w:eastAsia="en-US"/>
              </w:rPr>
            </w:pPr>
            <w:r w:rsidRPr="008E3CE2">
              <w:rPr>
                <w:rFonts w:ascii="Arial" w:hAnsi="Arial" w:cs="Arial"/>
                <w:lang w:eastAsia="en-US"/>
              </w:rPr>
              <w:t>Principle 9: Data quality and improvement</w:t>
            </w:r>
          </w:p>
          <w:p w14:paraId="4957B443" w14:textId="77777777" w:rsidR="005F7CBB" w:rsidRPr="008E3CE2" w:rsidRDefault="005F7CBB" w:rsidP="00C7104D">
            <w:pPr>
              <w:pStyle w:val="ListParagraph"/>
              <w:numPr>
                <w:ilvl w:val="0"/>
                <w:numId w:val="104"/>
              </w:numPr>
              <w:contextualSpacing w:val="0"/>
              <w:rPr>
                <w:rFonts w:ascii="Arial" w:hAnsi="Arial" w:cs="Arial"/>
              </w:rPr>
            </w:pPr>
            <w:r w:rsidRPr="008E3CE2">
              <w:rPr>
                <w:rFonts w:ascii="Arial" w:hAnsi="Arial" w:cs="Arial"/>
              </w:rPr>
              <w:t>Acceptable and unacceptable uses</w:t>
            </w:r>
          </w:p>
          <w:p w14:paraId="44AB53DE" w14:textId="77777777" w:rsidR="005F7CBB" w:rsidRPr="00B36914" w:rsidRDefault="005F7CBB" w:rsidP="00C7104D">
            <w:pPr>
              <w:pStyle w:val="ListParagraph"/>
              <w:numPr>
                <w:ilvl w:val="0"/>
                <w:numId w:val="103"/>
              </w:numPr>
              <w:contextualSpacing w:val="0"/>
              <w:rPr>
                <w:rFonts w:ascii="Aptos" w:hAnsi="Aptos"/>
                <w:lang w:eastAsia="en-US"/>
              </w:rPr>
            </w:pPr>
            <w:r w:rsidRPr="00ED369F">
              <w:rPr>
                <w:rFonts w:ascii="Arial" w:hAnsi="Arial" w:cs="Arial"/>
                <w:lang w:eastAsia="en-US"/>
              </w:rPr>
              <w:t xml:space="preserve">How the project aligns with: </w:t>
            </w:r>
            <w:r w:rsidRPr="00ED369F">
              <w:rPr>
                <w:rFonts w:ascii="Arial" w:hAnsi="Arial" w:cs="Arial"/>
                <w:i/>
                <w:iCs/>
                <w:lang w:eastAsia="en-US"/>
              </w:rPr>
              <w:t>Towards more inclusive research: a guide to inclusive</w:t>
            </w:r>
            <w:r w:rsidRPr="00B36914">
              <w:rPr>
                <w:rFonts w:ascii="Arial" w:hAnsi="Arial" w:cs="Arial"/>
                <w:i/>
                <w:iCs/>
                <w:lang w:eastAsia="en-US"/>
              </w:rPr>
              <w:t xml:space="preserve"> disability research using administrative data.</w:t>
            </w:r>
          </w:p>
          <w:p w14:paraId="7BBD4A34" w14:textId="77777777" w:rsidR="005F7CBB" w:rsidRPr="00362E65" w:rsidRDefault="005F7CBB">
            <w:pPr>
              <w:rPr>
                <w:rFonts w:ascii="Arial" w:hAnsi="Arial" w:cs="Arial"/>
                <w:lang w:eastAsia="en-US"/>
              </w:rPr>
            </w:pPr>
          </w:p>
        </w:tc>
      </w:tr>
      <w:bookmarkEnd w:id="193"/>
    </w:tbl>
    <w:p w14:paraId="19DA15D5" w14:textId="77777777" w:rsidR="005F7CBB" w:rsidRPr="00A73C7E" w:rsidRDefault="005F7CBB" w:rsidP="00876EE6">
      <w:pPr>
        <w:rPr>
          <w:rFonts w:ascii="Arial" w:hAnsi="Arial" w:cs="Arial"/>
          <w:b/>
          <w:bCs/>
          <w:iCs/>
          <w:sz w:val="24"/>
          <w:szCs w:val="24"/>
          <w:lang w:eastAsia="en-US"/>
        </w:rPr>
      </w:pPr>
    </w:p>
    <w:p w14:paraId="3458D48E" w14:textId="77777777" w:rsidR="00876EE6" w:rsidRPr="00394532" w:rsidRDefault="00876EE6" w:rsidP="00876EE6">
      <w:pPr>
        <w:pStyle w:val="AIHWbodytext"/>
        <w:rPr>
          <w:b/>
          <w:bCs/>
          <w:sz w:val="28"/>
          <w:szCs w:val="28"/>
        </w:rPr>
      </w:pPr>
      <w:r w:rsidRPr="00394532">
        <w:rPr>
          <w:b/>
          <w:bCs/>
          <w:sz w:val="28"/>
          <w:szCs w:val="28"/>
        </w:rPr>
        <w:t>Outputs and reports</w:t>
      </w:r>
    </w:p>
    <w:p w14:paraId="4EDF22E0" w14:textId="77777777" w:rsidR="00876EE6" w:rsidRPr="00841C1C" w:rsidRDefault="00876EE6" w:rsidP="00876EE6">
      <w:pPr>
        <w:pStyle w:val="AIHWbodytext"/>
      </w:pPr>
      <w:r w:rsidRPr="00841C1C">
        <w:t xml:space="preserve">Please provide information on: </w:t>
      </w:r>
    </w:p>
    <w:p w14:paraId="6149DCAA" w14:textId="77777777" w:rsidR="00876EE6" w:rsidRPr="00841C1C" w:rsidRDefault="00876EE6" w:rsidP="00876EE6">
      <w:pPr>
        <w:pStyle w:val="Bullet1"/>
      </w:pPr>
      <w:r w:rsidRPr="00841C1C">
        <w:t>whether jurisdictions will be identified in the outputs and reports</w:t>
      </w:r>
    </w:p>
    <w:p w14:paraId="69A3582C" w14:textId="77777777" w:rsidR="00876EE6" w:rsidRPr="00841C1C" w:rsidRDefault="00876EE6" w:rsidP="00C7104D">
      <w:pPr>
        <w:pStyle w:val="Bullet1"/>
        <w:numPr>
          <w:ilvl w:val="1"/>
          <w:numId w:val="36"/>
        </w:numPr>
      </w:pPr>
      <w:r w:rsidRPr="00841C1C">
        <w:t>please specify jurisdictions and parent data collections being presented.</w:t>
      </w:r>
    </w:p>
    <w:p w14:paraId="3A7A77D6" w14:textId="77777777" w:rsidR="00876EE6" w:rsidRPr="00841C1C" w:rsidRDefault="00876EE6" w:rsidP="00876EE6">
      <w:pPr>
        <w:pStyle w:val="Bullet1"/>
      </w:pPr>
      <w:r w:rsidRPr="00841C1C">
        <w:t>whether individual entities (e.g., hospitals) will be identified in outputs and reports.</w:t>
      </w:r>
    </w:p>
    <w:p w14:paraId="07541D25" w14:textId="77777777" w:rsidR="00876EE6" w:rsidRPr="00841C1C" w:rsidRDefault="00876EE6" w:rsidP="00876EE6">
      <w:pPr>
        <w:pStyle w:val="Bullet1"/>
      </w:pPr>
      <w:r w:rsidRPr="00841C1C">
        <w:t>whether comparisons of First Nations people and non-Indigenous people/other Australians/all Australians will be made in the outputs and reports</w:t>
      </w:r>
    </w:p>
    <w:p w14:paraId="40EEC419" w14:textId="77777777" w:rsidR="00876EE6" w:rsidRPr="00841C1C" w:rsidRDefault="00876EE6" w:rsidP="00876EE6">
      <w:pPr>
        <w:pStyle w:val="Bullet1"/>
      </w:pPr>
      <w:r w:rsidRPr="00841C1C">
        <w:t>whether outputs and reports will be distributed to third parties or published</w:t>
      </w:r>
    </w:p>
    <w:p w14:paraId="22E5BAA4" w14:textId="77777777" w:rsidR="00876EE6" w:rsidRPr="00841C1C" w:rsidRDefault="00876EE6" w:rsidP="00876EE6">
      <w:pPr>
        <w:pStyle w:val="Bullet1"/>
      </w:pPr>
      <w:r w:rsidRPr="00841C1C">
        <w:t>the audience for the outputs and reports</w:t>
      </w:r>
    </w:p>
    <w:p w14:paraId="6235EAF6" w14:textId="77777777" w:rsidR="00876EE6" w:rsidRPr="00841C1C" w:rsidRDefault="00876EE6" w:rsidP="00876EE6">
      <w:pPr>
        <w:pStyle w:val="Bullet1"/>
      </w:pPr>
      <w:r w:rsidRPr="00841C1C">
        <w:t>where reports are to be published, the name of the publication.</w:t>
      </w:r>
    </w:p>
    <w:p w14:paraId="4983C0D9" w14:textId="77777777" w:rsidR="00876EE6" w:rsidRPr="00277F19" w:rsidRDefault="00876EE6" w:rsidP="00876EE6">
      <w:pPr>
        <w:pStyle w:val="Bullet1"/>
        <w:rPr>
          <w:sz w:val="28"/>
        </w:rPr>
      </w:pPr>
      <w:r w:rsidRPr="00277F19">
        <w:t>timeframes for the release of reports.</w:t>
      </w:r>
    </w:p>
    <w:p w14:paraId="5E8A2ABC" w14:textId="77777777" w:rsidR="00876EE6" w:rsidRDefault="00876EE6" w:rsidP="00876EE6">
      <w:pPr>
        <w:pStyle w:val="Bullet1"/>
        <w:numPr>
          <w:ilvl w:val="0"/>
          <w:numId w:val="0"/>
        </w:numPr>
        <w:ind w:left="397" w:hanging="397"/>
      </w:pPr>
      <w:bookmarkStart w:id="194" w:name="_Hlk160529228"/>
    </w:p>
    <w:p w14:paraId="75964955" w14:textId="77777777" w:rsidR="00876EE6" w:rsidRPr="00276849" w:rsidRDefault="00876EE6" w:rsidP="00876EE6">
      <w:pPr>
        <w:pStyle w:val="Bullet1"/>
        <w:numPr>
          <w:ilvl w:val="0"/>
          <w:numId w:val="0"/>
        </w:numPr>
        <w:rPr>
          <w:i/>
          <w:iCs/>
          <w:color w:val="000000"/>
          <w:szCs w:val="22"/>
        </w:rPr>
      </w:pPr>
      <w:r w:rsidRPr="00276849">
        <w:rPr>
          <w:i/>
          <w:iCs/>
          <w:szCs w:val="22"/>
        </w:rPr>
        <w:t>Please note: Unit record data is not allowed to be transferred outside of</w:t>
      </w:r>
      <w:bookmarkEnd w:id="194"/>
      <w:r w:rsidRPr="00276849">
        <w:rPr>
          <w:i/>
          <w:iCs/>
          <w:szCs w:val="22"/>
        </w:rPr>
        <w:t xml:space="preserve"> the Secure Access Environment</w:t>
      </w:r>
      <w:r>
        <w:rPr>
          <w:i/>
          <w:iCs/>
          <w:szCs w:val="22"/>
        </w:rPr>
        <w:t xml:space="preserve"> (SAE)</w:t>
      </w:r>
      <w:r w:rsidRPr="00276849">
        <w:rPr>
          <w:i/>
          <w:iCs/>
          <w:szCs w:val="22"/>
        </w:rPr>
        <w:t>.</w:t>
      </w:r>
    </w:p>
    <w:tbl>
      <w:tblPr>
        <w:tblStyle w:val="TableGrid"/>
        <w:tblW w:w="0" w:type="auto"/>
        <w:tblLook w:val="04A0" w:firstRow="1" w:lastRow="0" w:firstColumn="1" w:lastColumn="0" w:noHBand="0" w:noVBand="1"/>
      </w:tblPr>
      <w:tblGrid>
        <w:gridCol w:w="9060"/>
      </w:tblGrid>
      <w:tr w:rsidR="00876EE6" w14:paraId="6AEB3AD2" w14:textId="77777777">
        <w:tc>
          <w:tcPr>
            <w:tcW w:w="9060" w:type="dxa"/>
          </w:tcPr>
          <w:p w14:paraId="21883652" w14:textId="77777777" w:rsidR="00876EE6" w:rsidRDefault="00876EE6">
            <w:pPr>
              <w:pStyle w:val="AIHWbodytext"/>
            </w:pPr>
          </w:p>
          <w:p w14:paraId="0198A5C2" w14:textId="77777777" w:rsidR="00876EE6" w:rsidRDefault="00876EE6">
            <w:pPr>
              <w:pStyle w:val="AIHWbodytext"/>
            </w:pPr>
          </w:p>
          <w:p w14:paraId="581BBF45" w14:textId="77777777" w:rsidR="00876EE6" w:rsidRDefault="00876EE6">
            <w:pPr>
              <w:pStyle w:val="AIHWbodytext"/>
            </w:pPr>
          </w:p>
          <w:p w14:paraId="3B8591F6" w14:textId="77777777" w:rsidR="00876EE6" w:rsidRDefault="00876EE6">
            <w:pPr>
              <w:pStyle w:val="AIHWbodytext"/>
            </w:pPr>
          </w:p>
          <w:p w14:paraId="0E3D4BC8" w14:textId="77777777" w:rsidR="00876EE6" w:rsidRDefault="00876EE6">
            <w:pPr>
              <w:pStyle w:val="AIHWbodytext"/>
            </w:pPr>
          </w:p>
          <w:p w14:paraId="60910116" w14:textId="77777777" w:rsidR="00876EE6" w:rsidRDefault="00876EE6">
            <w:pPr>
              <w:pStyle w:val="AIHWbodytext"/>
            </w:pPr>
          </w:p>
          <w:p w14:paraId="35E38322" w14:textId="77777777" w:rsidR="00876EE6" w:rsidRDefault="00876EE6">
            <w:pPr>
              <w:pStyle w:val="AIHWbodytext"/>
            </w:pPr>
          </w:p>
          <w:p w14:paraId="742A7688" w14:textId="77777777" w:rsidR="00876EE6" w:rsidRDefault="00876EE6">
            <w:pPr>
              <w:pStyle w:val="AIHWbodytext"/>
            </w:pPr>
          </w:p>
          <w:p w14:paraId="1C122EAD" w14:textId="77777777" w:rsidR="00876EE6" w:rsidRDefault="00876EE6">
            <w:pPr>
              <w:pStyle w:val="AIHWbodytext"/>
            </w:pPr>
          </w:p>
          <w:p w14:paraId="009572A7" w14:textId="77777777" w:rsidR="00876EE6" w:rsidRDefault="00876EE6">
            <w:pPr>
              <w:pStyle w:val="AIHWbodytext"/>
            </w:pPr>
          </w:p>
          <w:p w14:paraId="005C0EF1" w14:textId="77777777" w:rsidR="00876EE6" w:rsidRDefault="00876EE6">
            <w:pPr>
              <w:pStyle w:val="AIHWbodytext"/>
            </w:pPr>
          </w:p>
          <w:p w14:paraId="66B5F5B6" w14:textId="77777777" w:rsidR="00876EE6" w:rsidRDefault="00876EE6">
            <w:pPr>
              <w:pStyle w:val="AIHWbodytext"/>
            </w:pPr>
          </w:p>
          <w:p w14:paraId="6DA03B5D" w14:textId="77777777" w:rsidR="00876EE6" w:rsidRDefault="00876EE6">
            <w:pPr>
              <w:pStyle w:val="AIHWbodytext"/>
            </w:pPr>
          </w:p>
          <w:p w14:paraId="371256F9" w14:textId="77777777" w:rsidR="00876EE6" w:rsidRDefault="00876EE6">
            <w:pPr>
              <w:pStyle w:val="AIHWbodytext"/>
            </w:pPr>
          </w:p>
          <w:p w14:paraId="559F4F6B" w14:textId="77777777" w:rsidR="00876EE6" w:rsidRDefault="00876EE6">
            <w:pPr>
              <w:pStyle w:val="AIHWbodytext"/>
            </w:pPr>
          </w:p>
          <w:p w14:paraId="5BB6A837" w14:textId="77777777" w:rsidR="00876EE6" w:rsidRDefault="00876EE6">
            <w:pPr>
              <w:pStyle w:val="AIHWbodytext"/>
            </w:pPr>
          </w:p>
          <w:p w14:paraId="096038D9" w14:textId="77777777" w:rsidR="00876EE6" w:rsidRDefault="00876EE6">
            <w:pPr>
              <w:pStyle w:val="AIHWbodytext"/>
            </w:pPr>
          </w:p>
          <w:p w14:paraId="4B71A1C4" w14:textId="77777777" w:rsidR="00876EE6" w:rsidRDefault="00876EE6">
            <w:pPr>
              <w:pStyle w:val="AIHWbodytext"/>
            </w:pPr>
          </w:p>
          <w:p w14:paraId="6157BA3D" w14:textId="77777777" w:rsidR="00876EE6" w:rsidRDefault="00876EE6">
            <w:pPr>
              <w:pStyle w:val="AIHWbodytext"/>
            </w:pPr>
          </w:p>
          <w:p w14:paraId="7D908E6C" w14:textId="77777777" w:rsidR="00876EE6" w:rsidRDefault="00876EE6">
            <w:pPr>
              <w:pStyle w:val="AIHWbodytext"/>
            </w:pPr>
          </w:p>
          <w:p w14:paraId="2DB4C464" w14:textId="77777777" w:rsidR="00876EE6" w:rsidRDefault="00876EE6">
            <w:pPr>
              <w:pStyle w:val="AIHWbodytext"/>
            </w:pPr>
          </w:p>
          <w:p w14:paraId="0ADEED40" w14:textId="77777777" w:rsidR="00876EE6" w:rsidRDefault="00876EE6">
            <w:pPr>
              <w:pStyle w:val="AIHWbodytext"/>
            </w:pPr>
          </w:p>
          <w:p w14:paraId="25405737" w14:textId="77777777" w:rsidR="00876EE6" w:rsidRDefault="00876EE6">
            <w:pPr>
              <w:pStyle w:val="AIHWbodytext"/>
            </w:pPr>
          </w:p>
          <w:p w14:paraId="305E9DD7" w14:textId="77777777" w:rsidR="00876EE6" w:rsidRDefault="00876EE6">
            <w:pPr>
              <w:pStyle w:val="AIHWbodytext"/>
            </w:pPr>
          </w:p>
          <w:p w14:paraId="38DA182C" w14:textId="77777777" w:rsidR="00876EE6" w:rsidRDefault="00876EE6">
            <w:pPr>
              <w:pStyle w:val="AIHWbodytext"/>
            </w:pPr>
          </w:p>
          <w:p w14:paraId="21DE2C60" w14:textId="77777777" w:rsidR="00876EE6" w:rsidRDefault="00876EE6">
            <w:pPr>
              <w:pStyle w:val="AIHWbodytext"/>
            </w:pPr>
          </w:p>
          <w:p w14:paraId="635910ED" w14:textId="77777777" w:rsidR="00876EE6" w:rsidRDefault="00876EE6">
            <w:pPr>
              <w:pStyle w:val="AIHWbodytext"/>
            </w:pPr>
          </w:p>
        </w:tc>
      </w:tr>
    </w:tbl>
    <w:p w14:paraId="5D3C8B9D" w14:textId="77777777" w:rsidR="00876EE6" w:rsidRPr="00277F19" w:rsidRDefault="00876EE6" w:rsidP="00876EE6">
      <w:pPr>
        <w:pStyle w:val="Bullet1"/>
        <w:numPr>
          <w:ilvl w:val="0"/>
          <w:numId w:val="0"/>
        </w:numPr>
      </w:pPr>
    </w:p>
    <w:p w14:paraId="76C4F3A7" w14:textId="77777777" w:rsidR="00876EE6" w:rsidRPr="003042FC" w:rsidRDefault="00876EE6" w:rsidP="00876EE6">
      <w:pPr>
        <w:pStyle w:val="Bullet1"/>
        <w:numPr>
          <w:ilvl w:val="0"/>
          <w:numId w:val="0"/>
        </w:numPr>
        <w:ind w:left="426" w:hanging="426"/>
        <w:rPr>
          <w:rFonts w:cs="Arial"/>
          <w:b/>
          <w:sz w:val="28"/>
        </w:rPr>
      </w:pPr>
      <w:r w:rsidRPr="003042FC">
        <w:rPr>
          <w:b/>
          <w:bCs/>
          <w:sz w:val="24"/>
          <w:szCs w:val="24"/>
        </w:rPr>
        <w:t>Human Research Ethics Committee (HREC)</w:t>
      </w:r>
      <w:r>
        <w:rPr>
          <w:b/>
          <w:bCs/>
          <w:sz w:val="24"/>
          <w:szCs w:val="24"/>
        </w:rPr>
        <w:t xml:space="preserve"> requirements</w:t>
      </w:r>
    </w:p>
    <w:p w14:paraId="7CC443E7" w14:textId="77777777" w:rsidR="00876EE6" w:rsidRDefault="00876EE6" w:rsidP="00876EE6">
      <w:pPr>
        <w:pStyle w:val="Default"/>
        <w:spacing w:before="120" w:line="260" w:lineRule="atLeast"/>
        <w:rPr>
          <w:rFonts w:ascii="Arial" w:hAnsi="Arial" w:cs="Arial"/>
          <w:sz w:val="22"/>
          <w:szCs w:val="22"/>
        </w:rPr>
      </w:pPr>
      <w:r w:rsidRPr="00505FF8">
        <w:rPr>
          <w:rFonts w:ascii="Arial" w:hAnsi="Arial" w:cs="Arial"/>
          <w:sz w:val="22"/>
          <w:szCs w:val="22"/>
        </w:rPr>
        <w:t>Project proposals for health research</w:t>
      </w:r>
      <w:r>
        <w:rPr>
          <w:rFonts w:ascii="Arial" w:hAnsi="Arial" w:cs="Arial"/>
          <w:sz w:val="22"/>
          <w:szCs w:val="22"/>
        </w:rPr>
        <w:t xml:space="preserve"> </w:t>
      </w:r>
      <w:r w:rsidRPr="00BE4017">
        <w:rPr>
          <w:rFonts w:ascii="Arial" w:hAnsi="Arial" w:cs="Arial"/>
          <w:sz w:val="22"/>
          <w:szCs w:val="22"/>
        </w:rPr>
        <w:t>will require:</w:t>
      </w:r>
    </w:p>
    <w:p w14:paraId="106DE709" w14:textId="77777777" w:rsidR="00876EE6" w:rsidRPr="0011416F" w:rsidRDefault="00876EE6" w:rsidP="00C7104D">
      <w:pPr>
        <w:pStyle w:val="ListParagraph"/>
        <w:keepNext/>
        <w:numPr>
          <w:ilvl w:val="0"/>
          <w:numId w:val="78"/>
        </w:numPr>
        <w:spacing w:before="40" w:after="40" w:line="240" w:lineRule="auto"/>
        <w:rPr>
          <w:rFonts w:ascii="Arial" w:hAnsi="Arial" w:cs="Arial"/>
          <w:szCs w:val="20"/>
          <w:lang w:eastAsia="en-US"/>
        </w:rPr>
      </w:pPr>
      <w:bookmarkStart w:id="195" w:name="_Hlk160529844"/>
      <w:r w:rsidRPr="0011416F">
        <w:rPr>
          <w:rFonts w:ascii="Arial" w:hAnsi="Arial" w:cs="Arial"/>
          <w:szCs w:val="20"/>
          <w:lang w:eastAsia="en-US"/>
        </w:rPr>
        <w:t>a AIHW Human Research Ethics Committee (</w:t>
      </w:r>
      <w:r>
        <w:rPr>
          <w:rFonts w:ascii="Arial" w:hAnsi="Arial" w:cs="Arial"/>
          <w:szCs w:val="20"/>
          <w:lang w:eastAsia="en-US"/>
        </w:rPr>
        <w:t xml:space="preserve">HREC) </w:t>
      </w:r>
      <w:r w:rsidRPr="0011416F">
        <w:rPr>
          <w:rFonts w:ascii="Arial" w:hAnsi="Arial" w:cs="Arial"/>
          <w:szCs w:val="20"/>
          <w:lang w:eastAsia="en-US"/>
        </w:rPr>
        <w:t>application</w:t>
      </w:r>
      <w:r>
        <w:rPr>
          <w:rFonts w:ascii="Arial" w:hAnsi="Arial" w:cs="Arial"/>
          <w:szCs w:val="20"/>
          <w:lang w:eastAsia="en-US"/>
        </w:rPr>
        <w:t>,</w:t>
      </w:r>
      <w:r w:rsidRPr="0011416F">
        <w:rPr>
          <w:rFonts w:ascii="Arial" w:hAnsi="Arial" w:cs="Arial"/>
          <w:szCs w:val="20"/>
          <w:lang w:eastAsia="en-US"/>
        </w:rPr>
        <w:t xml:space="preserve"> researchers </w:t>
      </w:r>
      <w:r>
        <w:rPr>
          <w:rFonts w:ascii="Arial" w:hAnsi="Arial" w:cs="Arial"/>
          <w:szCs w:val="20"/>
          <w:lang w:eastAsia="en-US"/>
        </w:rPr>
        <w:t>must</w:t>
      </w:r>
      <w:r w:rsidRPr="0011416F">
        <w:rPr>
          <w:rFonts w:ascii="Arial" w:hAnsi="Arial" w:cs="Arial"/>
          <w:szCs w:val="20"/>
          <w:lang w:eastAsia="en-US"/>
        </w:rPr>
        <w:t xml:space="preserve"> submit their projects to the AIHW Ethics Committee to ensure that their project complies with relevant legislation and requirements under the National Statement on Ethical Conduct in Human Research. </w:t>
      </w:r>
    </w:p>
    <w:bookmarkEnd w:id="195"/>
    <w:p w14:paraId="63451052" w14:textId="77777777" w:rsidR="00876EE6" w:rsidRPr="009F2081" w:rsidRDefault="00876EE6" w:rsidP="00C7104D">
      <w:pPr>
        <w:pStyle w:val="ListParagraph"/>
        <w:numPr>
          <w:ilvl w:val="0"/>
          <w:numId w:val="80"/>
        </w:numPr>
        <w:rPr>
          <w:rStyle w:val="Hyperlink"/>
          <w:rFonts w:ascii="Arial" w:hAnsi="Arial" w:cs="Arial"/>
          <w:color w:val="auto"/>
          <w:sz w:val="21"/>
          <w:szCs w:val="21"/>
        </w:rPr>
      </w:pPr>
      <w:r w:rsidRPr="00495D50">
        <w:rPr>
          <w:rFonts w:ascii="Arial" w:hAnsi="Arial" w:cs="Arial"/>
          <w:color w:val="000000" w:themeColor="text1"/>
        </w:rPr>
        <w:t>If Victoria, Queensland, New South Wales,</w:t>
      </w:r>
      <w:r>
        <w:rPr>
          <w:rFonts w:ascii="Arial" w:hAnsi="Arial" w:cs="Arial"/>
          <w:color w:val="000000" w:themeColor="text1"/>
        </w:rPr>
        <w:t xml:space="preserve"> South Australia,</w:t>
      </w:r>
      <w:r w:rsidRPr="00495D50">
        <w:rPr>
          <w:rFonts w:ascii="Arial" w:hAnsi="Arial" w:cs="Arial"/>
          <w:color w:val="000000" w:themeColor="text1"/>
        </w:rPr>
        <w:t xml:space="preserve"> Australian Capital Territory or Tasmania hospitals data is being used, a single HREC application is required which will be mutually recognised across these jurisdictions via the National Mutual Ac</w:t>
      </w:r>
      <w:r w:rsidRPr="00A64C1D">
        <w:rPr>
          <w:rFonts w:ascii="Arial" w:hAnsi="Arial" w:cs="Arial"/>
          <w:color w:val="000000" w:themeColor="text1"/>
        </w:rPr>
        <w:t>ceptance Scheme. Link to National Mutual Acceptance Single Ethical Review of Multi-centre Research Projects List:</w:t>
      </w:r>
      <w:r w:rsidRPr="00090194">
        <w:rPr>
          <w:rFonts w:ascii="Arial" w:hAnsi="Arial" w:cs="Arial"/>
        </w:rPr>
        <w:t xml:space="preserve"> </w:t>
      </w:r>
      <w:hyperlink r:id="rId72" w:tgtFrame="_blank" w:tooltip="https://www.clinicaltrialsandresearch.vic.gov.au/__data/assets/pdf_file/0018/171306/hrecs,-rgos-and-organisations-july-2024.pdf" w:history="1">
        <w:proofErr w:type="gramStart"/>
        <w:r w:rsidRPr="00DF7799">
          <w:rPr>
            <w:rStyle w:val="Hyperlink"/>
            <w:rFonts w:ascii="Arial" w:hAnsi="Arial" w:cs="Arial"/>
            <w:szCs w:val="20"/>
            <w:lang w:eastAsia="en-US"/>
          </w:rPr>
          <w:t>HRECs,-RGOs-and-Organisations-July-2024.pdf</w:t>
        </w:r>
        <w:proofErr w:type="gramEnd"/>
      </w:hyperlink>
      <w:r w:rsidRPr="00A64C1D">
        <w:rPr>
          <w:rFonts w:ascii="Arial" w:hAnsi="Arial" w:cs="Arial"/>
          <w:szCs w:val="20"/>
          <w:lang w:eastAsia="en-US"/>
        </w:rPr>
        <w:t xml:space="preserve"> </w:t>
      </w:r>
    </w:p>
    <w:p w14:paraId="6B9001A3" w14:textId="77777777" w:rsidR="00876EE6" w:rsidRPr="00495D50" w:rsidRDefault="00876EE6" w:rsidP="00C7104D">
      <w:pPr>
        <w:pStyle w:val="ListParagraph"/>
        <w:numPr>
          <w:ilvl w:val="0"/>
          <w:numId w:val="49"/>
        </w:numPr>
        <w:spacing w:before="120"/>
        <w:rPr>
          <w:rFonts w:ascii="Arial" w:hAnsi="Arial" w:cs="Arial"/>
          <w:szCs w:val="20"/>
          <w:lang w:eastAsia="en-US"/>
        </w:rPr>
      </w:pPr>
      <w:r w:rsidRPr="00495D50">
        <w:rPr>
          <w:rFonts w:ascii="Arial" w:hAnsi="Arial" w:cs="Arial"/>
          <w:szCs w:val="20"/>
          <w:lang w:eastAsia="en-US"/>
        </w:rPr>
        <w:t>If Victorian hospital data is being utilised, a Victorian HREC approval is needed. This HREC must report to the Health Complaints Commissioner in Victoria as per the HPP research exemption guidelines 2.2G</w:t>
      </w:r>
    </w:p>
    <w:p w14:paraId="0E9BC0FB" w14:textId="77777777" w:rsidR="00876EE6" w:rsidRDefault="00876EE6" w:rsidP="00876EE6">
      <w:pPr>
        <w:pStyle w:val="Default"/>
        <w:spacing w:before="120" w:line="260" w:lineRule="atLeast"/>
        <w:ind w:left="419"/>
        <w:rPr>
          <w:rFonts w:ascii="Arial" w:hAnsi="Arial" w:cs="Arial"/>
          <w:color w:val="auto"/>
          <w:sz w:val="22"/>
          <w:szCs w:val="20"/>
          <w:lang w:eastAsia="en-US"/>
        </w:rPr>
      </w:pPr>
    </w:p>
    <w:p w14:paraId="0F13B0EB" w14:textId="0B4C728B" w:rsidR="00370B5B" w:rsidRDefault="00370B5B" w:rsidP="00370B5B">
      <w:pPr>
        <w:rPr>
          <w:rFonts w:ascii="Arial" w:hAnsi="Arial" w:cs="Arial"/>
          <w:szCs w:val="20"/>
          <w:lang w:eastAsia="en-US"/>
        </w:rPr>
      </w:pPr>
      <w:r w:rsidRPr="00370B5B">
        <w:rPr>
          <w:rFonts w:ascii="Arial" w:hAnsi="Arial" w:cs="Arial"/>
          <w:szCs w:val="20"/>
          <w:lang w:eastAsia="en-US"/>
        </w:rPr>
        <w:t xml:space="preserve">Please apply for your HREC approvals once </w:t>
      </w:r>
      <w:r w:rsidR="00E14859" w:rsidRPr="00370B5B">
        <w:rPr>
          <w:rFonts w:ascii="Arial" w:hAnsi="Arial" w:cs="Arial"/>
          <w:szCs w:val="20"/>
          <w:lang w:eastAsia="en-US"/>
        </w:rPr>
        <w:t>all</w:t>
      </w:r>
      <w:r w:rsidRPr="00370B5B">
        <w:rPr>
          <w:rFonts w:ascii="Arial" w:hAnsi="Arial" w:cs="Arial"/>
          <w:szCs w:val="20"/>
          <w:lang w:eastAsia="en-US"/>
        </w:rPr>
        <w:t xml:space="preserve"> your technical, data and ethical specifications have been finalised</w:t>
      </w:r>
      <w:r>
        <w:rPr>
          <w:rFonts w:ascii="Arial" w:hAnsi="Arial" w:cs="Arial"/>
          <w:szCs w:val="20"/>
          <w:lang w:eastAsia="en-US"/>
        </w:rPr>
        <w:t>.</w:t>
      </w:r>
    </w:p>
    <w:p w14:paraId="06F7ECC4" w14:textId="43191925" w:rsidR="00876EE6" w:rsidRDefault="00370B5B" w:rsidP="00E14859">
      <w:pPr>
        <w:rPr>
          <w:rFonts w:ascii="Arial" w:hAnsi="Arial" w:cs="Arial"/>
          <w:szCs w:val="20"/>
          <w:lang w:eastAsia="en-US"/>
        </w:rPr>
      </w:pPr>
      <w:r w:rsidRPr="00A6552E">
        <w:rPr>
          <w:rFonts w:ascii="Arial" w:hAnsi="Arial" w:cs="Arial"/>
          <w:szCs w:val="20"/>
          <w:lang w:eastAsia="en-US"/>
        </w:rPr>
        <w:t>If a HREC has already been obtained for the project</w:t>
      </w:r>
      <w:r>
        <w:rPr>
          <w:rFonts w:ascii="Arial" w:hAnsi="Arial" w:cs="Arial"/>
          <w:szCs w:val="20"/>
          <w:lang w:eastAsia="en-US"/>
        </w:rPr>
        <w:t xml:space="preserve"> (without consultation with the AIHW), a</w:t>
      </w:r>
      <w:r w:rsidRPr="00A6552E">
        <w:rPr>
          <w:rFonts w:ascii="Arial" w:hAnsi="Arial" w:cs="Arial"/>
          <w:szCs w:val="20"/>
          <w:lang w:eastAsia="en-US"/>
        </w:rPr>
        <w:t>n amend</w:t>
      </w:r>
      <w:r>
        <w:rPr>
          <w:rFonts w:ascii="Arial" w:hAnsi="Arial" w:cs="Arial"/>
          <w:szCs w:val="20"/>
          <w:lang w:eastAsia="en-US"/>
        </w:rPr>
        <w:t xml:space="preserve">ment may be required to ensure the project document refers to the linked data being accessed via </w:t>
      </w:r>
      <w:r w:rsidRPr="00A6552E">
        <w:rPr>
          <w:rFonts w:ascii="Arial" w:hAnsi="Arial" w:cs="Arial"/>
          <w:szCs w:val="20"/>
          <w:lang w:eastAsia="en-US"/>
        </w:rPr>
        <w:t xml:space="preserve">the NHDH. </w:t>
      </w:r>
    </w:p>
    <w:p w14:paraId="7042D75E" w14:textId="244A4706" w:rsidR="00876EE6" w:rsidRDefault="00E14859" w:rsidP="00876EE6">
      <w:pPr>
        <w:pStyle w:val="Default"/>
        <w:spacing w:before="120" w:line="260" w:lineRule="atLeast"/>
        <w:rPr>
          <w:rFonts w:ascii="Arial" w:hAnsi="Arial" w:cs="Arial"/>
          <w:color w:val="auto"/>
          <w:sz w:val="22"/>
          <w:szCs w:val="20"/>
          <w:lang w:eastAsia="en-US"/>
        </w:rPr>
      </w:pPr>
      <w:r w:rsidRPr="00E14859">
        <w:rPr>
          <w:rFonts w:ascii="Arial" w:hAnsi="Arial" w:cs="Arial"/>
          <w:color w:val="auto"/>
          <w:sz w:val="22"/>
          <w:szCs w:val="20"/>
          <w:lang w:eastAsia="en-US"/>
        </w:rPr>
        <w:t xml:space="preserve">Please attach details of any current HREC approvals your project has, and/or any approvals that will are pending, or will be sought in the future. </w:t>
      </w:r>
      <w:r>
        <w:rPr>
          <w:rFonts w:ascii="Arial" w:hAnsi="Arial" w:cs="Arial"/>
          <w:color w:val="auto"/>
          <w:sz w:val="22"/>
          <w:szCs w:val="20"/>
          <w:lang w:eastAsia="en-US"/>
        </w:rPr>
        <w:t>Please include any other important information about the ethical approval your project here if needed.</w:t>
      </w:r>
    </w:p>
    <w:tbl>
      <w:tblPr>
        <w:tblStyle w:val="TableGrid"/>
        <w:tblW w:w="0" w:type="auto"/>
        <w:tblLook w:val="04A0" w:firstRow="1" w:lastRow="0" w:firstColumn="1" w:lastColumn="0" w:noHBand="0" w:noVBand="1"/>
      </w:tblPr>
      <w:tblGrid>
        <w:gridCol w:w="9060"/>
      </w:tblGrid>
      <w:tr w:rsidR="00876EE6" w14:paraId="7619CB92" w14:textId="77777777">
        <w:tc>
          <w:tcPr>
            <w:tcW w:w="9060" w:type="dxa"/>
          </w:tcPr>
          <w:p w14:paraId="4F4D2BE1" w14:textId="77777777" w:rsidR="00876EE6" w:rsidRDefault="00876EE6">
            <w:pPr>
              <w:pStyle w:val="Default"/>
              <w:spacing w:before="120" w:line="260" w:lineRule="atLeast"/>
              <w:rPr>
                <w:rFonts w:ascii="Arial" w:hAnsi="Arial" w:cs="Arial"/>
                <w:color w:val="auto"/>
                <w:sz w:val="22"/>
                <w:szCs w:val="20"/>
                <w:lang w:eastAsia="en-US"/>
              </w:rPr>
            </w:pPr>
          </w:p>
          <w:p w14:paraId="5E9944F5" w14:textId="77777777" w:rsidR="00876EE6" w:rsidRDefault="00876EE6">
            <w:pPr>
              <w:pStyle w:val="Default"/>
              <w:spacing w:before="120" w:line="260" w:lineRule="atLeast"/>
              <w:rPr>
                <w:rFonts w:ascii="Arial" w:hAnsi="Arial" w:cs="Arial"/>
                <w:color w:val="auto"/>
                <w:sz w:val="22"/>
                <w:szCs w:val="20"/>
                <w:lang w:eastAsia="en-US"/>
              </w:rPr>
            </w:pPr>
          </w:p>
          <w:p w14:paraId="38F74C43" w14:textId="77777777" w:rsidR="00876EE6" w:rsidRDefault="00876EE6">
            <w:pPr>
              <w:pStyle w:val="Default"/>
              <w:spacing w:before="120" w:line="260" w:lineRule="atLeast"/>
              <w:rPr>
                <w:rFonts w:ascii="Arial" w:hAnsi="Arial" w:cs="Arial"/>
                <w:color w:val="auto"/>
                <w:sz w:val="22"/>
                <w:szCs w:val="20"/>
                <w:lang w:eastAsia="en-US"/>
              </w:rPr>
            </w:pPr>
          </w:p>
          <w:p w14:paraId="02357757" w14:textId="77777777" w:rsidR="00876EE6" w:rsidRDefault="00876EE6">
            <w:pPr>
              <w:pStyle w:val="Default"/>
              <w:spacing w:before="120" w:line="260" w:lineRule="atLeast"/>
              <w:rPr>
                <w:rFonts w:ascii="Arial" w:hAnsi="Arial" w:cs="Arial"/>
                <w:color w:val="auto"/>
                <w:sz w:val="22"/>
                <w:szCs w:val="20"/>
                <w:lang w:eastAsia="en-US"/>
              </w:rPr>
            </w:pPr>
          </w:p>
          <w:p w14:paraId="583005A4" w14:textId="77777777" w:rsidR="00876EE6" w:rsidRDefault="00876EE6">
            <w:pPr>
              <w:pStyle w:val="Default"/>
              <w:spacing w:before="120" w:line="260" w:lineRule="atLeast"/>
              <w:rPr>
                <w:rFonts w:ascii="Arial" w:hAnsi="Arial" w:cs="Arial"/>
                <w:color w:val="auto"/>
                <w:sz w:val="22"/>
                <w:szCs w:val="20"/>
                <w:lang w:eastAsia="en-US"/>
              </w:rPr>
            </w:pPr>
          </w:p>
          <w:p w14:paraId="455557E5" w14:textId="77777777" w:rsidR="00876EE6" w:rsidRDefault="00876EE6">
            <w:pPr>
              <w:pStyle w:val="Default"/>
              <w:spacing w:before="120" w:line="260" w:lineRule="atLeast"/>
              <w:rPr>
                <w:rFonts w:ascii="Arial" w:hAnsi="Arial" w:cs="Arial"/>
                <w:color w:val="auto"/>
                <w:sz w:val="22"/>
                <w:szCs w:val="20"/>
                <w:lang w:eastAsia="en-US"/>
              </w:rPr>
            </w:pPr>
          </w:p>
        </w:tc>
      </w:tr>
    </w:tbl>
    <w:p w14:paraId="56A3A902" w14:textId="77777777" w:rsidR="00876EE6" w:rsidRPr="00BE4017" w:rsidRDefault="00876EE6" w:rsidP="00876EE6">
      <w:pPr>
        <w:pStyle w:val="Default"/>
        <w:spacing w:before="120" w:line="260" w:lineRule="atLeast"/>
        <w:rPr>
          <w:rFonts w:ascii="Arial" w:hAnsi="Arial" w:cs="Arial"/>
          <w:b/>
          <w:bCs/>
          <w:color w:val="auto"/>
          <w:sz w:val="28"/>
          <w:szCs w:val="28"/>
          <w:lang w:eastAsia="en-US"/>
        </w:rPr>
      </w:pPr>
      <w:r>
        <w:rPr>
          <w:rFonts w:ascii="Arial" w:hAnsi="Arial" w:cs="Arial"/>
          <w:b/>
          <w:bCs/>
          <w:color w:val="auto"/>
          <w:sz w:val="28"/>
          <w:szCs w:val="28"/>
          <w:lang w:eastAsia="en-US"/>
        </w:rPr>
        <w:t>Data custodian requirements</w:t>
      </w:r>
    </w:p>
    <w:p w14:paraId="5F978D10" w14:textId="77777777" w:rsidR="00876EE6" w:rsidRPr="00D71CBA" w:rsidRDefault="00876EE6" w:rsidP="00876EE6">
      <w:pPr>
        <w:pStyle w:val="Default"/>
        <w:spacing w:before="120" w:line="260" w:lineRule="atLeast"/>
        <w:rPr>
          <w:rFonts w:cs="Arial"/>
          <w:i/>
          <w:szCs w:val="22"/>
        </w:rPr>
      </w:pPr>
      <w:r w:rsidRPr="00833B23">
        <w:rPr>
          <w:rFonts w:ascii="Arial" w:hAnsi="Arial" w:cs="Arial"/>
          <w:sz w:val="22"/>
          <w:szCs w:val="22"/>
        </w:rPr>
        <w:t xml:space="preserve">Approval by all members of the </w:t>
      </w:r>
      <w:r>
        <w:rPr>
          <w:rFonts w:ascii="Arial" w:hAnsi="Arial" w:cs="Arial"/>
          <w:sz w:val="22"/>
          <w:szCs w:val="22"/>
        </w:rPr>
        <w:t xml:space="preserve">NHDH </w:t>
      </w:r>
      <w:r w:rsidRPr="0035067F">
        <w:rPr>
          <w:rFonts w:ascii="Arial" w:hAnsi="Arial" w:cs="Arial"/>
          <w:sz w:val="22"/>
          <w:szCs w:val="22"/>
        </w:rPr>
        <w:t>Advisory Committee</w:t>
      </w:r>
      <w:r>
        <w:rPr>
          <w:rFonts w:ascii="Arial" w:hAnsi="Arial" w:cs="Arial"/>
          <w:sz w:val="22"/>
          <w:szCs w:val="22"/>
        </w:rPr>
        <w:t xml:space="preserve"> and state and territory data custodians for data collections being used. </w:t>
      </w:r>
    </w:p>
    <w:tbl>
      <w:tblPr>
        <w:tblStyle w:val="TableGrid"/>
        <w:tblW w:w="0" w:type="auto"/>
        <w:tblInd w:w="-5" w:type="dxa"/>
        <w:tblLook w:val="04A0" w:firstRow="1" w:lastRow="0" w:firstColumn="1" w:lastColumn="0" w:noHBand="0" w:noVBand="1"/>
      </w:tblPr>
      <w:tblGrid>
        <w:gridCol w:w="9065"/>
      </w:tblGrid>
      <w:tr w:rsidR="00876EE6" w14:paraId="7CB1E05E" w14:textId="77777777">
        <w:tc>
          <w:tcPr>
            <w:tcW w:w="9065" w:type="dxa"/>
          </w:tcPr>
          <w:p w14:paraId="540B88C3" w14:textId="77777777" w:rsidR="00876EE6" w:rsidRDefault="00876EE6">
            <w:pPr>
              <w:pStyle w:val="Bullet1"/>
              <w:numPr>
                <w:ilvl w:val="0"/>
                <w:numId w:val="0"/>
              </w:numPr>
            </w:pPr>
          </w:p>
          <w:p w14:paraId="598A7489" w14:textId="77777777" w:rsidR="00876EE6" w:rsidRDefault="00876EE6">
            <w:pPr>
              <w:pStyle w:val="Bullet1"/>
              <w:numPr>
                <w:ilvl w:val="0"/>
                <w:numId w:val="0"/>
              </w:numPr>
            </w:pPr>
          </w:p>
          <w:p w14:paraId="2FA5817D" w14:textId="77777777" w:rsidR="00876EE6" w:rsidRDefault="00876EE6">
            <w:pPr>
              <w:pStyle w:val="Bullet1"/>
              <w:numPr>
                <w:ilvl w:val="0"/>
                <w:numId w:val="0"/>
              </w:numPr>
            </w:pPr>
          </w:p>
          <w:p w14:paraId="7B656A74" w14:textId="77777777" w:rsidR="00876EE6" w:rsidRDefault="00876EE6">
            <w:pPr>
              <w:pStyle w:val="Bullet1"/>
              <w:numPr>
                <w:ilvl w:val="0"/>
                <w:numId w:val="0"/>
              </w:numPr>
            </w:pPr>
          </w:p>
        </w:tc>
      </w:tr>
    </w:tbl>
    <w:p w14:paraId="4EF97CA5" w14:textId="77777777" w:rsidR="00876EE6" w:rsidRDefault="00876EE6" w:rsidP="00876EE6">
      <w:pPr>
        <w:pStyle w:val="Bullet1"/>
        <w:numPr>
          <w:ilvl w:val="0"/>
          <w:numId w:val="0"/>
        </w:numPr>
        <w:ind w:left="426" w:hanging="426"/>
      </w:pPr>
    </w:p>
    <w:p w14:paraId="542FA194" w14:textId="77777777" w:rsidR="00876EE6" w:rsidRDefault="00876EE6" w:rsidP="00876EE6">
      <w:pPr>
        <w:pStyle w:val="AIHWbodytext"/>
        <w:rPr>
          <w:b/>
          <w:bCs/>
          <w:sz w:val="28"/>
          <w:szCs w:val="28"/>
        </w:rPr>
      </w:pPr>
      <w:r>
        <w:rPr>
          <w:b/>
          <w:bCs/>
          <w:sz w:val="28"/>
          <w:szCs w:val="28"/>
        </w:rPr>
        <w:t>Machine Learning, Artificial Intelligence</w:t>
      </w:r>
    </w:p>
    <w:p w14:paraId="42568A39" w14:textId="77777777" w:rsidR="00876EE6" w:rsidRDefault="00876EE6" w:rsidP="00876EE6">
      <w:pPr>
        <w:pStyle w:val="AIHWbodytext"/>
        <w:rPr>
          <w:b/>
          <w:bCs/>
          <w:sz w:val="28"/>
          <w:szCs w:val="28"/>
        </w:rPr>
      </w:pPr>
      <w:r>
        <w:rPr>
          <w:color w:val="1F497D" w:themeColor="text2"/>
        </w:rPr>
        <w:t xml:space="preserve">Please provide information on whether this project will include machine learning or artificial intelligence tools. </w:t>
      </w:r>
    </w:p>
    <w:tbl>
      <w:tblPr>
        <w:tblStyle w:val="TableGrid"/>
        <w:tblW w:w="0" w:type="auto"/>
        <w:tblLook w:val="04A0" w:firstRow="1" w:lastRow="0" w:firstColumn="1" w:lastColumn="0" w:noHBand="0" w:noVBand="1"/>
      </w:tblPr>
      <w:tblGrid>
        <w:gridCol w:w="9060"/>
      </w:tblGrid>
      <w:tr w:rsidR="00876EE6" w14:paraId="1C0F6C3B" w14:textId="77777777">
        <w:tc>
          <w:tcPr>
            <w:tcW w:w="9060" w:type="dxa"/>
          </w:tcPr>
          <w:p w14:paraId="0D019649" w14:textId="77777777" w:rsidR="00876EE6" w:rsidRDefault="00876EE6">
            <w:pPr>
              <w:pStyle w:val="AIHWbodytext"/>
            </w:pPr>
          </w:p>
          <w:p w14:paraId="10EF1F60" w14:textId="77777777" w:rsidR="00876EE6" w:rsidRDefault="00876EE6">
            <w:pPr>
              <w:pStyle w:val="AIHWbodytext"/>
            </w:pPr>
          </w:p>
          <w:p w14:paraId="409369D6" w14:textId="77777777" w:rsidR="00876EE6" w:rsidRDefault="00876EE6">
            <w:pPr>
              <w:pStyle w:val="AIHWbodytext"/>
            </w:pPr>
          </w:p>
          <w:p w14:paraId="725006EA" w14:textId="77777777" w:rsidR="00876EE6" w:rsidRDefault="00876EE6">
            <w:pPr>
              <w:pStyle w:val="AIHWbodytext"/>
            </w:pPr>
          </w:p>
          <w:p w14:paraId="0326267D" w14:textId="77777777" w:rsidR="00876EE6" w:rsidRDefault="00876EE6">
            <w:pPr>
              <w:pStyle w:val="AIHWbodytext"/>
            </w:pPr>
          </w:p>
          <w:p w14:paraId="699F370A" w14:textId="77777777" w:rsidR="00876EE6" w:rsidRDefault="00876EE6">
            <w:pPr>
              <w:pStyle w:val="AIHWbodytext"/>
            </w:pPr>
          </w:p>
        </w:tc>
      </w:tr>
    </w:tbl>
    <w:p w14:paraId="16B7C5A3" w14:textId="77777777" w:rsidR="00876EE6" w:rsidRDefault="00876EE6" w:rsidP="00876EE6">
      <w:pPr>
        <w:pStyle w:val="Bullet1"/>
        <w:numPr>
          <w:ilvl w:val="0"/>
          <w:numId w:val="0"/>
        </w:numPr>
        <w:ind w:left="426" w:hanging="426"/>
      </w:pPr>
    </w:p>
    <w:p w14:paraId="2325CC84" w14:textId="77777777" w:rsidR="00876EE6" w:rsidRPr="002B1C48" w:rsidRDefault="00876EE6" w:rsidP="00876EE6">
      <w:pPr>
        <w:pStyle w:val="AIHWbodytext"/>
        <w:rPr>
          <w:b/>
          <w:bCs/>
          <w:sz w:val="28"/>
          <w:szCs w:val="28"/>
        </w:rPr>
      </w:pPr>
      <w:r w:rsidRPr="002B1C48">
        <w:rPr>
          <w:b/>
          <w:bCs/>
          <w:sz w:val="28"/>
          <w:szCs w:val="28"/>
        </w:rPr>
        <w:t xml:space="preserve">Commercial Gain </w:t>
      </w:r>
    </w:p>
    <w:p w14:paraId="7C23B6AC" w14:textId="77777777" w:rsidR="00876EE6" w:rsidRDefault="00876EE6" w:rsidP="00876EE6">
      <w:pPr>
        <w:pStyle w:val="Bullet1"/>
        <w:numPr>
          <w:ilvl w:val="0"/>
          <w:numId w:val="0"/>
        </w:numPr>
        <w:ind w:left="397" w:hanging="397"/>
        <w:rPr>
          <w:color w:val="1F497D" w:themeColor="text2"/>
        </w:rPr>
      </w:pPr>
      <w:r>
        <w:rPr>
          <w:color w:val="1F497D" w:themeColor="text2"/>
        </w:rPr>
        <w:t>Please provide information on whether this project could be used for commercial gain.</w:t>
      </w:r>
    </w:p>
    <w:tbl>
      <w:tblPr>
        <w:tblStyle w:val="TableGrid"/>
        <w:tblW w:w="0" w:type="auto"/>
        <w:tblInd w:w="-5" w:type="dxa"/>
        <w:tblLook w:val="04A0" w:firstRow="1" w:lastRow="0" w:firstColumn="1" w:lastColumn="0" w:noHBand="0" w:noVBand="1"/>
      </w:tblPr>
      <w:tblGrid>
        <w:gridCol w:w="9065"/>
      </w:tblGrid>
      <w:tr w:rsidR="00876EE6" w14:paraId="75FF531C" w14:textId="77777777">
        <w:tc>
          <w:tcPr>
            <w:tcW w:w="9065" w:type="dxa"/>
          </w:tcPr>
          <w:p w14:paraId="0123D2B5" w14:textId="77777777" w:rsidR="00876EE6" w:rsidRDefault="00876EE6">
            <w:pPr>
              <w:pStyle w:val="Bullet1"/>
              <w:numPr>
                <w:ilvl w:val="0"/>
                <w:numId w:val="0"/>
              </w:numPr>
            </w:pPr>
          </w:p>
          <w:p w14:paraId="565724B9" w14:textId="77777777" w:rsidR="00876EE6" w:rsidRDefault="00876EE6">
            <w:pPr>
              <w:pStyle w:val="Bullet1"/>
              <w:numPr>
                <w:ilvl w:val="0"/>
                <w:numId w:val="0"/>
              </w:numPr>
            </w:pPr>
          </w:p>
          <w:p w14:paraId="6828A52C" w14:textId="77777777" w:rsidR="00876EE6" w:rsidRDefault="00876EE6">
            <w:pPr>
              <w:pStyle w:val="Bullet1"/>
              <w:numPr>
                <w:ilvl w:val="0"/>
                <w:numId w:val="0"/>
              </w:numPr>
            </w:pPr>
          </w:p>
          <w:p w14:paraId="7A5577BA" w14:textId="77777777" w:rsidR="00876EE6" w:rsidRDefault="00876EE6">
            <w:pPr>
              <w:pStyle w:val="Bullet1"/>
              <w:numPr>
                <w:ilvl w:val="0"/>
                <w:numId w:val="0"/>
              </w:numPr>
            </w:pPr>
          </w:p>
          <w:p w14:paraId="3BDF063E" w14:textId="77777777" w:rsidR="00876EE6" w:rsidRDefault="00876EE6">
            <w:pPr>
              <w:pStyle w:val="Bullet1"/>
              <w:numPr>
                <w:ilvl w:val="0"/>
                <w:numId w:val="0"/>
              </w:numPr>
            </w:pPr>
          </w:p>
        </w:tc>
      </w:tr>
    </w:tbl>
    <w:p w14:paraId="5F244A2A" w14:textId="77777777" w:rsidR="00876EE6" w:rsidRDefault="00876EE6" w:rsidP="00876EE6">
      <w:pPr>
        <w:pStyle w:val="Bullet1"/>
        <w:numPr>
          <w:ilvl w:val="0"/>
          <w:numId w:val="0"/>
        </w:numPr>
        <w:ind w:left="426" w:hanging="426"/>
      </w:pPr>
    </w:p>
    <w:p w14:paraId="0E3E03CE" w14:textId="77777777" w:rsidR="00876EE6" w:rsidRDefault="00876EE6" w:rsidP="00876EE6">
      <w:pPr>
        <w:pStyle w:val="AIHWbodytext"/>
        <w:rPr>
          <w:b/>
          <w:bCs/>
          <w:sz w:val="28"/>
          <w:szCs w:val="28"/>
        </w:rPr>
      </w:pPr>
      <w:r>
        <w:rPr>
          <w:b/>
          <w:bCs/>
          <w:sz w:val="28"/>
          <w:szCs w:val="28"/>
        </w:rPr>
        <w:t xml:space="preserve">Disclosure agreement </w:t>
      </w:r>
    </w:p>
    <w:p w14:paraId="7C24A171" w14:textId="77777777" w:rsidR="00876EE6" w:rsidRDefault="00876EE6" w:rsidP="00876EE6">
      <w:pPr>
        <w:pStyle w:val="AIHWbodytext"/>
        <w:rPr>
          <w:color w:val="1F497D" w:themeColor="text2"/>
        </w:rPr>
      </w:pPr>
      <w:r>
        <w:rPr>
          <w:color w:val="1F497D" w:themeColor="text2"/>
        </w:rPr>
        <w:t xml:space="preserve">A description of your project may be included on the AIHW website. </w:t>
      </w:r>
    </w:p>
    <w:p w14:paraId="076C1E3F" w14:textId="20140178" w:rsidR="00876EE6" w:rsidRDefault="00876EE6" w:rsidP="00876EE6">
      <w:pPr>
        <w:pStyle w:val="AIHWbodytext"/>
        <w:rPr>
          <w:color w:val="1F497D" w:themeColor="text2"/>
        </w:rPr>
      </w:pPr>
      <w:r>
        <w:rPr>
          <w:color w:val="1F497D" w:themeColor="text2"/>
        </w:rPr>
        <w:t xml:space="preserve">Is there a non-discloser agreement on this project? </w:t>
      </w:r>
    </w:p>
    <w:p w14:paraId="530F4C35" w14:textId="77777777" w:rsidR="000A1DB6" w:rsidRDefault="00876EE6" w:rsidP="000A1DB6">
      <w:pPr>
        <w:pStyle w:val="Bullet1"/>
        <w:numPr>
          <w:ilvl w:val="0"/>
          <w:numId w:val="0"/>
        </w:numPr>
      </w:pPr>
      <w:r w:rsidRPr="00570E5E">
        <w:rPr>
          <w:rFonts w:cs="Arial"/>
          <w:b/>
          <w:bCs/>
          <w:sz w:val="24"/>
          <w:szCs w:val="24"/>
        </w:rPr>
        <w:t>Yes</w:t>
      </w:r>
      <w:r>
        <w:rPr>
          <w:rFonts w:eastAsiaTheme="majorEastAsia" w:cs="Arial"/>
          <w:bCs/>
          <w:sz w:val="18"/>
          <w:szCs w:val="18"/>
          <w:lang w:eastAsia="ja-JP"/>
        </w:rPr>
        <w:t xml:space="preserve"> </w:t>
      </w:r>
      <w:sdt>
        <w:sdtPr>
          <w:rPr>
            <w:rFonts w:eastAsiaTheme="majorEastAsia" w:cs="Arial"/>
            <w:bCs/>
            <w:sz w:val="18"/>
            <w:szCs w:val="18"/>
            <w:lang w:eastAsia="ja-JP"/>
          </w:rPr>
          <w:id w:val="-26438605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cs="Arial"/>
          <w:b/>
          <w:bCs/>
          <w:sz w:val="24"/>
          <w:szCs w:val="24"/>
        </w:rPr>
        <w:t xml:space="preserve"> /No</w:t>
      </w:r>
      <w:r>
        <w:rPr>
          <w:rFonts w:eastAsiaTheme="majorEastAsia" w:cs="Arial"/>
          <w:bCs/>
          <w:sz w:val="18"/>
          <w:szCs w:val="18"/>
          <w:lang w:eastAsia="ja-JP"/>
        </w:rPr>
        <w:t xml:space="preserve"> </w:t>
      </w:r>
      <w:sdt>
        <w:sdtPr>
          <w:rPr>
            <w:rFonts w:eastAsiaTheme="majorEastAsia" w:cs="Arial"/>
            <w:bCs/>
            <w:sz w:val="18"/>
            <w:szCs w:val="18"/>
            <w:lang w:eastAsia="ja-JP"/>
          </w:rPr>
          <w:id w:val="-175850898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12A24130" w14:textId="77777777" w:rsidR="000A1DB6" w:rsidRDefault="000A1DB6" w:rsidP="000A1DB6">
      <w:pPr>
        <w:pStyle w:val="Bullet1"/>
        <w:numPr>
          <w:ilvl w:val="0"/>
          <w:numId w:val="0"/>
        </w:numPr>
        <w:rPr>
          <w:b/>
          <w:bCs/>
          <w:sz w:val="28"/>
        </w:rPr>
      </w:pPr>
    </w:p>
    <w:p w14:paraId="42AFCD28" w14:textId="44051924" w:rsidR="00876EE6" w:rsidRPr="000A1DB6" w:rsidRDefault="00876EE6" w:rsidP="000A1DB6">
      <w:pPr>
        <w:pStyle w:val="Bullet1"/>
        <w:numPr>
          <w:ilvl w:val="0"/>
          <w:numId w:val="0"/>
        </w:numPr>
      </w:pPr>
      <w:r>
        <w:rPr>
          <w:b/>
          <w:bCs/>
          <w:sz w:val="28"/>
          <w:szCs w:val="28"/>
        </w:rPr>
        <w:t xml:space="preserve">Collections used in the Project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4"/>
        <w:gridCol w:w="82"/>
        <w:gridCol w:w="2145"/>
        <w:gridCol w:w="21"/>
        <w:gridCol w:w="55"/>
        <w:gridCol w:w="2050"/>
      </w:tblGrid>
      <w:tr w:rsidR="00483AB8" w:rsidRPr="00876EE6" w14:paraId="5D0A626D" w14:textId="77777777" w:rsidTr="00262FE7">
        <w:tc>
          <w:tcPr>
            <w:tcW w:w="4714" w:type="dxa"/>
            <w:tcMar>
              <w:top w:w="0" w:type="dxa"/>
              <w:left w:w="108" w:type="dxa"/>
              <w:bottom w:w="0" w:type="dxa"/>
              <w:right w:w="108" w:type="dxa"/>
            </w:tcMar>
            <w:hideMark/>
          </w:tcPr>
          <w:p w14:paraId="7538E888" w14:textId="77777777" w:rsidR="00483AB8" w:rsidRPr="00876EE6" w:rsidRDefault="00483AB8">
            <w:pPr>
              <w:rPr>
                <w:rFonts w:ascii="Arial" w:hAnsi="Arial" w:cs="Arial"/>
                <w:b/>
                <w:bCs/>
                <w:sz w:val="24"/>
                <w:szCs w:val="24"/>
              </w:rPr>
            </w:pPr>
            <w:r w:rsidRPr="00876EE6">
              <w:rPr>
                <w:rFonts w:ascii="Arial" w:hAnsi="Arial" w:cs="Arial"/>
                <w:b/>
                <w:bCs/>
                <w:sz w:val="24"/>
                <w:szCs w:val="24"/>
              </w:rPr>
              <w:t>Data modules</w:t>
            </w:r>
          </w:p>
        </w:tc>
        <w:tc>
          <w:tcPr>
            <w:tcW w:w="2303" w:type="dxa"/>
            <w:gridSpan w:val="4"/>
            <w:tcMar>
              <w:top w:w="0" w:type="dxa"/>
              <w:left w:w="108" w:type="dxa"/>
              <w:bottom w:w="0" w:type="dxa"/>
              <w:right w:w="108" w:type="dxa"/>
            </w:tcMar>
            <w:hideMark/>
          </w:tcPr>
          <w:p w14:paraId="233DA9B0"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0FA37738"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050" w:type="dxa"/>
          </w:tcPr>
          <w:p w14:paraId="0D214E41"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51C3BBD9"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Yes/No</w:t>
            </w:r>
          </w:p>
        </w:tc>
      </w:tr>
      <w:tr w:rsidR="00D40525" w:rsidRPr="00D40525" w14:paraId="4F01D9D2" w14:textId="77777777" w:rsidTr="00262FE7">
        <w:trPr>
          <w:trHeight w:val="1531"/>
        </w:trPr>
        <w:tc>
          <w:tcPr>
            <w:tcW w:w="4714" w:type="dxa"/>
            <w:tcMar>
              <w:top w:w="0" w:type="dxa"/>
              <w:left w:w="108" w:type="dxa"/>
              <w:bottom w:w="0" w:type="dxa"/>
              <w:right w:w="108" w:type="dxa"/>
            </w:tcMar>
          </w:tcPr>
          <w:p w14:paraId="44B2FD6E" w14:textId="77777777" w:rsidR="00D40525" w:rsidRDefault="00D40525" w:rsidP="00D40525">
            <w:pPr>
              <w:rPr>
                <w:rFonts w:ascii="Arial" w:hAnsi="Arial" w:cs="Arial"/>
                <w:b/>
                <w:bCs/>
              </w:rPr>
            </w:pPr>
            <w:r w:rsidRPr="0009252E">
              <w:rPr>
                <w:rFonts w:ascii="Arial" w:hAnsi="Arial" w:cs="Arial"/>
                <w:b/>
                <w:bCs/>
              </w:rPr>
              <w:t>Medicare Consumer Directory</w:t>
            </w:r>
            <w:r>
              <w:rPr>
                <w:rFonts w:ascii="Arial" w:hAnsi="Arial" w:cs="Arial"/>
                <w:b/>
                <w:bCs/>
              </w:rPr>
              <w:t>:</w:t>
            </w:r>
          </w:p>
          <w:p w14:paraId="4084F367" w14:textId="21B12D1E" w:rsidR="00D40525" w:rsidRPr="00D40525" w:rsidRDefault="00D40525" w:rsidP="00D40525">
            <w:pPr>
              <w:pStyle w:val="AIHWbodytext"/>
              <w:rPr>
                <w:rFonts w:cs="Arial"/>
                <w:b/>
                <w:bCs/>
              </w:rPr>
            </w:pPr>
            <w:r w:rsidRPr="00D40525">
              <w:t>mcd_demography_may25</w:t>
            </w:r>
          </w:p>
        </w:tc>
        <w:tc>
          <w:tcPr>
            <w:tcW w:w="2303" w:type="dxa"/>
            <w:gridSpan w:val="4"/>
            <w:tcMar>
              <w:top w:w="0" w:type="dxa"/>
              <w:left w:w="108" w:type="dxa"/>
              <w:bottom w:w="0" w:type="dxa"/>
              <w:right w:w="108" w:type="dxa"/>
            </w:tcMar>
          </w:tcPr>
          <w:p w14:paraId="477A90DB" w14:textId="251CAEAB" w:rsidR="00D40525" w:rsidRPr="00D40525" w:rsidRDefault="00D40525" w:rsidP="00D40525">
            <w:pPr>
              <w:jc w:val="center"/>
              <w:rPr>
                <w:rFonts w:ascii="Arial" w:hAnsi="Arial" w:cs="Arial"/>
                <w:b/>
                <w:bCs/>
              </w:rPr>
            </w:pPr>
            <w:r w:rsidRPr="00876EE6">
              <w:rPr>
                <w:rFonts w:ascii="Arial" w:hAnsi="Arial" w:cs="Arial"/>
              </w:rPr>
              <w:t>Yes (all researchers have access to this)</w:t>
            </w:r>
          </w:p>
        </w:tc>
        <w:tc>
          <w:tcPr>
            <w:tcW w:w="2050" w:type="dxa"/>
          </w:tcPr>
          <w:p w14:paraId="4414049D" w14:textId="586596A2" w:rsidR="00D40525" w:rsidRPr="00D40525" w:rsidRDefault="00D40525" w:rsidP="00D40525">
            <w:pPr>
              <w:jc w:val="center"/>
              <w:rPr>
                <w:rFonts w:ascii="Arial" w:hAnsi="Arial" w:cs="Arial"/>
                <w:b/>
                <w:bCs/>
              </w:rPr>
            </w:pPr>
            <w:r>
              <w:rPr>
                <w:rFonts w:ascii="Arial" w:hAnsi="Arial" w:cs="Arial"/>
              </w:rPr>
              <w:t>N/A</w:t>
            </w:r>
          </w:p>
        </w:tc>
      </w:tr>
      <w:tr w:rsidR="00483AB8" w:rsidRPr="00876EE6" w14:paraId="50F86AF4" w14:textId="77777777" w:rsidTr="00262FE7">
        <w:trPr>
          <w:trHeight w:val="1531"/>
        </w:trPr>
        <w:tc>
          <w:tcPr>
            <w:tcW w:w="4714" w:type="dxa"/>
            <w:tcMar>
              <w:top w:w="0" w:type="dxa"/>
              <w:left w:w="108" w:type="dxa"/>
              <w:bottom w:w="0" w:type="dxa"/>
              <w:right w:w="108" w:type="dxa"/>
            </w:tcMar>
          </w:tcPr>
          <w:p w14:paraId="726ECD55" w14:textId="77777777" w:rsidR="00483AB8" w:rsidRDefault="00483AB8">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1FC818A3" w14:textId="77777777" w:rsidR="00483AB8" w:rsidRDefault="00483AB8">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5A65E846" w14:textId="77777777" w:rsidR="00483AB8" w:rsidRPr="00377664" w:rsidRDefault="00483AB8">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128CB513" w14:textId="77777777" w:rsidR="00483AB8" w:rsidRPr="00876EE6" w:rsidDel="00344636" w:rsidRDefault="00483AB8">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303" w:type="dxa"/>
            <w:gridSpan w:val="4"/>
            <w:tcMar>
              <w:top w:w="0" w:type="dxa"/>
              <w:left w:w="108" w:type="dxa"/>
              <w:bottom w:w="0" w:type="dxa"/>
              <w:right w:w="108" w:type="dxa"/>
            </w:tcMar>
          </w:tcPr>
          <w:p w14:paraId="3B0B661B"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050" w:type="dxa"/>
          </w:tcPr>
          <w:p w14:paraId="3F58E93C"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46F119B0" w14:textId="77777777" w:rsidTr="00262FE7">
        <w:tc>
          <w:tcPr>
            <w:tcW w:w="4714" w:type="dxa"/>
            <w:tcMar>
              <w:top w:w="0" w:type="dxa"/>
              <w:left w:w="108" w:type="dxa"/>
              <w:bottom w:w="0" w:type="dxa"/>
              <w:right w:w="108" w:type="dxa"/>
            </w:tcMar>
          </w:tcPr>
          <w:p w14:paraId="652BE968" w14:textId="77777777" w:rsidR="00483AB8" w:rsidRPr="00876EE6" w:rsidRDefault="00483AB8">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303" w:type="dxa"/>
            <w:gridSpan w:val="4"/>
            <w:tcMar>
              <w:top w:w="0" w:type="dxa"/>
              <w:left w:w="108" w:type="dxa"/>
              <w:bottom w:w="0" w:type="dxa"/>
              <w:right w:w="108" w:type="dxa"/>
            </w:tcMar>
          </w:tcPr>
          <w:p w14:paraId="60A621A8"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050" w:type="dxa"/>
          </w:tcPr>
          <w:p w14:paraId="606612EE"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26E97FB7" w14:textId="77777777">
        <w:tc>
          <w:tcPr>
            <w:tcW w:w="9067" w:type="dxa"/>
            <w:gridSpan w:val="6"/>
            <w:shd w:val="clear" w:color="auto" w:fill="D9D9D9" w:themeFill="background1" w:themeFillShade="D9"/>
            <w:tcMar>
              <w:top w:w="0" w:type="dxa"/>
              <w:left w:w="108" w:type="dxa"/>
              <w:bottom w:w="0" w:type="dxa"/>
              <w:right w:w="108" w:type="dxa"/>
            </w:tcMar>
          </w:tcPr>
          <w:p w14:paraId="2A735DFD" w14:textId="77777777" w:rsidR="00483AB8" w:rsidRPr="00876EE6" w:rsidRDefault="00483AB8">
            <w:pPr>
              <w:jc w:val="center"/>
              <w:rPr>
                <w:rFonts w:ascii="Arial" w:hAnsi="Arial" w:cs="Arial"/>
              </w:rPr>
            </w:pPr>
            <w:r w:rsidRPr="00876EE6">
              <w:rPr>
                <w:rFonts w:ascii="Arial" w:hAnsi="Arial" w:cs="Arial"/>
                <w:b/>
                <w:bCs/>
                <w:sz w:val="28"/>
                <w:szCs w:val="28"/>
              </w:rPr>
              <w:t>National Death Index data modules</w:t>
            </w:r>
          </w:p>
        </w:tc>
      </w:tr>
      <w:tr w:rsidR="00483AB8" w:rsidRPr="00876EE6" w14:paraId="534F153E" w14:textId="77777777" w:rsidTr="00262FE7">
        <w:tc>
          <w:tcPr>
            <w:tcW w:w="4714" w:type="dxa"/>
            <w:tcMar>
              <w:top w:w="0" w:type="dxa"/>
              <w:left w:w="108" w:type="dxa"/>
              <w:bottom w:w="0" w:type="dxa"/>
              <w:right w:w="108" w:type="dxa"/>
            </w:tcMar>
            <w:hideMark/>
          </w:tcPr>
          <w:p w14:paraId="66D549EC" w14:textId="77777777" w:rsidR="00483AB8" w:rsidRPr="00876EE6" w:rsidRDefault="00483AB8">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303" w:type="dxa"/>
            <w:gridSpan w:val="4"/>
            <w:tcMar>
              <w:top w:w="0" w:type="dxa"/>
              <w:left w:w="108" w:type="dxa"/>
              <w:bottom w:w="0" w:type="dxa"/>
              <w:right w:w="108" w:type="dxa"/>
            </w:tcMar>
            <w:hideMark/>
          </w:tcPr>
          <w:p w14:paraId="1F81D6A7"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731532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1837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3147811"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24282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304209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D277B" w:rsidRPr="00876EE6" w14:paraId="6D6C6404" w14:textId="77777777" w:rsidTr="001323EC">
        <w:tc>
          <w:tcPr>
            <w:tcW w:w="9067" w:type="dxa"/>
            <w:gridSpan w:val="6"/>
            <w:tcMar>
              <w:top w:w="0" w:type="dxa"/>
              <w:left w:w="108" w:type="dxa"/>
              <w:bottom w:w="0" w:type="dxa"/>
              <w:right w:w="108" w:type="dxa"/>
            </w:tcMar>
          </w:tcPr>
          <w:p w14:paraId="48B5274A" w14:textId="7462EE8A" w:rsidR="006D277B" w:rsidRPr="001323EC" w:rsidRDefault="006D277B" w:rsidP="006D277B">
            <w:pPr>
              <w:rPr>
                <w:rFonts w:ascii="Arial" w:hAnsi="Arial" w:cs="Arial"/>
                <w:b/>
                <w:bCs/>
              </w:rPr>
            </w:pPr>
            <w:r w:rsidRPr="001323EC">
              <w:rPr>
                <w:rFonts w:ascii="Arial" w:hAnsi="Arial"/>
                <w:szCs w:val="20"/>
                <w:lang w:eastAsia="en-US"/>
              </w:rPr>
              <w:t xml:space="preserve">Provide an explanation on why you require the data modules selected for your project. </w:t>
            </w:r>
            <w:r w:rsidR="00084C70" w:rsidRPr="001323EC">
              <w:rPr>
                <w:rFonts w:ascii="Arial" w:hAnsi="Arial"/>
                <w:szCs w:val="20"/>
                <w:lang w:eastAsia="en-US"/>
              </w:rPr>
              <w:t>e.g.</w:t>
            </w:r>
            <w:r w:rsidRPr="001323EC">
              <w:rPr>
                <w:rFonts w:ascii="Arial" w:hAnsi="Arial"/>
                <w:szCs w:val="20"/>
                <w:lang w:eastAsia="en-US"/>
              </w:rPr>
              <w:t xml:space="preserve">  how will the data module</w:t>
            </w:r>
            <w:r w:rsidR="00AD1A7F" w:rsidRPr="001323EC">
              <w:rPr>
                <w:rFonts w:ascii="Arial" w:hAnsi="Arial"/>
                <w:szCs w:val="20"/>
                <w:lang w:eastAsia="en-US"/>
              </w:rPr>
              <w:t>s</w:t>
            </w:r>
            <w:r w:rsidRPr="001323EC">
              <w:rPr>
                <w:rFonts w:ascii="Arial" w:hAnsi="Arial"/>
                <w:szCs w:val="20"/>
                <w:lang w:eastAsia="en-US"/>
              </w:rPr>
              <w:t xml:space="preserve"> be used to meet your projects objectives?</w:t>
            </w:r>
          </w:p>
          <w:p w14:paraId="49E4E685" w14:textId="07A5A2DC" w:rsidR="006D277B" w:rsidRPr="001323EC" w:rsidRDefault="006D277B" w:rsidP="006D277B">
            <w:pPr>
              <w:jc w:val="center"/>
              <w:rPr>
                <w:rFonts w:ascii="Arial" w:hAnsi="Arial" w:cs="Arial"/>
                <w:b/>
                <w:bCs/>
                <w:sz w:val="24"/>
                <w:szCs w:val="24"/>
              </w:rPr>
            </w:pPr>
          </w:p>
        </w:tc>
      </w:tr>
      <w:tr w:rsidR="006D277B" w:rsidRPr="00876EE6" w14:paraId="5DF5AA74" w14:textId="77777777" w:rsidTr="001323EC">
        <w:tc>
          <w:tcPr>
            <w:tcW w:w="9067" w:type="dxa"/>
            <w:gridSpan w:val="6"/>
            <w:tcMar>
              <w:top w:w="0" w:type="dxa"/>
              <w:left w:w="108" w:type="dxa"/>
              <w:bottom w:w="0" w:type="dxa"/>
              <w:right w:w="108" w:type="dxa"/>
            </w:tcMar>
          </w:tcPr>
          <w:p w14:paraId="181D5125" w14:textId="77777777" w:rsidR="006D277B" w:rsidRPr="001323EC" w:rsidRDefault="006D277B" w:rsidP="006D277B">
            <w:pPr>
              <w:jc w:val="center"/>
              <w:rPr>
                <w:rFonts w:ascii="Arial" w:hAnsi="Arial" w:cs="Arial"/>
              </w:rPr>
            </w:pPr>
          </w:p>
          <w:p w14:paraId="61BAFFD6" w14:textId="77777777" w:rsidR="006D277B" w:rsidRPr="001323EC" w:rsidRDefault="006D277B" w:rsidP="006D277B">
            <w:pPr>
              <w:jc w:val="center"/>
              <w:rPr>
                <w:rFonts w:ascii="Arial" w:hAnsi="Arial" w:cs="Arial"/>
                <w:b/>
                <w:bCs/>
                <w:sz w:val="24"/>
                <w:szCs w:val="24"/>
              </w:rPr>
            </w:pPr>
          </w:p>
        </w:tc>
      </w:tr>
      <w:tr w:rsidR="00483AB8" w:rsidRPr="00876EE6" w14:paraId="32A32C1F" w14:textId="77777777">
        <w:tc>
          <w:tcPr>
            <w:tcW w:w="9067" w:type="dxa"/>
            <w:gridSpan w:val="6"/>
            <w:shd w:val="clear" w:color="auto" w:fill="D9D9D9" w:themeFill="background1" w:themeFillShade="D9"/>
            <w:tcMar>
              <w:top w:w="0" w:type="dxa"/>
              <w:left w:w="108" w:type="dxa"/>
              <w:bottom w:w="0" w:type="dxa"/>
              <w:right w:w="108" w:type="dxa"/>
            </w:tcMar>
          </w:tcPr>
          <w:p w14:paraId="1BEEC909" w14:textId="77777777" w:rsidR="00483AB8" w:rsidRPr="00876EE6" w:rsidRDefault="00483AB8">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483AB8" w:rsidRPr="00876EE6" w14:paraId="1AC9A5E6" w14:textId="77777777" w:rsidTr="00262FE7">
        <w:tc>
          <w:tcPr>
            <w:tcW w:w="4714" w:type="dxa"/>
            <w:tcMar>
              <w:top w:w="0" w:type="dxa"/>
              <w:left w:w="108" w:type="dxa"/>
              <w:bottom w:w="0" w:type="dxa"/>
              <w:right w:w="108" w:type="dxa"/>
            </w:tcMar>
            <w:vAlign w:val="center"/>
          </w:tcPr>
          <w:p w14:paraId="38E07089" w14:textId="77777777" w:rsidR="00483AB8" w:rsidRPr="003B1D0A" w:rsidRDefault="00483AB8">
            <w:pPr>
              <w:rPr>
                <w:rFonts w:ascii="Arial" w:hAnsi="Arial" w:cs="Arial"/>
                <w:b/>
                <w:bCs/>
              </w:rPr>
            </w:pPr>
            <w:r w:rsidRPr="003B1D0A">
              <w:rPr>
                <w:rFonts w:ascii="Arial" w:hAnsi="Arial" w:cs="Arial"/>
                <w:b/>
                <w:bCs/>
              </w:rPr>
              <w:lastRenderedPageBreak/>
              <w:t>ACCESS REQUESTS</w:t>
            </w:r>
          </w:p>
          <w:p w14:paraId="154A185B" w14:textId="77777777" w:rsidR="00483AB8" w:rsidRPr="003B1D0A" w:rsidRDefault="00483AB8">
            <w:pPr>
              <w:rPr>
                <w:rFonts w:ascii="Arial" w:hAnsi="Arial" w:cs="Arial"/>
              </w:rPr>
            </w:pPr>
            <w:r w:rsidRPr="003B1D0A">
              <w:rPr>
                <w:rFonts w:ascii="Arial" w:hAnsi="Arial" w:cs="Arial"/>
              </w:rPr>
              <w:t>NDIS_ACC_REQ_YY</w:t>
            </w:r>
          </w:p>
        </w:tc>
        <w:tc>
          <w:tcPr>
            <w:tcW w:w="2303" w:type="dxa"/>
            <w:gridSpan w:val="4"/>
            <w:tcMar>
              <w:top w:w="0" w:type="dxa"/>
              <w:left w:w="108" w:type="dxa"/>
              <w:bottom w:w="0" w:type="dxa"/>
              <w:right w:w="108" w:type="dxa"/>
            </w:tcMar>
          </w:tcPr>
          <w:p w14:paraId="569513B4"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05406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278863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3021C68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970172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20387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64632135" w14:textId="77777777" w:rsidTr="00262FE7">
        <w:tc>
          <w:tcPr>
            <w:tcW w:w="4714" w:type="dxa"/>
            <w:tcMar>
              <w:top w:w="0" w:type="dxa"/>
              <w:left w:w="108" w:type="dxa"/>
              <w:bottom w:w="0" w:type="dxa"/>
              <w:right w:w="108" w:type="dxa"/>
            </w:tcMar>
            <w:vAlign w:val="center"/>
          </w:tcPr>
          <w:p w14:paraId="44EE2A44" w14:textId="77777777" w:rsidR="00483AB8" w:rsidRPr="003B1D0A" w:rsidRDefault="00483AB8">
            <w:pPr>
              <w:rPr>
                <w:rFonts w:ascii="Arial" w:hAnsi="Arial" w:cs="Arial"/>
                <w:b/>
                <w:bCs/>
              </w:rPr>
            </w:pPr>
            <w:r w:rsidRPr="003B1D0A">
              <w:rPr>
                <w:rFonts w:ascii="Arial" w:hAnsi="Arial" w:cs="Arial"/>
                <w:b/>
                <w:bCs/>
              </w:rPr>
              <w:t>Early Childhood Early Intervention (ECEI)</w:t>
            </w:r>
          </w:p>
          <w:p w14:paraId="7FD85801" w14:textId="77777777" w:rsidR="00483AB8" w:rsidRPr="003B1D0A" w:rsidRDefault="00483AB8">
            <w:pPr>
              <w:rPr>
                <w:rFonts w:ascii="Arial" w:hAnsi="Arial" w:cs="Arial"/>
              </w:rPr>
            </w:pPr>
            <w:r w:rsidRPr="003B1D0A">
              <w:rPr>
                <w:rFonts w:ascii="Arial" w:hAnsi="Arial" w:cs="Arial"/>
              </w:rPr>
              <w:t>NDIS_ECEI_YY</w:t>
            </w:r>
          </w:p>
        </w:tc>
        <w:tc>
          <w:tcPr>
            <w:tcW w:w="2303" w:type="dxa"/>
            <w:gridSpan w:val="4"/>
            <w:tcMar>
              <w:top w:w="0" w:type="dxa"/>
              <w:left w:w="108" w:type="dxa"/>
              <w:bottom w:w="0" w:type="dxa"/>
              <w:right w:w="108" w:type="dxa"/>
            </w:tcMar>
          </w:tcPr>
          <w:p w14:paraId="29B50E6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6378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52080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21F58E5C"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639963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995353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1954710" w14:textId="77777777" w:rsidTr="00262FE7">
        <w:tc>
          <w:tcPr>
            <w:tcW w:w="4714" w:type="dxa"/>
            <w:tcMar>
              <w:top w:w="0" w:type="dxa"/>
              <w:left w:w="108" w:type="dxa"/>
              <w:bottom w:w="0" w:type="dxa"/>
              <w:right w:w="108" w:type="dxa"/>
            </w:tcMar>
            <w:vAlign w:val="center"/>
          </w:tcPr>
          <w:p w14:paraId="49FDDA86" w14:textId="77777777" w:rsidR="00483AB8" w:rsidRPr="003B1D0A" w:rsidRDefault="00483AB8">
            <w:pPr>
              <w:rPr>
                <w:rFonts w:ascii="Arial" w:hAnsi="Arial" w:cs="Arial"/>
                <w:b/>
                <w:bCs/>
              </w:rPr>
            </w:pPr>
            <w:r w:rsidRPr="003B1D0A">
              <w:rPr>
                <w:rFonts w:ascii="Arial" w:hAnsi="Arial" w:cs="Arial"/>
                <w:b/>
                <w:bCs/>
              </w:rPr>
              <w:t>FUNDED SUPPORTS</w:t>
            </w:r>
          </w:p>
          <w:p w14:paraId="2AB53294" w14:textId="77777777" w:rsidR="00483AB8" w:rsidRPr="003B1D0A" w:rsidRDefault="00483AB8">
            <w:pPr>
              <w:rPr>
                <w:rFonts w:ascii="Arial" w:hAnsi="Arial" w:cs="Arial"/>
              </w:rPr>
            </w:pPr>
            <w:r w:rsidRPr="003B1D0A">
              <w:rPr>
                <w:rFonts w:ascii="Arial" w:hAnsi="Arial" w:cs="Arial"/>
              </w:rPr>
              <w:t>NDIS_FUND_SUPP_YY</w:t>
            </w:r>
          </w:p>
        </w:tc>
        <w:tc>
          <w:tcPr>
            <w:tcW w:w="2303" w:type="dxa"/>
            <w:gridSpan w:val="4"/>
            <w:tcMar>
              <w:top w:w="0" w:type="dxa"/>
              <w:left w:w="108" w:type="dxa"/>
              <w:bottom w:w="0" w:type="dxa"/>
              <w:right w:w="108" w:type="dxa"/>
            </w:tcMar>
          </w:tcPr>
          <w:p w14:paraId="046220D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091557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47851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4391F5F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97900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760709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761B8515" w14:textId="77777777" w:rsidTr="00262FE7">
        <w:tc>
          <w:tcPr>
            <w:tcW w:w="4714" w:type="dxa"/>
            <w:tcMar>
              <w:top w:w="0" w:type="dxa"/>
              <w:left w:w="108" w:type="dxa"/>
              <w:bottom w:w="0" w:type="dxa"/>
              <w:right w:w="108" w:type="dxa"/>
            </w:tcMar>
            <w:vAlign w:val="center"/>
          </w:tcPr>
          <w:p w14:paraId="66D41E35" w14:textId="77777777" w:rsidR="00483AB8" w:rsidRPr="003B1D0A" w:rsidRDefault="00483AB8">
            <w:pPr>
              <w:rPr>
                <w:rFonts w:ascii="Arial" w:hAnsi="Arial" w:cs="Arial"/>
                <w:b/>
                <w:bCs/>
              </w:rPr>
            </w:pPr>
            <w:r w:rsidRPr="003B1D0A">
              <w:rPr>
                <w:rFonts w:ascii="Arial" w:hAnsi="Arial" w:cs="Arial"/>
                <w:b/>
                <w:bCs/>
              </w:rPr>
              <w:t>NDIS Participants</w:t>
            </w:r>
          </w:p>
          <w:p w14:paraId="7297B895" w14:textId="77777777" w:rsidR="00483AB8" w:rsidRPr="003B1D0A" w:rsidRDefault="00483AB8">
            <w:pPr>
              <w:rPr>
                <w:rFonts w:ascii="Arial" w:hAnsi="Arial" w:cs="Arial"/>
              </w:rPr>
            </w:pPr>
            <w:r w:rsidRPr="003B1D0A">
              <w:rPr>
                <w:rFonts w:ascii="Arial" w:hAnsi="Arial" w:cs="Arial"/>
              </w:rPr>
              <w:t>NDIS_PTCPNT_YY</w:t>
            </w:r>
          </w:p>
        </w:tc>
        <w:tc>
          <w:tcPr>
            <w:tcW w:w="2303" w:type="dxa"/>
            <w:gridSpan w:val="4"/>
            <w:tcMar>
              <w:top w:w="0" w:type="dxa"/>
              <w:left w:w="108" w:type="dxa"/>
              <w:bottom w:w="0" w:type="dxa"/>
              <w:right w:w="108" w:type="dxa"/>
            </w:tcMar>
          </w:tcPr>
          <w:p w14:paraId="41912A7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37840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93021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7916ADEE"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29633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606840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0136A78E" w14:textId="77777777" w:rsidTr="00262FE7">
        <w:tc>
          <w:tcPr>
            <w:tcW w:w="4714" w:type="dxa"/>
            <w:tcMar>
              <w:top w:w="0" w:type="dxa"/>
              <w:left w:w="108" w:type="dxa"/>
              <w:bottom w:w="0" w:type="dxa"/>
              <w:right w:w="108" w:type="dxa"/>
            </w:tcMar>
            <w:vAlign w:val="center"/>
          </w:tcPr>
          <w:p w14:paraId="18CD8020" w14:textId="77777777" w:rsidR="00483AB8" w:rsidRPr="003B1D0A" w:rsidRDefault="00483AB8">
            <w:pPr>
              <w:rPr>
                <w:rFonts w:ascii="Arial" w:hAnsi="Arial" w:cs="Arial"/>
                <w:b/>
                <w:bCs/>
              </w:rPr>
            </w:pPr>
            <w:r w:rsidRPr="003B1D0A">
              <w:rPr>
                <w:rFonts w:ascii="Arial" w:hAnsi="Arial" w:cs="Arial"/>
                <w:b/>
                <w:bCs/>
              </w:rPr>
              <w:t>NDIS Payment event</w:t>
            </w:r>
          </w:p>
          <w:p w14:paraId="1EB90B17" w14:textId="77777777" w:rsidR="00483AB8" w:rsidRPr="003B1D0A" w:rsidRDefault="00483AB8">
            <w:pPr>
              <w:rPr>
                <w:rFonts w:ascii="Arial" w:hAnsi="Arial" w:cs="Arial"/>
              </w:rPr>
            </w:pPr>
            <w:r w:rsidRPr="003B1D0A">
              <w:rPr>
                <w:rFonts w:ascii="Arial" w:hAnsi="Arial" w:cs="Arial"/>
              </w:rPr>
              <w:t>NDIS_PAY</w:t>
            </w:r>
          </w:p>
        </w:tc>
        <w:tc>
          <w:tcPr>
            <w:tcW w:w="2303" w:type="dxa"/>
            <w:gridSpan w:val="4"/>
            <w:tcMar>
              <w:top w:w="0" w:type="dxa"/>
              <w:left w:w="108" w:type="dxa"/>
              <w:bottom w:w="0" w:type="dxa"/>
              <w:right w:w="108" w:type="dxa"/>
            </w:tcMar>
          </w:tcPr>
          <w:p w14:paraId="3BEB456D"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0522436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72650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4BD338CB"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14190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35084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2BCA12D1" w14:textId="77777777" w:rsidTr="00262FE7">
        <w:tc>
          <w:tcPr>
            <w:tcW w:w="4714" w:type="dxa"/>
            <w:tcMar>
              <w:top w:w="0" w:type="dxa"/>
              <w:left w:w="108" w:type="dxa"/>
              <w:bottom w:w="0" w:type="dxa"/>
              <w:right w:w="108" w:type="dxa"/>
            </w:tcMar>
            <w:vAlign w:val="center"/>
          </w:tcPr>
          <w:p w14:paraId="07454167" w14:textId="77777777" w:rsidR="00056690" w:rsidRDefault="00056690" w:rsidP="00056690">
            <w:pPr>
              <w:rPr>
                <w:rFonts w:ascii="Arial" w:hAnsi="Arial" w:cs="Arial"/>
                <w:b/>
                <w:bCs/>
              </w:rPr>
            </w:pPr>
            <w:r w:rsidRPr="00C8299E">
              <w:rPr>
                <w:rFonts w:ascii="Arial" w:hAnsi="Arial" w:cs="Arial"/>
                <w:b/>
                <w:bCs/>
              </w:rPr>
              <w:t>Early Childhood Approach (ECA)</w:t>
            </w:r>
          </w:p>
          <w:p w14:paraId="13DB3511" w14:textId="06EABDCD" w:rsidR="00056690" w:rsidRPr="003B1D0A" w:rsidRDefault="00056690" w:rsidP="00056690">
            <w:pPr>
              <w:rPr>
                <w:rFonts w:ascii="Arial" w:hAnsi="Arial" w:cs="Arial"/>
                <w:b/>
                <w:bCs/>
              </w:rPr>
            </w:pPr>
            <w:r w:rsidRPr="00C8299E">
              <w:rPr>
                <w:rFonts w:ascii="Arial" w:hAnsi="Arial" w:cs="Arial"/>
              </w:rPr>
              <w:t>NDIS_ECA_YYZZQ</w:t>
            </w:r>
          </w:p>
        </w:tc>
        <w:tc>
          <w:tcPr>
            <w:tcW w:w="2303" w:type="dxa"/>
            <w:gridSpan w:val="4"/>
            <w:tcMar>
              <w:top w:w="0" w:type="dxa"/>
              <w:left w:w="108" w:type="dxa"/>
              <w:bottom w:w="0" w:type="dxa"/>
              <w:right w:w="108" w:type="dxa"/>
            </w:tcMar>
          </w:tcPr>
          <w:p w14:paraId="5B8F8BBD" w14:textId="7680097B"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917003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746863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2CF0C533" w14:textId="28F8B3BD"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386527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481532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05B1A808" w14:textId="77777777" w:rsidTr="00262FE7">
        <w:tc>
          <w:tcPr>
            <w:tcW w:w="4714" w:type="dxa"/>
            <w:tcMar>
              <w:top w:w="0" w:type="dxa"/>
              <w:left w:w="108" w:type="dxa"/>
              <w:bottom w:w="0" w:type="dxa"/>
              <w:right w:w="108" w:type="dxa"/>
            </w:tcMar>
            <w:vAlign w:val="center"/>
          </w:tcPr>
          <w:p w14:paraId="68141D78" w14:textId="77777777" w:rsidR="00056690" w:rsidRDefault="00056690" w:rsidP="00056690">
            <w:pPr>
              <w:rPr>
                <w:rFonts w:ascii="Arial" w:hAnsi="Arial" w:cs="Arial"/>
                <w:b/>
                <w:bCs/>
              </w:rPr>
            </w:pPr>
            <w:r w:rsidRPr="00C8299E">
              <w:rPr>
                <w:rFonts w:ascii="Arial" w:hAnsi="Arial" w:cs="Arial"/>
                <w:b/>
                <w:bCs/>
              </w:rPr>
              <w:t>NDIS Participant to Carer Admin</w:t>
            </w:r>
          </w:p>
          <w:p w14:paraId="04CE1350" w14:textId="66BB6D31" w:rsidR="00056690" w:rsidRPr="003B1D0A" w:rsidRDefault="00056690" w:rsidP="00056690">
            <w:pPr>
              <w:rPr>
                <w:rFonts w:ascii="Arial" w:hAnsi="Arial" w:cs="Arial"/>
                <w:b/>
                <w:bCs/>
              </w:rPr>
            </w:pPr>
            <w:proofErr w:type="spellStart"/>
            <w:r w:rsidRPr="00C8299E">
              <w:rPr>
                <w:rFonts w:ascii="Arial" w:hAnsi="Arial" w:cs="Arial"/>
              </w:rPr>
              <w:t>NDIS_Carer_YYZZQ</w:t>
            </w:r>
            <w:proofErr w:type="spellEnd"/>
          </w:p>
        </w:tc>
        <w:tc>
          <w:tcPr>
            <w:tcW w:w="2303" w:type="dxa"/>
            <w:gridSpan w:val="4"/>
            <w:tcMar>
              <w:top w:w="0" w:type="dxa"/>
              <w:left w:w="108" w:type="dxa"/>
              <w:bottom w:w="0" w:type="dxa"/>
              <w:right w:w="108" w:type="dxa"/>
            </w:tcMar>
          </w:tcPr>
          <w:p w14:paraId="70C78747" w14:textId="3F58E085"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469439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974201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319D96DF" w14:textId="4FAA217C"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985375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879313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F49FF24" w14:textId="77777777" w:rsidTr="00262FE7">
        <w:tc>
          <w:tcPr>
            <w:tcW w:w="4714" w:type="dxa"/>
            <w:tcMar>
              <w:top w:w="0" w:type="dxa"/>
              <w:left w:w="108" w:type="dxa"/>
              <w:bottom w:w="0" w:type="dxa"/>
              <w:right w:w="108" w:type="dxa"/>
            </w:tcMar>
            <w:vAlign w:val="center"/>
          </w:tcPr>
          <w:p w14:paraId="4CD383B6" w14:textId="77777777" w:rsidR="00056690" w:rsidRDefault="00056690" w:rsidP="00056690">
            <w:pPr>
              <w:rPr>
                <w:rFonts w:ascii="Arial" w:hAnsi="Arial" w:cs="Arial"/>
                <w:b/>
                <w:bCs/>
              </w:rPr>
            </w:pPr>
            <w:r w:rsidRPr="00C8299E">
              <w:rPr>
                <w:rFonts w:ascii="Arial" w:hAnsi="Arial" w:cs="Arial"/>
                <w:b/>
                <w:bCs/>
              </w:rPr>
              <w:t>Participant Outcomes Survey</w:t>
            </w:r>
          </w:p>
          <w:p w14:paraId="1A4C2C5D" w14:textId="6970CC02" w:rsidR="00056690" w:rsidRPr="003B1D0A" w:rsidRDefault="00056690" w:rsidP="00056690">
            <w:pPr>
              <w:rPr>
                <w:rFonts w:ascii="Arial" w:hAnsi="Arial" w:cs="Arial"/>
                <w:b/>
                <w:bCs/>
              </w:rPr>
            </w:pPr>
            <w:proofErr w:type="spellStart"/>
            <w:r w:rsidRPr="00C8299E">
              <w:rPr>
                <w:rFonts w:ascii="Arial" w:hAnsi="Arial" w:cs="Arial"/>
              </w:rPr>
              <w:t>NDIS_P_Out_YYZZQ</w:t>
            </w:r>
            <w:proofErr w:type="spellEnd"/>
          </w:p>
        </w:tc>
        <w:tc>
          <w:tcPr>
            <w:tcW w:w="2303" w:type="dxa"/>
            <w:gridSpan w:val="4"/>
            <w:tcMar>
              <w:top w:w="0" w:type="dxa"/>
              <w:left w:w="108" w:type="dxa"/>
              <w:bottom w:w="0" w:type="dxa"/>
              <w:right w:w="108" w:type="dxa"/>
            </w:tcMar>
          </w:tcPr>
          <w:p w14:paraId="774EAD32" w14:textId="274F6256"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416871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90917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205746F6" w14:textId="2B7C4F84"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465367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765609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69235F0D" w14:textId="77777777" w:rsidTr="00262FE7">
        <w:tc>
          <w:tcPr>
            <w:tcW w:w="4714" w:type="dxa"/>
            <w:tcMar>
              <w:top w:w="0" w:type="dxa"/>
              <w:left w:w="108" w:type="dxa"/>
              <w:bottom w:w="0" w:type="dxa"/>
              <w:right w:w="108" w:type="dxa"/>
            </w:tcMar>
            <w:vAlign w:val="center"/>
          </w:tcPr>
          <w:p w14:paraId="5B033F5D" w14:textId="77777777" w:rsidR="00056690" w:rsidRDefault="00056690" w:rsidP="00056690">
            <w:pPr>
              <w:rPr>
                <w:rFonts w:ascii="Arial" w:hAnsi="Arial" w:cs="Arial"/>
                <w:b/>
                <w:bCs/>
              </w:rPr>
            </w:pPr>
            <w:r w:rsidRPr="00C8299E">
              <w:rPr>
                <w:rFonts w:ascii="Arial" w:hAnsi="Arial" w:cs="Arial"/>
                <w:b/>
                <w:bCs/>
              </w:rPr>
              <w:t>Carers and Family Outcomes Survey</w:t>
            </w:r>
          </w:p>
          <w:p w14:paraId="2A9DEA41" w14:textId="26A2A668" w:rsidR="00056690" w:rsidRPr="003B1D0A" w:rsidRDefault="00056690" w:rsidP="00056690">
            <w:pPr>
              <w:rPr>
                <w:rFonts w:ascii="Arial" w:hAnsi="Arial" w:cs="Arial"/>
                <w:b/>
                <w:bCs/>
              </w:rPr>
            </w:pPr>
            <w:r w:rsidRPr="00C8299E">
              <w:rPr>
                <w:rFonts w:ascii="Arial" w:hAnsi="Arial" w:cs="Arial"/>
              </w:rPr>
              <w:t>NDIS_F_OUT_YYZZQ</w:t>
            </w:r>
          </w:p>
        </w:tc>
        <w:tc>
          <w:tcPr>
            <w:tcW w:w="2303" w:type="dxa"/>
            <w:gridSpan w:val="4"/>
            <w:tcMar>
              <w:top w:w="0" w:type="dxa"/>
              <w:left w:w="108" w:type="dxa"/>
              <w:bottom w:w="0" w:type="dxa"/>
              <w:right w:w="108" w:type="dxa"/>
            </w:tcMar>
          </w:tcPr>
          <w:p w14:paraId="07308633" w14:textId="48D6B288"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9746401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926558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6B990A0C" w14:textId="6F8BE192"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229163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668860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6C8A3606" w14:textId="77777777" w:rsidTr="00262FE7">
        <w:tc>
          <w:tcPr>
            <w:tcW w:w="4714" w:type="dxa"/>
            <w:tcMar>
              <w:top w:w="0" w:type="dxa"/>
              <w:left w:w="108" w:type="dxa"/>
              <w:bottom w:w="0" w:type="dxa"/>
              <w:right w:w="108" w:type="dxa"/>
            </w:tcMar>
            <w:vAlign w:val="center"/>
          </w:tcPr>
          <w:p w14:paraId="645999E5" w14:textId="77777777" w:rsidR="00056690" w:rsidRDefault="00056690" w:rsidP="00056690">
            <w:pPr>
              <w:rPr>
                <w:rFonts w:ascii="Arial" w:hAnsi="Arial" w:cs="Arial"/>
                <w:b/>
                <w:bCs/>
              </w:rPr>
            </w:pPr>
            <w:r w:rsidRPr="00C8299E">
              <w:rPr>
                <w:rFonts w:ascii="Arial" w:hAnsi="Arial" w:cs="Arial"/>
                <w:b/>
                <w:bCs/>
              </w:rPr>
              <w:t xml:space="preserve">Participant-level </w:t>
            </w:r>
            <w:proofErr w:type="gramStart"/>
            <w:r w:rsidRPr="00C8299E">
              <w:rPr>
                <w:rFonts w:ascii="Arial" w:hAnsi="Arial" w:cs="Arial"/>
                <w:b/>
                <w:bCs/>
              </w:rPr>
              <w:t>goal-setting</w:t>
            </w:r>
            <w:proofErr w:type="gramEnd"/>
            <w:r w:rsidRPr="00C8299E">
              <w:rPr>
                <w:rFonts w:ascii="Arial" w:hAnsi="Arial" w:cs="Arial"/>
                <w:b/>
                <w:bCs/>
              </w:rPr>
              <w:t xml:space="preserve"> </w:t>
            </w:r>
          </w:p>
          <w:p w14:paraId="07BA3300" w14:textId="5C71C9C5" w:rsidR="00056690" w:rsidRPr="003B1D0A" w:rsidRDefault="00056690" w:rsidP="00056690">
            <w:pPr>
              <w:rPr>
                <w:rFonts w:ascii="Arial" w:hAnsi="Arial" w:cs="Arial"/>
                <w:b/>
                <w:bCs/>
              </w:rPr>
            </w:pPr>
            <w:r w:rsidRPr="00C8299E">
              <w:rPr>
                <w:rFonts w:ascii="Arial" w:hAnsi="Arial" w:cs="Arial"/>
              </w:rPr>
              <w:t xml:space="preserve">NDIS_GOALS_YYZZQ </w:t>
            </w:r>
          </w:p>
        </w:tc>
        <w:tc>
          <w:tcPr>
            <w:tcW w:w="2303" w:type="dxa"/>
            <w:gridSpan w:val="4"/>
            <w:tcMar>
              <w:top w:w="0" w:type="dxa"/>
              <w:left w:w="108" w:type="dxa"/>
              <w:bottom w:w="0" w:type="dxa"/>
              <w:right w:w="108" w:type="dxa"/>
            </w:tcMar>
          </w:tcPr>
          <w:p w14:paraId="0D434066" w14:textId="145673C5"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624187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72328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680A41C6" w14:textId="53A400F1"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02044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82383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2113DD9" w14:textId="77777777" w:rsidTr="00262FE7">
        <w:tc>
          <w:tcPr>
            <w:tcW w:w="4714" w:type="dxa"/>
            <w:tcMar>
              <w:top w:w="0" w:type="dxa"/>
              <w:left w:w="108" w:type="dxa"/>
              <w:bottom w:w="0" w:type="dxa"/>
              <w:right w:w="108" w:type="dxa"/>
            </w:tcMar>
            <w:vAlign w:val="center"/>
          </w:tcPr>
          <w:p w14:paraId="55C4F61D" w14:textId="77777777" w:rsidR="00056690" w:rsidRDefault="00056690" w:rsidP="00056690">
            <w:pPr>
              <w:rPr>
                <w:rFonts w:ascii="Arial" w:hAnsi="Arial" w:cs="Arial"/>
                <w:b/>
                <w:bCs/>
              </w:rPr>
            </w:pPr>
            <w:r w:rsidRPr="00C8299E">
              <w:rPr>
                <w:rFonts w:ascii="Arial" w:hAnsi="Arial" w:cs="Arial"/>
                <w:b/>
                <w:bCs/>
              </w:rPr>
              <w:t>Participant-level mainstream and community support</w:t>
            </w:r>
          </w:p>
          <w:p w14:paraId="6B30ACE2" w14:textId="0022AB34" w:rsidR="00056690" w:rsidRPr="003B1D0A" w:rsidRDefault="00056690" w:rsidP="00056690">
            <w:pPr>
              <w:rPr>
                <w:rFonts w:ascii="Arial" w:hAnsi="Arial" w:cs="Arial"/>
                <w:b/>
                <w:bCs/>
              </w:rPr>
            </w:pPr>
            <w:r w:rsidRPr="00C8299E">
              <w:rPr>
                <w:rFonts w:ascii="Arial" w:hAnsi="Arial" w:cs="Arial"/>
              </w:rPr>
              <w:t>NDIS_INTRFC_YYZZQ</w:t>
            </w:r>
          </w:p>
        </w:tc>
        <w:tc>
          <w:tcPr>
            <w:tcW w:w="2303" w:type="dxa"/>
            <w:gridSpan w:val="4"/>
            <w:tcMar>
              <w:top w:w="0" w:type="dxa"/>
              <w:left w:w="108" w:type="dxa"/>
              <w:bottom w:w="0" w:type="dxa"/>
              <w:right w:w="108" w:type="dxa"/>
            </w:tcMar>
          </w:tcPr>
          <w:p w14:paraId="456541BA" w14:textId="4D0E963F"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848732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849251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8975E80" w14:textId="43A6DD1C"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5D852F50" w14:textId="77777777" w:rsidTr="00262FE7">
        <w:tc>
          <w:tcPr>
            <w:tcW w:w="4714" w:type="dxa"/>
            <w:tcMar>
              <w:top w:w="0" w:type="dxa"/>
              <w:left w:w="108" w:type="dxa"/>
              <w:bottom w:w="0" w:type="dxa"/>
              <w:right w:w="108" w:type="dxa"/>
            </w:tcMar>
            <w:vAlign w:val="center"/>
          </w:tcPr>
          <w:p w14:paraId="737D4473" w14:textId="77777777" w:rsidR="00056690" w:rsidRDefault="00056690" w:rsidP="00056690">
            <w:pPr>
              <w:rPr>
                <w:rFonts w:ascii="Arial" w:hAnsi="Arial" w:cs="Arial"/>
                <w:b/>
                <w:bCs/>
              </w:rPr>
            </w:pPr>
            <w:r w:rsidRPr="00C8299E">
              <w:rPr>
                <w:rFonts w:ascii="Arial" w:hAnsi="Arial" w:cs="Arial"/>
                <w:b/>
                <w:bCs/>
              </w:rPr>
              <w:t>Outcome-survey instruments</w:t>
            </w:r>
          </w:p>
          <w:p w14:paraId="46B8AF45" w14:textId="27B7E258" w:rsidR="00056690" w:rsidRPr="003B1D0A" w:rsidRDefault="00056690" w:rsidP="00056690">
            <w:pPr>
              <w:rPr>
                <w:rFonts w:ascii="Arial" w:hAnsi="Arial" w:cs="Arial"/>
                <w:b/>
                <w:bCs/>
              </w:rPr>
            </w:pPr>
            <w:r w:rsidRPr="00C8299E">
              <w:rPr>
                <w:rFonts w:ascii="Arial" w:hAnsi="Arial" w:cs="Arial"/>
              </w:rPr>
              <w:t>NDIS_OUT_MPS_YYZZQ</w:t>
            </w:r>
          </w:p>
        </w:tc>
        <w:tc>
          <w:tcPr>
            <w:tcW w:w="2303" w:type="dxa"/>
            <w:gridSpan w:val="4"/>
            <w:tcMar>
              <w:top w:w="0" w:type="dxa"/>
              <w:left w:w="108" w:type="dxa"/>
              <w:bottom w:w="0" w:type="dxa"/>
              <w:right w:w="108" w:type="dxa"/>
            </w:tcMar>
          </w:tcPr>
          <w:p w14:paraId="3628CB40" w14:textId="547319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636937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8785501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60A2047" w14:textId="5EA4DFB7"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6B204D8E" w14:textId="77777777" w:rsidTr="00262FE7">
        <w:tc>
          <w:tcPr>
            <w:tcW w:w="4714" w:type="dxa"/>
            <w:tcMar>
              <w:top w:w="0" w:type="dxa"/>
              <w:left w:w="108" w:type="dxa"/>
              <w:bottom w:w="0" w:type="dxa"/>
              <w:right w:w="108" w:type="dxa"/>
            </w:tcMar>
            <w:vAlign w:val="center"/>
          </w:tcPr>
          <w:p w14:paraId="7627687D" w14:textId="77777777" w:rsidR="00056690" w:rsidRDefault="00056690" w:rsidP="00056690">
            <w:pPr>
              <w:rPr>
                <w:rFonts w:ascii="Arial" w:hAnsi="Arial" w:cs="Arial"/>
                <w:b/>
                <w:bCs/>
              </w:rPr>
            </w:pPr>
            <w:r w:rsidRPr="00C8299E">
              <w:rPr>
                <w:rFonts w:ascii="Arial" w:hAnsi="Arial" w:cs="Arial"/>
                <w:b/>
                <w:bCs/>
              </w:rPr>
              <w:t>NDIS Participant Address</w:t>
            </w:r>
          </w:p>
          <w:p w14:paraId="1CE345E2" w14:textId="60E06AA9" w:rsidR="00056690" w:rsidRPr="003B1D0A" w:rsidRDefault="00056690" w:rsidP="00056690">
            <w:pPr>
              <w:rPr>
                <w:rFonts w:ascii="Arial" w:hAnsi="Arial" w:cs="Arial"/>
                <w:b/>
                <w:bCs/>
              </w:rPr>
            </w:pPr>
            <w:r w:rsidRPr="00C8299E">
              <w:rPr>
                <w:rFonts w:ascii="Arial" w:hAnsi="Arial" w:cs="Arial"/>
              </w:rPr>
              <w:t>NDIS_ADDR_HIST_YYZZQ</w:t>
            </w:r>
          </w:p>
        </w:tc>
        <w:tc>
          <w:tcPr>
            <w:tcW w:w="2303" w:type="dxa"/>
            <w:gridSpan w:val="4"/>
            <w:tcMar>
              <w:top w:w="0" w:type="dxa"/>
              <w:left w:w="108" w:type="dxa"/>
              <w:bottom w:w="0" w:type="dxa"/>
              <w:right w:w="108" w:type="dxa"/>
            </w:tcMar>
          </w:tcPr>
          <w:p w14:paraId="55FCB862" w14:textId="1C68BAED"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369044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148379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B3A6ACE" w14:textId="78D7CE4A"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318845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2138041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60C7CBD" w14:textId="77777777" w:rsidTr="00262FE7">
        <w:tc>
          <w:tcPr>
            <w:tcW w:w="4714" w:type="dxa"/>
            <w:tcMar>
              <w:top w:w="0" w:type="dxa"/>
              <w:left w:w="108" w:type="dxa"/>
              <w:bottom w:w="0" w:type="dxa"/>
              <w:right w:w="108" w:type="dxa"/>
            </w:tcMar>
            <w:vAlign w:val="center"/>
          </w:tcPr>
          <w:p w14:paraId="0A11F5EE" w14:textId="77777777" w:rsidR="00056690" w:rsidRDefault="00056690" w:rsidP="00056690">
            <w:pPr>
              <w:rPr>
                <w:rFonts w:ascii="Arial" w:hAnsi="Arial" w:cs="Arial"/>
                <w:b/>
                <w:bCs/>
              </w:rPr>
            </w:pPr>
            <w:r w:rsidRPr="00A6005C">
              <w:rPr>
                <w:rFonts w:ascii="Arial" w:hAnsi="Arial" w:cs="Arial"/>
                <w:b/>
                <w:bCs/>
              </w:rPr>
              <w:t>Plan Review Requests</w:t>
            </w:r>
          </w:p>
          <w:p w14:paraId="23B47C3F" w14:textId="6E14677A" w:rsidR="00056690" w:rsidRPr="003B1D0A" w:rsidRDefault="00056690" w:rsidP="00056690">
            <w:pPr>
              <w:rPr>
                <w:rFonts w:ascii="Arial" w:hAnsi="Arial" w:cs="Arial"/>
                <w:b/>
                <w:bCs/>
              </w:rPr>
            </w:pPr>
            <w:r w:rsidRPr="00A6005C">
              <w:rPr>
                <w:rFonts w:ascii="Arial" w:hAnsi="Arial" w:cs="Arial"/>
              </w:rPr>
              <w:t>NDIS_REV_REQ_YYZZQ</w:t>
            </w:r>
          </w:p>
        </w:tc>
        <w:tc>
          <w:tcPr>
            <w:tcW w:w="2303" w:type="dxa"/>
            <w:gridSpan w:val="4"/>
            <w:tcMar>
              <w:top w:w="0" w:type="dxa"/>
              <w:left w:w="108" w:type="dxa"/>
              <w:bottom w:w="0" w:type="dxa"/>
              <w:right w:w="108" w:type="dxa"/>
            </w:tcMar>
          </w:tcPr>
          <w:p w14:paraId="5E0F541A" w14:textId="1FD2A01E"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76185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177968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0D1A53C6" w14:textId="6E556ED8"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839924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5059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2E5FC347" w14:textId="77777777" w:rsidTr="00262FE7">
        <w:tc>
          <w:tcPr>
            <w:tcW w:w="4714" w:type="dxa"/>
            <w:tcMar>
              <w:top w:w="0" w:type="dxa"/>
              <w:left w:w="108" w:type="dxa"/>
              <w:bottom w:w="0" w:type="dxa"/>
              <w:right w:w="108" w:type="dxa"/>
            </w:tcMar>
            <w:vAlign w:val="center"/>
          </w:tcPr>
          <w:p w14:paraId="5E8A4D67" w14:textId="77777777" w:rsidR="00056690" w:rsidRDefault="00056690" w:rsidP="00056690">
            <w:pPr>
              <w:rPr>
                <w:rFonts w:ascii="Arial" w:hAnsi="Arial" w:cs="Arial"/>
                <w:b/>
                <w:bCs/>
              </w:rPr>
            </w:pPr>
            <w:r w:rsidRPr="00A6005C">
              <w:rPr>
                <w:rFonts w:ascii="Arial" w:hAnsi="Arial" w:cs="Arial"/>
                <w:b/>
                <w:bCs/>
              </w:rPr>
              <w:t>Pricing arrangements</w:t>
            </w:r>
          </w:p>
          <w:p w14:paraId="7107CF83" w14:textId="7AC848D9" w:rsidR="00056690" w:rsidRPr="003B1D0A" w:rsidRDefault="00056690" w:rsidP="00056690">
            <w:pPr>
              <w:rPr>
                <w:rFonts w:ascii="Arial" w:hAnsi="Arial" w:cs="Arial"/>
                <w:b/>
                <w:bCs/>
              </w:rPr>
            </w:pPr>
            <w:r w:rsidRPr="00A6005C">
              <w:rPr>
                <w:rFonts w:ascii="Arial" w:hAnsi="Arial" w:cs="Arial"/>
              </w:rPr>
              <w:t>NDIS_SUPP_CAT_YYZZQ</w:t>
            </w:r>
          </w:p>
        </w:tc>
        <w:tc>
          <w:tcPr>
            <w:tcW w:w="2303" w:type="dxa"/>
            <w:gridSpan w:val="4"/>
            <w:tcMar>
              <w:top w:w="0" w:type="dxa"/>
              <w:left w:w="108" w:type="dxa"/>
              <w:bottom w:w="0" w:type="dxa"/>
              <w:right w:w="108" w:type="dxa"/>
            </w:tcMar>
          </w:tcPr>
          <w:p w14:paraId="53B0BEC3" w14:textId="709FA444"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739094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88692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3E932784" w14:textId="376DB339"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49A5541D" w14:textId="77777777" w:rsidTr="00262FE7">
        <w:tc>
          <w:tcPr>
            <w:tcW w:w="4714" w:type="dxa"/>
            <w:tcMar>
              <w:top w:w="0" w:type="dxa"/>
              <w:left w:w="108" w:type="dxa"/>
              <w:bottom w:w="0" w:type="dxa"/>
              <w:right w:w="108" w:type="dxa"/>
            </w:tcMar>
            <w:vAlign w:val="center"/>
          </w:tcPr>
          <w:p w14:paraId="0681688E" w14:textId="77777777" w:rsidR="00056690" w:rsidRDefault="00056690" w:rsidP="00056690">
            <w:pPr>
              <w:rPr>
                <w:rFonts w:ascii="Arial" w:hAnsi="Arial" w:cs="Arial"/>
                <w:b/>
                <w:bCs/>
              </w:rPr>
            </w:pPr>
            <w:r w:rsidRPr="00A6005C">
              <w:rPr>
                <w:rFonts w:ascii="Arial" w:hAnsi="Arial" w:cs="Arial"/>
                <w:b/>
                <w:bCs/>
              </w:rPr>
              <w:t>Item-level budgets</w:t>
            </w:r>
          </w:p>
          <w:p w14:paraId="1AFA73BA" w14:textId="2D94B0B5" w:rsidR="00056690" w:rsidRPr="003B1D0A" w:rsidRDefault="00056690" w:rsidP="00056690">
            <w:pPr>
              <w:rPr>
                <w:rFonts w:ascii="Arial" w:hAnsi="Arial" w:cs="Arial"/>
                <w:b/>
                <w:bCs/>
              </w:rPr>
            </w:pPr>
            <w:r w:rsidRPr="00A6005C">
              <w:rPr>
                <w:rFonts w:ascii="Arial" w:hAnsi="Arial" w:cs="Arial"/>
              </w:rPr>
              <w:lastRenderedPageBreak/>
              <w:t>NDIS_SUPP_ITM_YYZZQ</w:t>
            </w:r>
          </w:p>
        </w:tc>
        <w:tc>
          <w:tcPr>
            <w:tcW w:w="2303" w:type="dxa"/>
            <w:gridSpan w:val="4"/>
            <w:tcMar>
              <w:top w:w="0" w:type="dxa"/>
              <w:left w:w="108" w:type="dxa"/>
              <w:bottom w:w="0" w:type="dxa"/>
              <w:right w:w="108" w:type="dxa"/>
            </w:tcMar>
          </w:tcPr>
          <w:p w14:paraId="15366523" w14:textId="3C4BCE2B"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51633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795820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62D2BCE4" w14:textId="43312D39"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20ED9433" w14:textId="77777777" w:rsidTr="00262FE7">
        <w:tc>
          <w:tcPr>
            <w:tcW w:w="4714" w:type="dxa"/>
            <w:tcMar>
              <w:top w:w="0" w:type="dxa"/>
              <w:left w:w="108" w:type="dxa"/>
              <w:bottom w:w="0" w:type="dxa"/>
              <w:right w:w="108" w:type="dxa"/>
            </w:tcMar>
            <w:vAlign w:val="center"/>
          </w:tcPr>
          <w:p w14:paraId="50A0C93C" w14:textId="77777777" w:rsidR="00056690" w:rsidRDefault="00056690" w:rsidP="00056690">
            <w:pPr>
              <w:rPr>
                <w:rFonts w:ascii="Arial" w:hAnsi="Arial" w:cs="Arial"/>
                <w:b/>
                <w:bCs/>
              </w:rPr>
            </w:pPr>
            <w:r w:rsidRPr="00A6005C">
              <w:rPr>
                <w:rFonts w:ascii="Arial" w:hAnsi="Arial" w:cs="Arial"/>
                <w:b/>
                <w:bCs/>
              </w:rPr>
              <w:t>Participant–provider relationship</w:t>
            </w:r>
          </w:p>
          <w:p w14:paraId="0752840A" w14:textId="4354E15B" w:rsidR="00056690" w:rsidRPr="003B1D0A" w:rsidRDefault="00056690" w:rsidP="00056690">
            <w:pPr>
              <w:rPr>
                <w:rFonts w:ascii="Arial" w:hAnsi="Arial" w:cs="Arial"/>
                <w:b/>
                <w:bCs/>
              </w:rPr>
            </w:pPr>
            <w:r w:rsidRPr="00A6005C">
              <w:rPr>
                <w:rFonts w:ascii="Arial" w:hAnsi="Arial" w:cs="Arial"/>
              </w:rPr>
              <w:t xml:space="preserve">NDIS_RLTNSHP_YYZZQ </w:t>
            </w:r>
          </w:p>
        </w:tc>
        <w:tc>
          <w:tcPr>
            <w:tcW w:w="2303" w:type="dxa"/>
            <w:gridSpan w:val="4"/>
            <w:tcMar>
              <w:top w:w="0" w:type="dxa"/>
              <w:left w:w="108" w:type="dxa"/>
              <w:bottom w:w="0" w:type="dxa"/>
              <w:right w:w="108" w:type="dxa"/>
            </w:tcMar>
          </w:tcPr>
          <w:p w14:paraId="03A03A12" w14:textId="2A5642BE"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677262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76488603"/>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c>
          <w:tcPr>
            <w:tcW w:w="2050" w:type="dxa"/>
            <w:shd w:val="clear" w:color="auto" w:fill="FFFFFF" w:themeFill="background1"/>
          </w:tcPr>
          <w:p w14:paraId="34E06E20" w14:textId="4A4B2EF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772337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529426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D277B" w:rsidRPr="00876EE6" w14:paraId="52A3C221" w14:textId="77777777" w:rsidTr="001323EC">
        <w:tc>
          <w:tcPr>
            <w:tcW w:w="9067" w:type="dxa"/>
            <w:gridSpan w:val="6"/>
            <w:tcMar>
              <w:top w:w="0" w:type="dxa"/>
              <w:left w:w="108" w:type="dxa"/>
              <w:bottom w:w="0" w:type="dxa"/>
              <w:right w:w="108" w:type="dxa"/>
            </w:tcMar>
          </w:tcPr>
          <w:p w14:paraId="77DC1F25" w14:textId="4DC1087B" w:rsidR="006D277B" w:rsidRPr="00876EE6" w:rsidRDefault="006D277B" w:rsidP="001323EC">
            <w:pPr>
              <w:rPr>
                <w:rFonts w:ascii="Arial" w:hAnsi="Arial" w:cs="Arial"/>
                <w:b/>
                <w:bCs/>
                <w:sz w:val="28"/>
                <w:szCs w:val="28"/>
              </w:rPr>
            </w:pPr>
            <w:r w:rsidRPr="001323EC">
              <w:rPr>
                <w:rFonts w:ascii="Arial" w:hAnsi="Arial"/>
                <w:szCs w:val="20"/>
                <w:lang w:eastAsia="en-US"/>
              </w:rPr>
              <w:t xml:space="preserve">Provide an explanation on why you require the data modules selected for your project. </w:t>
            </w:r>
            <w:r w:rsidR="00084C70" w:rsidRPr="001323EC">
              <w:rPr>
                <w:rFonts w:ascii="Arial" w:hAnsi="Arial"/>
                <w:szCs w:val="20"/>
                <w:lang w:eastAsia="en-US"/>
              </w:rPr>
              <w:t>e.g.</w:t>
            </w:r>
            <w:r w:rsidRPr="001323EC">
              <w:rPr>
                <w:rFonts w:ascii="Arial" w:hAnsi="Arial"/>
                <w:szCs w:val="20"/>
                <w:lang w:eastAsia="en-US"/>
              </w:rPr>
              <w:t xml:space="preserve">  how will the data module</w:t>
            </w:r>
            <w:r w:rsidR="00AD1A7F" w:rsidRPr="001323EC">
              <w:rPr>
                <w:rFonts w:ascii="Arial" w:hAnsi="Arial"/>
                <w:szCs w:val="20"/>
                <w:lang w:eastAsia="en-US"/>
              </w:rPr>
              <w:t>s</w:t>
            </w:r>
            <w:r w:rsidRPr="001323EC">
              <w:rPr>
                <w:rFonts w:ascii="Arial" w:hAnsi="Arial"/>
                <w:szCs w:val="20"/>
                <w:lang w:eastAsia="en-US"/>
              </w:rPr>
              <w:t xml:space="preserve"> be used to meet your projects objectives?</w:t>
            </w:r>
          </w:p>
        </w:tc>
      </w:tr>
      <w:tr w:rsidR="006D277B" w:rsidRPr="00876EE6" w14:paraId="30299823" w14:textId="77777777" w:rsidTr="001323EC">
        <w:tc>
          <w:tcPr>
            <w:tcW w:w="9067" w:type="dxa"/>
            <w:gridSpan w:val="6"/>
            <w:tcMar>
              <w:top w:w="0" w:type="dxa"/>
              <w:left w:w="108" w:type="dxa"/>
              <w:bottom w:w="0" w:type="dxa"/>
              <w:right w:w="108" w:type="dxa"/>
            </w:tcMar>
          </w:tcPr>
          <w:p w14:paraId="08D3D1B7" w14:textId="77777777" w:rsidR="006D277B" w:rsidRPr="000C1B0E" w:rsidRDefault="006D277B" w:rsidP="006D277B">
            <w:pPr>
              <w:rPr>
                <w:rFonts w:ascii="Arial" w:hAnsi="Arial" w:cs="Arial"/>
                <w:color w:val="000000"/>
              </w:rPr>
            </w:pPr>
          </w:p>
          <w:p w14:paraId="4121204A" w14:textId="77777777" w:rsidR="006D277B" w:rsidRPr="000C1B0E" w:rsidRDefault="006D277B" w:rsidP="006D277B">
            <w:pPr>
              <w:jc w:val="center"/>
              <w:rPr>
                <w:rFonts w:ascii="Arial" w:hAnsi="Arial" w:cs="Arial"/>
                <w:color w:val="000000"/>
              </w:rPr>
            </w:pPr>
          </w:p>
          <w:p w14:paraId="1938B94E" w14:textId="77777777" w:rsidR="006D277B" w:rsidRPr="00876EE6" w:rsidRDefault="006D277B" w:rsidP="006D277B">
            <w:pPr>
              <w:jc w:val="center"/>
              <w:rPr>
                <w:rFonts w:ascii="Arial" w:hAnsi="Arial" w:cs="Arial"/>
                <w:b/>
                <w:bCs/>
                <w:sz w:val="28"/>
                <w:szCs w:val="28"/>
              </w:rPr>
            </w:pPr>
          </w:p>
        </w:tc>
      </w:tr>
      <w:tr w:rsidR="005F7CBB" w:rsidRPr="00876EE6" w14:paraId="16DF3BA6" w14:textId="77777777" w:rsidTr="005F7CBB">
        <w:tc>
          <w:tcPr>
            <w:tcW w:w="9067" w:type="dxa"/>
            <w:gridSpan w:val="6"/>
            <w:shd w:val="clear" w:color="auto" w:fill="D9D9D9" w:themeFill="background1" w:themeFillShade="D9"/>
            <w:tcMar>
              <w:top w:w="0" w:type="dxa"/>
              <w:left w:w="108" w:type="dxa"/>
              <w:bottom w:w="0" w:type="dxa"/>
              <w:right w:w="108" w:type="dxa"/>
            </w:tcMar>
          </w:tcPr>
          <w:p w14:paraId="7823F79D" w14:textId="44559295" w:rsidR="005F7CBB" w:rsidRPr="00876EE6" w:rsidRDefault="005F7CBB" w:rsidP="005F7CBB">
            <w:pPr>
              <w:jc w:val="center"/>
              <w:rPr>
                <w:rFonts w:ascii="Arial" w:hAnsi="Arial" w:cs="Arial"/>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5F7CBB" w:rsidRPr="00876EE6" w14:paraId="21A4CB2F" w14:textId="77777777" w:rsidTr="00262FE7">
        <w:tc>
          <w:tcPr>
            <w:tcW w:w="4714" w:type="dxa"/>
            <w:tcMar>
              <w:top w:w="0" w:type="dxa"/>
              <w:left w:w="108" w:type="dxa"/>
              <w:bottom w:w="0" w:type="dxa"/>
              <w:right w:w="108" w:type="dxa"/>
            </w:tcMar>
          </w:tcPr>
          <w:p w14:paraId="28A33600" w14:textId="03E3AD0E" w:rsidR="005F7CBB" w:rsidRPr="00876EE6" w:rsidRDefault="005F7CBB" w:rsidP="005F7CBB">
            <w:pPr>
              <w:rPr>
                <w:rFonts w:ascii="Arial" w:hAnsi="Arial" w:cs="Arial"/>
              </w:rPr>
            </w:pPr>
            <w:r>
              <w:rPr>
                <w:rFonts w:ascii="Arial" w:hAnsi="Arial" w:cs="Arial"/>
                <w:b/>
                <w:bCs/>
              </w:rPr>
              <w:t>Aged Care Data</w:t>
            </w:r>
          </w:p>
          <w:p w14:paraId="185B706D" w14:textId="77777777" w:rsidR="005F7CBB" w:rsidRDefault="005F7CBB" w:rsidP="005F7CBB">
            <w:pPr>
              <w:rPr>
                <w:rFonts w:ascii="Arial" w:hAnsi="Arial" w:cs="Arial"/>
                <w:b/>
                <w:bCs/>
                <w:sz w:val="20"/>
                <w:szCs w:val="20"/>
              </w:rPr>
            </w:pPr>
            <w:r>
              <w:rPr>
                <w:rFonts w:ascii="Arial" w:hAnsi="Arial" w:cs="Arial"/>
                <w:b/>
                <w:bCs/>
                <w:sz w:val="20"/>
                <w:szCs w:val="20"/>
              </w:rPr>
              <w:t xml:space="preserve">Country of birth </w:t>
            </w:r>
          </w:p>
          <w:p w14:paraId="06F4B196" w14:textId="77777777" w:rsidR="005F7CBB" w:rsidRDefault="005F7CBB" w:rsidP="005F7CBB">
            <w:pPr>
              <w:rPr>
                <w:rFonts w:ascii="Arial" w:hAnsi="Arial" w:cs="Arial"/>
                <w:b/>
                <w:bCs/>
                <w:sz w:val="20"/>
                <w:szCs w:val="20"/>
              </w:rPr>
            </w:pPr>
            <w:r>
              <w:rPr>
                <w:rFonts w:ascii="Arial" w:hAnsi="Arial" w:cs="Arial"/>
                <w:b/>
                <w:bCs/>
                <w:sz w:val="20"/>
                <w:szCs w:val="20"/>
              </w:rPr>
              <w:t>Preferred language</w:t>
            </w:r>
          </w:p>
          <w:p w14:paraId="744D6C81" w14:textId="77777777" w:rsidR="005F7CBB" w:rsidRPr="00876EE6" w:rsidRDefault="005F7CBB" w:rsidP="005F7CBB">
            <w:pPr>
              <w:rPr>
                <w:rFonts w:ascii="Arial" w:hAnsi="Arial" w:cs="Arial"/>
                <w:b/>
                <w:bCs/>
              </w:rPr>
            </w:pPr>
            <w:r>
              <w:rPr>
                <w:rFonts w:ascii="Arial" w:hAnsi="Arial" w:cs="Arial"/>
                <w:b/>
                <w:bCs/>
                <w:sz w:val="20"/>
                <w:szCs w:val="20"/>
              </w:rPr>
              <w:t xml:space="preserve">Health conditions </w:t>
            </w:r>
          </w:p>
        </w:tc>
        <w:tc>
          <w:tcPr>
            <w:tcW w:w="2303" w:type="dxa"/>
            <w:gridSpan w:val="4"/>
            <w:tcMar>
              <w:top w:w="0" w:type="dxa"/>
              <w:left w:w="108" w:type="dxa"/>
              <w:bottom w:w="0" w:type="dxa"/>
              <w:right w:w="108" w:type="dxa"/>
            </w:tcMar>
          </w:tcPr>
          <w:p w14:paraId="594886B9" w14:textId="58A8D268" w:rsidR="005F7CBB" w:rsidRPr="00876EE6" w:rsidRDefault="005F7CBB" w:rsidP="005F7CBB">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050" w:type="dxa"/>
          </w:tcPr>
          <w:p w14:paraId="4E655CC5" w14:textId="77777777" w:rsidR="005F7CBB" w:rsidRPr="00876EE6" w:rsidRDefault="005F7CBB" w:rsidP="005F7CBB">
            <w:pPr>
              <w:jc w:val="center"/>
              <w:rPr>
                <w:rFonts w:ascii="Arial" w:hAnsi="Arial" w:cs="Arial"/>
              </w:rPr>
            </w:pPr>
            <w:r w:rsidRPr="00876EE6">
              <w:rPr>
                <w:rFonts w:ascii="Arial" w:hAnsi="Arial" w:cs="Arial"/>
              </w:rPr>
              <w:t>N/A</w:t>
            </w:r>
          </w:p>
        </w:tc>
      </w:tr>
      <w:tr w:rsidR="005F7CBB" w:rsidRPr="00876EE6" w14:paraId="75F924EF" w14:textId="77777777" w:rsidTr="00262FE7">
        <w:tc>
          <w:tcPr>
            <w:tcW w:w="4714" w:type="dxa"/>
            <w:tcMar>
              <w:top w:w="0" w:type="dxa"/>
              <w:left w:w="108" w:type="dxa"/>
              <w:bottom w:w="0" w:type="dxa"/>
              <w:right w:w="108" w:type="dxa"/>
            </w:tcMar>
            <w:hideMark/>
          </w:tcPr>
          <w:p w14:paraId="20002633" w14:textId="77777777" w:rsidR="00056690" w:rsidRDefault="00056690" w:rsidP="00056690">
            <w:pPr>
              <w:rPr>
                <w:rFonts w:ascii="Arial" w:hAnsi="Arial" w:cs="Arial"/>
                <w:b/>
                <w:bCs/>
              </w:rPr>
            </w:pPr>
            <w:r w:rsidRPr="00876EE6">
              <w:rPr>
                <w:rFonts w:ascii="Arial" w:hAnsi="Arial" w:cs="Arial"/>
                <w:b/>
                <w:bCs/>
              </w:rPr>
              <w:t>Residential Aged Care (RAC):</w:t>
            </w:r>
          </w:p>
          <w:p w14:paraId="40C63763" w14:textId="77777777" w:rsidR="00056690" w:rsidRPr="004477C9" w:rsidRDefault="00056690" w:rsidP="00056690">
            <w:pPr>
              <w:rPr>
                <w:rFonts w:ascii="Arial" w:hAnsi="Arial" w:cs="Arial"/>
                <w:sz w:val="20"/>
                <w:szCs w:val="20"/>
              </w:rPr>
            </w:pPr>
            <w:r w:rsidRPr="004477C9">
              <w:rPr>
                <w:rFonts w:ascii="Arial" w:hAnsi="Arial" w:cs="Arial"/>
                <w:sz w:val="20"/>
                <w:szCs w:val="20"/>
              </w:rPr>
              <w:t>NAC_RAC_ACFI</w:t>
            </w:r>
          </w:p>
          <w:p w14:paraId="0F47A809" w14:textId="77777777" w:rsidR="00056690" w:rsidRPr="004477C9" w:rsidRDefault="00056690" w:rsidP="00056690">
            <w:pPr>
              <w:rPr>
                <w:rFonts w:ascii="Arial" w:hAnsi="Arial" w:cs="Arial"/>
                <w:sz w:val="20"/>
                <w:szCs w:val="20"/>
              </w:rPr>
            </w:pPr>
            <w:r w:rsidRPr="004477C9">
              <w:rPr>
                <w:rFonts w:ascii="Arial" w:hAnsi="Arial" w:cs="Arial"/>
                <w:sz w:val="20"/>
                <w:szCs w:val="20"/>
              </w:rPr>
              <w:t>NAC_RAC_ANACC</w:t>
            </w:r>
          </w:p>
          <w:p w14:paraId="4B06174B" w14:textId="77777777" w:rsidR="00056690" w:rsidRPr="004477C9" w:rsidRDefault="00056690" w:rsidP="00056690">
            <w:pPr>
              <w:rPr>
                <w:rFonts w:ascii="Arial" w:hAnsi="Arial" w:cs="Arial"/>
                <w:sz w:val="20"/>
                <w:szCs w:val="20"/>
              </w:rPr>
            </w:pPr>
            <w:r w:rsidRPr="004477C9">
              <w:rPr>
                <w:rFonts w:ascii="Arial" w:hAnsi="Arial" w:cs="Arial"/>
                <w:sz w:val="20"/>
                <w:szCs w:val="20"/>
              </w:rPr>
              <w:t>NAC_RAC_CARE_LVL</w:t>
            </w:r>
          </w:p>
          <w:p w14:paraId="43B870A9" w14:textId="77777777" w:rsidR="00056690" w:rsidRPr="004477C9" w:rsidRDefault="00056690" w:rsidP="00056690">
            <w:pPr>
              <w:rPr>
                <w:rFonts w:ascii="Arial" w:hAnsi="Arial" w:cs="Arial"/>
                <w:sz w:val="20"/>
                <w:szCs w:val="20"/>
              </w:rPr>
            </w:pPr>
            <w:r w:rsidRPr="004477C9">
              <w:rPr>
                <w:rFonts w:ascii="Arial" w:hAnsi="Arial" w:cs="Arial"/>
                <w:sz w:val="20"/>
                <w:szCs w:val="20"/>
              </w:rPr>
              <w:t>NAC_RAC_EPI</w:t>
            </w:r>
          </w:p>
          <w:p w14:paraId="15C6EA20" w14:textId="77777777" w:rsidR="00056690" w:rsidRPr="004477C9" w:rsidRDefault="00056690" w:rsidP="00056690">
            <w:pPr>
              <w:rPr>
                <w:rFonts w:ascii="Arial" w:hAnsi="Arial" w:cs="Arial"/>
                <w:sz w:val="20"/>
                <w:szCs w:val="20"/>
              </w:rPr>
            </w:pPr>
            <w:r w:rsidRPr="004477C9">
              <w:rPr>
                <w:rFonts w:ascii="Arial" w:hAnsi="Arial" w:cs="Arial"/>
                <w:sz w:val="20"/>
                <w:szCs w:val="20"/>
              </w:rPr>
              <w:t>NAC_RAC_LV</w:t>
            </w:r>
          </w:p>
          <w:p w14:paraId="0B10823A" w14:textId="77777777" w:rsidR="00056690" w:rsidRPr="004477C9" w:rsidRDefault="00056690" w:rsidP="00056690">
            <w:pPr>
              <w:rPr>
                <w:rFonts w:ascii="Arial" w:hAnsi="Arial" w:cs="Arial"/>
                <w:sz w:val="20"/>
                <w:szCs w:val="20"/>
              </w:rPr>
            </w:pPr>
            <w:r w:rsidRPr="004477C9">
              <w:rPr>
                <w:rFonts w:ascii="Arial" w:hAnsi="Arial" w:cs="Arial"/>
                <w:sz w:val="20"/>
                <w:szCs w:val="20"/>
              </w:rPr>
              <w:t>NAC_RAC_RCS</w:t>
            </w:r>
          </w:p>
          <w:p w14:paraId="1360B22E" w14:textId="77777777" w:rsidR="00056690" w:rsidRPr="004477C9" w:rsidRDefault="00056690" w:rsidP="00056690">
            <w:pPr>
              <w:rPr>
                <w:rFonts w:ascii="Arial" w:hAnsi="Arial" w:cs="Arial"/>
                <w:sz w:val="20"/>
                <w:szCs w:val="20"/>
              </w:rPr>
            </w:pPr>
            <w:r w:rsidRPr="004477C9">
              <w:rPr>
                <w:rFonts w:ascii="Arial" w:hAnsi="Arial" w:cs="Arial"/>
                <w:sz w:val="20"/>
                <w:szCs w:val="20"/>
              </w:rPr>
              <w:t>NAC_RAC_RECIP</w:t>
            </w:r>
          </w:p>
          <w:p w14:paraId="3A218406" w14:textId="7FA050A5" w:rsidR="005F7CBB" w:rsidRPr="00876EE6" w:rsidRDefault="00056690" w:rsidP="00056690">
            <w:pPr>
              <w:rPr>
                <w:rFonts w:ascii="Arial" w:hAnsi="Arial" w:cs="Arial"/>
                <w:sz w:val="20"/>
                <w:szCs w:val="20"/>
              </w:rPr>
            </w:pPr>
            <w:r w:rsidRPr="004477C9">
              <w:rPr>
                <w:rFonts w:ascii="Arial" w:hAnsi="Arial" w:cs="Arial"/>
                <w:sz w:val="20"/>
                <w:szCs w:val="20"/>
              </w:rPr>
              <w:t>NAC_RAC_SVC</w:t>
            </w:r>
            <w:r w:rsidRPr="00876EE6">
              <w:rPr>
                <w:rFonts w:ascii="Arial" w:hAnsi="Arial" w:cs="Arial"/>
                <w:sz w:val="20"/>
                <w:szCs w:val="20"/>
              </w:rPr>
              <w:t xml:space="preserve"> </w:t>
            </w:r>
          </w:p>
        </w:tc>
        <w:tc>
          <w:tcPr>
            <w:tcW w:w="2303" w:type="dxa"/>
            <w:gridSpan w:val="4"/>
            <w:tcMar>
              <w:top w:w="0" w:type="dxa"/>
              <w:left w:w="108" w:type="dxa"/>
              <w:bottom w:w="0" w:type="dxa"/>
              <w:right w:w="108" w:type="dxa"/>
            </w:tcMar>
            <w:hideMark/>
          </w:tcPr>
          <w:p w14:paraId="32D2B080" w14:textId="77777777" w:rsidR="005F7CBB" w:rsidRPr="00876EE6" w:rsidRDefault="005F7CBB" w:rsidP="005F7CBB">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70210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64674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57C9DB91" w14:textId="77777777" w:rsidR="005F7CBB" w:rsidRPr="00876EE6" w:rsidRDefault="005F7CBB" w:rsidP="005F7CBB">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728017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587376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F7CBB" w:rsidRPr="00876EE6" w14:paraId="03F87787" w14:textId="77777777" w:rsidTr="00262FE7">
        <w:tc>
          <w:tcPr>
            <w:tcW w:w="4714" w:type="dxa"/>
            <w:tcMar>
              <w:top w:w="0" w:type="dxa"/>
              <w:left w:w="108" w:type="dxa"/>
              <w:bottom w:w="0" w:type="dxa"/>
              <w:right w:w="108" w:type="dxa"/>
            </w:tcMar>
          </w:tcPr>
          <w:p w14:paraId="36E8345E" w14:textId="77777777" w:rsidR="00056690" w:rsidRDefault="00056690" w:rsidP="00056690">
            <w:pPr>
              <w:rPr>
                <w:rFonts w:ascii="Arial" w:hAnsi="Arial" w:cs="Arial"/>
                <w:b/>
                <w:bCs/>
              </w:rPr>
            </w:pPr>
            <w:r w:rsidRPr="004477C9">
              <w:rPr>
                <w:rFonts w:ascii="Arial" w:hAnsi="Arial" w:cs="Arial"/>
                <w:b/>
                <w:bCs/>
              </w:rPr>
              <w:t>Home Care Program (HCP):</w:t>
            </w:r>
          </w:p>
          <w:p w14:paraId="052DC8D4" w14:textId="77777777" w:rsidR="00056690" w:rsidRPr="004477C9" w:rsidRDefault="00056690" w:rsidP="00056690">
            <w:pPr>
              <w:rPr>
                <w:rFonts w:ascii="Arial" w:hAnsi="Arial" w:cs="Arial"/>
                <w:sz w:val="20"/>
                <w:szCs w:val="20"/>
              </w:rPr>
            </w:pPr>
            <w:r w:rsidRPr="004477C9">
              <w:rPr>
                <w:rFonts w:ascii="Arial" w:hAnsi="Arial" w:cs="Arial"/>
                <w:sz w:val="20"/>
                <w:szCs w:val="20"/>
              </w:rPr>
              <w:t>NAC_HCP_EPI</w:t>
            </w:r>
          </w:p>
          <w:p w14:paraId="487E15DA" w14:textId="77777777" w:rsidR="00056690" w:rsidRPr="004477C9" w:rsidRDefault="00056690" w:rsidP="00056690">
            <w:pPr>
              <w:rPr>
                <w:rFonts w:ascii="Arial" w:hAnsi="Arial" w:cs="Arial"/>
                <w:sz w:val="20"/>
                <w:szCs w:val="20"/>
              </w:rPr>
            </w:pPr>
            <w:r w:rsidRPr="004477C9">
              <w:rPr>
                <w:rFonts w:ascii="Arial" w:hAnsi="Arial" w:cs="Arial"/>
                <w:sz w:val="20"/>
                <w:szCs w:val="20"/>
              </w:rPr>
              <w:t>NAC_HCP_LV</w:t>
            </w:r>
          </w:p>
          <w:p w14:paraId="281925D0" w14:textId="77777777" w:rsidR="00056690" w:rsidRPr="004477C9" w:rsidRDefault="00056690" w:rsidP="00056690">
            <w:pPr>
              <w:rPr>
                <w:rFonts w:ascii="Arial" w:hAnsi="Arial" w:cs="Arial"/>
                <w:sz w:val="20"/>
                <w:szCs w:val="20"/>
              </w:rPr>
            </w:pPr>
            <w:r w:rsidRPr="004477C9">
              <w:rPr>
                <w:rFonts w:ascii="Arial" w:hAnsi="Arial" w:cs="Arial"/>
                <w:sz w:val="20"/>
                <w:szCs w:val="20"/>
              </w:rPr>
              <w:t>NAC_HCP_RECIP</w:t>
            </w:r>
          </w:p>
          <w:p w14:paraId="67CC5954" w14:textId="77777777" w:rsidR="00056690" w:rsidRPr="004477C9" w:rsidRDefault="00056690" w:rsidP="00056690">
            <w:pPr>
              <w:rPr>
                <w:rFonts w:ascii="Arial" w:hAnsi="Arial" w:cs="Arial"/>
                <w:sz w:val="20"/>
                <w:szCs w:val="20"/>
              </w:rPr>
            </w:pPr>
            <w:r w:rsidRPr="004477C9">
              <w:rPr>
                <w:rFonts w:ascii="Arial" w:hAnsi="Arial" w:cs="Arial"/>
                <w:sz w:val="20"/>
                <w:szCs w:val="20"/>
              </w:rPr>
              <w:t>NAC_HCP_RECIP_LOC</w:t>
            </w:r>
          </w:p>
          <w:p w14:paraId="258BD145" w14:textId="77777777" w:rsidR="00056690" w:rsidRPr="004477C9" w:rsidRDefault="00056690" w:rsidP="00056690">
            <w:pPr>
              <w:rPr>
                <w:rFonts w:ascii="Arial" w:hAnsi="Arial" w:cs="Arial"/>
                <w:sz w:val="20"/>
                <w:szCs w:val="20"/>
              </w:rPr>
            </w:pPr>
            <w:r w:rsidRPr="004477C9">
              <w:rPr>
                <w:rFonts w:ascii="Arial" w:hAnsi="Arial" w:cs="Arial"/>
                <w:sz w:val="20"/>
                <w:szCs w:val="20"/>
              </w:rPr>
              <w:t>NAC_HCP_REV_CARE_LVL</w:t>
            </w:r>
          </w:p>
          <w:p w14:paraId="285FBF84" w14:textId="7FE8112A" w:rsidR="005F7CBB" w:rsidRPr="00377664" w:rsidRDefault="00056690" w:rsidP="00056690">
            <w:pPr>
              <w:rPr>
                <w:rFonts w:ascii="Arial" w:hAnsi="Arial" w:cs="Arial"/>
                <w:sz w:val="20"/>
                <w:szCs w:val="20"/>
              </w:rPr>
            </w:pPr>
            <w:r w:rsidRPr="004477C9">
              <w:rPr>
                <w:rFonts w:ascii="Arial" w:hAnsi="Arial" w:cs="Arial"/>
                <w:sz w:val="20"/>
                <w:szCs w:val="20"/>
              </w:rPr>
              <w:t>NAC_HCP_SVC</w:t>
            </w:r>
          </w:p>
        </w:tc>
        <w:tc>
          <w:tcPr>
            <w:tcW w:w="2303" w:type="dxa"/>
            <w:gridSpan w:val="4"/>
            <w:tcMar>
              <w:top w:w="0" w:type="dxa"/>
              <w:left w:w="108" w:type="dxa"/>
              <w:bottom w:w="0" w:type="dxa"/>
              <w:right w:w="108" w:type="dxa"/>
            </w:tcMar>
          </w:tcPr>
          <w:p w14:paraId="7C42E0F9"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8421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60433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2CBDAF3D"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37370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08926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F7CBB" w:rsidRPr="00876EE6" w14:paraId="696BBFB4" w14:textId="77777777" w:rsidTr="00262FE7">
        <w:tc>
          <w:tcPr>
            <w:tcW w:w="4714" w:type="dxa"/>
            <w:tcMar>
              <w:top w:w="0" w:type="dxa"/>
              <w:left w:w="108" w:type="dxa"/>
              <w:bottom w:w="0" w:type="dxa"/>
              <w:right w:w="108" w:type="dxa"/>
            </w:tcMar>
          </w:tcPr>
          <w:p w14:paraId="221D1381" w14:textId="77777777" w:rsidR="00056690" w:rsidRPr="00323BC2" w:rsidRDefault="00056690" w:rsidP="00056690">
            <w:pPr>
              <w:rPr>
                <w:rFonts w:ascii="Arial" w:hAnsi="Arial" w:cs="Arial"/>
                <w:b/>
                <w:bCs/>
              </w:rPr>
            </w:pPr>
            <w:r w:rsidRPr="00323BC2">
              <w:rPr>
                <w:rFonts w:ascii="Arial" w:hAnsi="Arial" w:cs="Arial"/>
                <w:b/>
                <w:bCs/>
              </w:rPr>
              <w:t>Home and Community Care (HACC):</w:t>
            </w:r>
          </w:p>
          <w:p w14:paraId="5081FF13" w14:textId="77777777" w:rsidR="00056690" w:rsidRPr="00131378" w:rsidRDefault="00056690" w:rsidP="00056690">
            <w:pPr>
              <w:rPr>
                <w:rFonts w:ascii="Arial" w:hAnsi="Arial" w:cs="Arial"/>
                <w:sz w:val="20"/>
                <w:szCs w:val="20"/>
              </w:rPr>
            </w:pPr>
            <w:r w:rsidRPr="00131378">
              <w:rPr>
                <w:rFonts w:ascii="Arial" w:hAnsi="Arial" w:cs="Arial"/>
                <w:sz w:val="20"/>
                <w:szCs w:val="20"/>
              </w:rPr>
              <w:t>NAC_HACC_MDS_V1</w:t>
            </w:r>
          </w:p>
          <w:p w14:paraId="3086C30D" w14:textId="2623531F" w:rsidR="005F7CBB" w:rsidRPr="00377664" w:rsidRDefault="00056690" w:rsidP="00056690">
            <w:pPr>
              <w:rPr>
                <w:rFonts w:ascii="Arial" w:hAnsi="Arial" w:cs="Arial"/>
                <w:sz w:val="20"/>
                <w:szCs w:val="20"/>
              </w:rPr>
            </w:pPr>
            <w:r w:rsidRPr="00131378">
              <w:rPr>
                <w:rFonts w:ascii="Arial" w:hAnsi="Arial" w:cs="Arial"/>
                <w:sz w:val="20"/>
                <w:szCs w:val="20"/>
              </w:rPr>
              <w:t>NAC_HACC_MDS_V2</w:t>
            </w:r>
          </w:p>
        </w:tc>
        <w:tc>
          <w:tcPr>
            <w:tcW w:w="2303" w:type="dxa"/>
            <w:gridSpan w:val="4"/>
            <w:tcMar>
              <w:top w:w="0" w:type="dxa"/>
              <w:left w:w="108" w:type="dxa"/>
              <w:bottom w:w="0" w:type="dxa"/>
              <w:right w:w="108" w:type="dxa"/>
            </w:tcMar>
          </w:tcPr>
          <w:p w14:paraId="3CF58BBC"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530186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262849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32FE861C"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697328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10947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2173ABF" w14:textId="77777777" w:rsidTr="00262FE7">
        <w:tc>
          <w:tcPr>
            <w:tcW w:w="4714" w:type="dxa"/>
            <w:tcMar>
              <w:top w:w="0" w:type="dxa"/>
              <w:left w:w="108" w:type="dxa"/>
              <w:bottom w:w="0" w:type="dxa"/>
              <w:right w:w="108" w:type="dxa"/>
            </w:tcMar>
          </w:tcPr>
          <w:p w14:paraId="120D04D4" w14:textId="77777777" w:rsidR="00056690" w:rsidRDefault="00056690" w:rsidP="00056690">
            <w:pPr>
              <w:rPr>
                <w:rFonts w:ascii="Arial" w:hAnsi="Arial" w:cs="Arial"/>
                <w:b/>
                <w:bCs/>
              </w:rPr>
            </w:pPr>
            <w:r w:rsidRPr="00131378">
              <w:rPr>
                <w:rFonts w:ascii="Arial" w:hAnsi="Arial" w:cs="Arial"/>
                <w:b/>
                <w:bCs/>
              </w:rPr>
              <w:t>Commonwealth Home Support Programme (CHSP):</w:t>
            </w:r>
          </w:p>
          <w:p w14:paraId="187EF749" w14:textId="77777777" w:rsidR="00056690" w:rsidRPr="00131378" w:rsidRDefault="00056690" w:rsidP="00056690">
            <w:pPr>
              <w:rPr>
                <w:rFonts w:ascii="Arial" w:hAnsi="Arial" w:cs="Arial"/>
                <w:sz w:val="20"/>
                <w:szCs w:val="20"/>
              </w:rPr>
            </w:pPr>
            <w:r w:rsidRPr="00131378">
              <w:rPr>
                <w:rFonts w:ascii="Arial" w:hAnsi="Arial" w:cs="Arial"/>
                <w:sz w:val="20"/>
                <w:szCs w:val="20"/>
              </w:rPr>
              <w:lastRenderedPageBreak/>
              <w:t>NAC_CHSP_RECIP</w:t>
            </w:r>
          </w:p>
          <w:p w14:paraId="37E23FEC" w14:textId="59E15CD2" w:rsidR="00056690" w:rsidRPr="00377664" w:rsidRDefault="00056690" w:rsidP="00056690">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303" w:type="dxa"/>
            <w:gridSpan w:val="4"/>
            <w:tcMar>
              <w:top w:w="0" w:type="dxa"/>
              <w:left w:w="108" w:type="dxa"/>
              <w:bottom w:w="0" w:type="dxa"/>
              <w:right w:w="108" w:type="dxa"/>
            </w:tcMar>
          </w:tcPr>
          <w:p w14:paraId="7DBB0511"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19003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333733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0ABE5032"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6853591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9078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5DD01E70" w14:textId="77777777" w:rsidTr="00262FE7">
        <w:tc>
          <w:tcPr>
            <w:tcW w:w="4714" w:type="dxa"/>
            <w:tcMar>
              <w:top w:w="0" w:type="dxa"/>
              <w:left w:w="108" w:type="dxa"/>
              <w:bottom w:w="0" w:type="dxa"/>
              <w:right w:w="108" w:type="dxa"/>
            </w:tcMar>
          </w:tcPr>
          <w:p w14:paraId="28316743" w14:textId="77777777" w:rsidR="00056690" w:rsidRPr="003B1D0A" w:rsidRDefault="00056690" w:rsidP="00056690">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0A5338B4" w14:textId="77777777" w:rsidR="00056690" w:rsidRPr="009A5C38" w:rsidRDefault="00056690" w:rsidP="00056690">
            <w:pPr>
              <w:rPr>
                <w:rFonts w:ascii="Arial" w:hAnsi="Arial" w:cs="Arial"/>
                <w:sz w:val="20"/>
                <w:szCs w:val="20"/>
              </w:rPr>
            </w:pPr>
            <w:r w:rsidRPr="009A5C38">
              <w:rPr>
                <w:rFonts w:ascii="Arial" w:hAnsi="Arial" w:cs="Arial"/>
                <w:sz w:val="20"/>
                <w:szCs w:val="20"/>
              </w:rPr>
              <w:t>NAC_STRC_EPI</w:t>
            </w:r>
          </w:p>
          <w:p w14:paraId="35B3102E" w14:textId="77777777" w:rsidR="00056690" w:rsidRPr="009A5C38" w:rsidRDefault="00056690" w:rsidP="00056690">
            <w:pPr>
              <w:rPr>
                <w:rFonts w:ascii="Arial" w:hAnsi="Arial" w:cs="Arial"/>
                <w:sz w:val="20"/>
                <w:szCs w:val="20"/>
              </w:rPr>
            </w:pPr>
            <w:r w:rsidRPr="009A5C38">
              <w:rPr>
                <w:rFonts w:ascii="Arial" w:hAnsi="Arial" w:cs="Arial"/>
                <w:sz w:val="20"/>
                <w:szCs w:val="20"/>
              </w:rPr>
              <w:t>NAC_STRC_LV</w:t>
            </w:r>
          </w:p>
          <w:p w14:paraId="318096CB" w14:textId="77777777" w:rsidR="00056690" w:rsidRPr="009A5C38" w:rsidRDefault="00056690" w:rsidP="00056690">
            <w:pPr>
              <w:rPr>
                <w:rFonts w:ascii="Arial" w:hAnsi="Arial" w:cs="Arial"/>
                <w:sz w:val="20"/>
                <w:szCs w:val="20"/>
              </w:rPr>
            </w:pPr>
            <w:r w:rsidRPr="009A5C38">
              <w:rPr>
                <w:rFonts w:ascii="Arial" w:hAnsi="Arial" w:cs="Arial"/>
                <w:sz w:val="20"/>
                <w:szCs w:val="20"/>
              </w:rPr>
              <w:t>NAC_STRC_RECIP</w:t>
            </w:r>
          </w:p>
          <w:p w14:paraId="719B1CB2" w14:textId="2D25BAAC" w:rsidR="00056690" w:rsidRPr="00377664" w:rsidRDefault="00056690" w:rsidP="00056690">
            <w:pPr>
              <w:rPr>
                <w:rFonts w:ascii="Arial" w:hAnsi="Arial" w:cs="Arial"/>
                <w:sz w:val="20"/>
                <w:szCs w:val="20"/>
              </w:rPr>
            </w:pPr>
            <w:r w:rsidRPr="009A5C38">
              <w:rPr>
                <w:rFonts w:ascii="Arial" w:hAnsi="Arial" w:cs="Arial"/>
                <w:sz w:val="20"/>
                <w:szCs w:val="20"/>
              </w:rPr>
              <w:t>NAC_STRC_SVC</w:t>
            </w:r>
          </w:p>
        </w:tc>
        <w:tc>
          <w:tcPr>
            <w:tcW w:w="2303" w:type="dxa"/>
            <w:gridSpan w:val="4"/>
            <w:tcMar>
              <w:top w:w="0" w:type="dxa"/>
              <w:left w:w="108" w:type="dxa"/>
              <w:bottom w:w="0" w:type="dxa"/>
              <w:right w:w="108" w:type="dxa"/>
            </w:tcMar>
          </w:tcPr>
          <w:p w14:paraId="66A8D126"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063724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81765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756C7BA3"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869781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434582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323BC2" w14:paraId="6F8616D3" w14:textId="77777777" w:rsidTr="00262FE7">
        <w:tc>
          <w:tcPr>
            <w:tcW w:w="4714" w:type="dxa"/>
            <w:tcMar>
              <w:top w:w="0" w:type="dxa"/>
              <w:left w:w="108" w:type="dxa"/>
              <w:bottom w:w="0" w:type="dxa"/>
              <w:right w:w="108" w:type="dxa"/>
            </w:tcMar>
          </w:tcPr>
          <w:p w14:paraId="12E0A834" w14:textId="77777777" w:rsidR="00056690" w:rsidRDefault="00056690" w:rsidP="00056690">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4FA19B0C" w14:textId="77777777" w:rsidR="00056690" w:rsidRPr="009A5C38" w:rsidRDefault="00056690" w:rsidP="00056690">
            <w:pPr>
              <w:rPr>
                <w:rFonts w:ascii="Arial" w:hAnsi="Arial" w:cs="Arial"/>
                <w:sz w:val="20"/>
                <w:szCs w:val="20"/>
              </w:rPr>
            </w:pPr>
            <w:r w:rsidRPr="009A5C38">
              <w:rPr>
                <w:rFonts w:ascii="Arial" w:hAnsi="Arial" w:cs="Arial"/>
                <w:sz w:val="20"/>
                <w:szCs w:val="20"/>
              </w:rPr>
              <w:t>NAC_TCP_EPI</w:t>
            </w:r>
          </w:p>
          <w:p w14:paraId="05C5F221" w14:textId="77777777" w:rsidR="00056690" w:rsidRPr="009A5C38" w:rsidRDefault="00056690" w:rsidP="00056690">
            <w:pPr>
              <w:rPr>
                <w:rFonts w:ascii="Arial" w:hAnsi="Arial" w:cs="Arial"/>
                <w:sz w:val="20"/>
                <w:szCs w:val="20"/>
              </w:rPr>
            </w:pPr>
            <w:r w:rsidRPr="009A5C38">
              <w:rPr>
                <w:rFonts w:ascii="Arial" w:hAnsi="Arial" w:cs="Arial"/>
                <w:sz w:val="20"/>
                <w:szCs w:val="20"/>
              </w:rPr>
              <w:t>NAC_TCP_RECIP</w:t>
            </w:r>
          </w:p>
          <w:p w14:paraId="15E69C81" w14:textId="77777777" w:rsidR="00056690" w:rsidRPr="009A5C38" w:rsidRDefault="00056690" w:rsidP="00056690">
            <w:pPr>
              <w:rPr>
                <w:rFonts w:ascii="Arial" w:hAnsi="Arial" w:cs="Arial"/>
                <w:sz w:val="20"/>
                <w:szCs w:val="20"/>
              </w:rPr>
            </w:pPr>
            <w:r w:rsidRPr="009A5C38">
              <w:rPr>
                <w:rFonts w:ascii="Arial" w:hAnsi="Arial" w:cs="Arial"/>
                <w:sz w:val="20"/>
                <w:szCs w:val="20"/>
              </w:rPr>
              <w:t>NAC_TCP_SETTING_DAYS</w:t>
            </w:r>
          </w:p>
          <w:p w14:paraId="7C1C7FD1" w14:textId="4B0EC366" w:rsidR="00056690" w:rsidRPr="00323BC2" w:rsidRDefault="00056690" w:rsidP="00056690">
            <w:pPr>
              <w:rPr>
                <w:rFonts w:ascii="Arial" w:hAnsi="Arial" w:cs="Arial"/>
                <w:b/>
                <w:bCs/>
              </w:rPr>
            </w:pPr>
            <w:r w:rsidRPr="009A5C38">
              <w:rPr>
                <w:rFonts w:ascii="Arial" w:hAnsi="Arial" w:cs="Arial"/>
                <w:sz w:val="20"/>
                <w:szCs w:val="20"/>
              </w:rPr>
              <w:t>NAC_TCP_SVC</w:t>
            </w:r>
          </w:p>
        </w:tc>
        <w:tc>
          <w:tcPr>
            <w:tcW w:w="2303" w:type="dxa"/>
            <w:gridSpan w:val="4"/>
            <w:tcMar>
              <w:top w:w="0" w:type="dxa"/>
              <w:left w:w="108" w:type="dxa"/>
              <w:bottom w:w="0" w:type="dxa"/>
              <w:right w:w="108" w:type="dxa"/>
            </w:tcMar>
          </w:tcPr>
          <w:p w14:paraId="6C60792C" w14:textId="7AD48524" w:rsidR="00056690" w:rsidRPr="00323BC2" w:rsidRDefault="00056690" w:rsidP="00056690">
            <w:pPr>
              <w:jc w:val="center"/>
              <w:rPr>
                <w:rFonts w:ascii="Arial" w:hAnsi="Arial" w:cs="Arial"/>
                <w:b/>
                <w:bCs/>
                <w:sz w:val="24"/>
                <w:szCs w:val="24"/>
              </w:rPr>
            </w:pPr>
            <w:r w:rsidRPr="00323BC2">
              <w:rPr>
                <w:rFonts w:ascii="Arial" w:hAnsi="Arial" w:cs="Arial"/>
                <w:b/>
                <w:bCs/>
                <w:sz w:val="24"/>
                <w:szCs w:val="24"/>
              </w:rPr>
              <w:t>Yes</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2697762"/>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r w:rsidRPr="00323BC2">
              <w:rPr>
                <w:rFonts w:ascii="Arial" w:hAnsi="Arial" w:cs="Arial"/>
                <w:b/>
                <w:bCs/>
                <w:sz w:val="24"/>
                <w:szCs w:val="24"/>
              </w:rPr>
              <w:t xml:space="preserve"> /No</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149731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p>
        </w:tc>
        <w:tc>
          <w:tcPr>
            <w:tcW w:w="2050" w:type="dxa"/>
          </w:tcPr>
          <w:p w14:paraId="4C157DC0" w14:textId="13C70D12" w:rsidR="00056690" w:rsidRPr="00323BC2"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724BEC25" w14:textId="77777777" w:rsidTr="00262FE7">
        <w:tc>
          <w:tcPr>
            <w:tcW w:w="4714" w:type="dxa"/>
            <w:tcMar>
              <w:top w:w="0" w:type="dxa"/>
              <w:left w:w="108" w:type="dxa"/>
              <w:bottom w:w="0" w:type="dxa"/>
              <w:right w:w="108" w:type="dxa"/>
            </w:tcMar>
            <w:hideMark/>
          </w:tcPr>
          <w:p w14:paraId="106B0549" w14:textId="77777777" w:rsidR="00056690" w:rsidRPr="00876EE6" w:rsidRDefault="00056690" w:rsidP="00056690">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74B68434" w14:textId="77777777" w:rsidR="00056690" w:rsidRDefault="00056690" w:rsidP="00056690">
            <w:pPr>
              <w:rPr>
                <w:rFonts w:ascii="Arial" w:hAnsi="Arial" w:cs="Arial"/>
                <w:sz w:val="20"/>
                <w:szCs w:val="20"/>
              </w:rPr>
            </w:pPr>
            <w:r w:rsidRPr="00F5242F">
              <w:rPr>
                <w:rFonts w:ascii="Arial" w:hAnsi="Arial" w:cs="Arial"/>
                <w:sz w:val="20"/>
                <w:szCs w:val="20"/>
              </w:rPr>
              <w:t>NAC_ACAP_MDS_V2</w:t>
            </w:r>
          </w:p>
          <w:p w14:paraId="7719E66B" w14:textId="18FAB20F" w:rsidR="00056690" w:rsidRPr="00876EE6" w:rsidRDefault="00056690" w:rsidP="00056690">
            <w:pPr>
              <w:rPr>
                <w:rFonts w:ascii="Arial" w:hAnsi="Arial" w:cs="Arial"/>
                <w:sz w:val="20"/>
                <w:szCs w:val="20"/>
              </w:rPr>
            </w:pPr>
            <w:r w:rsidRPr="005A60DA">
              <w:rPr>
                <w:rFonts w:ascii="Arial" w:hAnsi="Arial" w:cs="Arial"/>
                <w:sz w:val="20"/>
                <w:szCs w:val="20"/>
              </w:rPr>
              <w:t>NAC_ACAP_HLTH_LUT</w:t>
            </w:r>
            <w:r w:rsidRPr="00876EE6">
              <w:rPr>
                <w:rFonts w:ascii="Arial" w:hAnsi="Arial" w:cs="Arial"/>
                <w:sz w:val="20"/>
                <w:szCs w:val="20"/>
              </w:rPr>
              <w:t xml:space="preserve"> </w:t>
            </w:r>
          </w:p>
        </w:tc>
        <w:tc>
          <w:tcPr>
            <w:tcW w:w="2303" w:type="dxa"/>
            <w:gridSpan w:val="4"/>
            <w:tcMar>
              <w:top w:w="0" w:type="dxa"/>
              <w:left w:w="108" w:type="dxa"/>
              <w:bottom w:w="0" w:type="dxa"/>
              <w:right w:w="108" w:type="dxa"/>
            </w:tcMar>
            <w:hideMark/>
          </w:tcPr>
          <w:p w14:paraId="37A99547" w14:textId="77777777" w:rsidR="00056690" w:rsidRPr="00876EE6" w:rsidRDefault="00056690" w:rsidP="00056690">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53541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265209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7FD088C0" w14:textId="77777777" w:rsidR="00056690" w:rsidRPr="00876EE6" w:rsidRDefault="00056690" w:rsidP="00056690">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48993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4432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7E1B2448" w14:textId="77777777" w:rsidR="00056690" w:rsidRPr="00876EE6" w:rsidRDefault="00056690" w:rsidP="00056690">
            <w:pPr>
              <w:ind w:firstLine="709"/>
              <w:rPr>
                <w:rFonts w:ascii="Arial" w:hAnsi="Arial" w:cs="Arial"/>
              </w:rPr>
            </w:pPr>
          </w:p>
        </w:tc>
      </w:tr>
      <w:tr w:rsidR="00056690" w:rsidRPr="00876EE6" w14:paraId="44871BF1" w14:textId="77777777" w:rsidTr="00262FE7">
        <w:tc>
          <w:tcPr>
            <w:tcW w:w="4714" w:type="dxa"/>
            <w:tcMar>
              <w:top w:w="0" w:type="dxa"/>
              <w:left w:w="108" w:type="dxa"/>
              <w:bottom w:w="0" w:type="dxa"/>
              <w:right w:w="108" w:type="dxa"/>
            </w:tcMar>
          </w:tcPr>
          <w:p w14:paraId="28D8359D" w14:textId="77777777" w:rsidR="00056690" w:rsidRDefault="00056690" w:rsidP="00056690">
            <w:pPr>
              <w:rPr>
                <w:rFonts w:ascii="Arial" w:hAnsi="Arial" w:cs="Arial"/>
                <w:b/>
                <w:bCs/>
              </w:rPr>
            </w:pPr>
            <w:r w:rsidRPr="00131378">
              <w:rPr>
                <w:rFonts w:ascii="Arial" w:hAnsi="Arial" w:cs="Arial"/>
                <w:b/>
                <w:bCs/>
              </w:rPr>
              <w:t>National Screening and Assessment Form (NSAF):</w:t>
            </w:r>
          </w:p>
          <w:p w14:paraId="098D9DAF" w14:textId="77777777" w:rsidR="00056690" w:rsidRPr="00131378" w:rsidRDefault="00056690" w:rsidP="00056690">
            <w:pPr>
              <w:rPr>
                <w:rFonts w:ascii="Arial" w:hAnsi="Arial" w:cs="Arial"/>
                <w:sz w:val="20"/>
                <w:szCs w:val="20"/>
              </w:rPr>
            </w:pPr>
            <w:r w:rsidRPr="00131378">
              <w:rPr>
                <w:rFonts w:ascii="Arial" w:hAnsi="Arial" w:cs="Arial"/>
                <w:sz w:val="20"/>
                <w:szCs w:val="20"/>
              </w:rPr>
              <w:t>NAC_NSAF_ASSESS</w:t>
            </w:r>
          </w:p>
          <w:p w14:paraId="18E6E74B" w14:textId="77777777" w:rsidR="00056690" w:rsidRPr="00131378" w:rsidRDefault="00056690" w:rsidP="00056690">
            <w:pPr>
              <w:rPr>
                <w:rFonts w:ascii="Arial" w:hAnsi="Arial" w:cs="Arial"/>
                <w:sz w:val="20"/>
                <w:szCs w:val="20"/>
              </w:rPr>
            </w:pPr>
            <w:r w:rsidRPr="00131378">
              <w:rPr>
                <w:rFonts w:ascii="Arial" w:hAnsi="Arial" w:cs="Arial"/>
                <w:sz w:val="20"/>
                <w:szCs w:val="20"/>
              </w:rPr>
              <w:t>NAC_NSAF_HLTH</w:t>
            </w:r>
          </w:p>
          <w:p w14:paraId="6D43DBDF" w14:textId="77777777" w:rsidR="00056690" w:rsidRPr="00131378" w:rsidRDefault="00056690" w:rsidP="00056690">
            <w:pPr>
              <w:rPr>
                <w:rFonts w:ascii="Arial" w:hAnsi="Arial" w:cs="Arial"/>
                <w:sz w:val="20"/>
                <w:szCs w:val="20"/>
              </w:rPr>
            </w:pPr>
            <w:r w:rsidRPr="00131378">
              <w:rPr>
                <w:rFonts w:ascii="Arial" w:hAnsi="Arial" w:cs="Arial"/>
                <w:sz w:val="20"/>
                <w:szCs w:val="20"/>
              </w:rPr>
              <w:t>NAC_NSAF_RECIP</w:t>
            </w:r>
          </w:p>
          <w:p w14:paraId="0BD30AF0" w14:textId="5F56D99E" w:rsidR="00056690" w:rsidRPr="005535D9" w:rsidRDefault="00056690" w:rsidP="00056690">
            <w:pPr>
              <w:rPr>
                <w:rFonts w:ascii="Arial" w:hAnsi="Arial" w:cs="Arial"/>
                <w:sz w:val="20"/>
                <w:szCs w:val="20"/>
              </w:rPr>
            </w:pPr>
            <w:r w:rsidRPr="00131378">
              <w:rPr>
                <w:rFonts w:ascii="Arial" w:hAnsi="Arial" w:cs="Arial"/>
                <w:sz w:val="20"/>
                <w:szCs w:val="20"/>
              </w:rPr>
              <w:t>NAC_NSAF_SUPPORT</w:t>
            </w:r>
          </w:p>
        </w:tc>
        <w:tc>
          <w:tcPr>
            <w:tcW w:w="2303" w:type="dxa"/>
            <w:gridSpan w:val="4"/>
            <w:tcMar>
              <w:top w:w="0" w:type="dxa"/>
              <w:left w:w="108" w:type="dxa"/>
              <w:bottom w:w="0" w:type="dxa"/>
              <w:right w:w="108" w:type="dxa"/>
            </w:tcMar>
          </w:tcPr>
          <w:p w14:paraId="3A576278"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517528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08296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456961CC" w14:textId="77777777" w:rsidR="00056690" w:rsidRPr="00876EE6" w:rsidRDefault="00056690" w:rsidP="00056690">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60268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051748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76D99E88" w14:textId="77777777" w:rsidR="00056690" w:rsidRPr="00876EE6" w:rsidRDefault="00056690" w:rsidP="00056690">
            <w:pPr>
              <w:rPr>
                <w:rFonts w:ascii="Arial" w:hAnsi="Arial" w:cs="Arial"/>
              </w:rPr>
            </w:pPr>
          </w:p>
          <w:p w14:paraId="15A3B5EE" w14:textId="77777777" w:rsidR="00056690" w:rsidRPr="00876EE6" w:rsidRDefault="00056690" w:rsidP="00056690">
            <w:pPr>
              <w:rPr>
                <w:rFonts w:ascii="Arial" w:hAnsi="Arial" w:cs="Arial"/>
                <w:b/>
                <w:bCs/>
                <w:sz w:val="24"/>
                <w:szCs w:val="24"/>
              </w:rPr>
            </w:pPr>
          </w:p>
        </w:tc>
      </w:tr>
      <w:tr w:rsidR="005F7CBB" w:rsidRPr="00876EE6" w14:paraId="3D9CE760" w14:textId="77777777" w:rsidTr="00262FE7">
        <w:tc>
          <w:tcPr>
            <w:tcW w:w="4714" w:type="dxa"/>
            <w:tcMar>
              <w:top w:w="0" w:type="dxa"/>
              <w:left w:w="108" w:type="dxa"/>
              <w:bottom w:w="0" w:type="dxa"/>
              <w:right w:w="108" w:type="dxa"/>
            </w:tcMar>
          </w:tcPr>
          <w:p w14:paraId="73E0D222" w14:textId="77777777" w:rsidR="00056690" w:rsidRDefault="00056690" w:rsidP="00056690">
            <w:pPr>
              <w:rPr>
                <w:rFonts w:ascii="Arial" w:hAnsi="Arial" w:cs="Arial"/>
                <w:b/>
                <w:bCs/>
              </w:rPr>
            </w:pPr>
            <w:r w:rsidRPr="004477C9">
              <w:rPr>
                <w:rFonts w:ascii="Arial" w:hAnsi="Arial" w:cs="Arial"/>
                <w:b/>
                <w:bCs/>
              </w:rPr>
              <w:t>Tables available for projects requesting aged care data but not hospital data</w:t>
            </w:r>
            <w:r>
              <w:rPr>
                <w:rFonts w:ascii="Arial" w:hAnsi="Arial" w:cs="Arial"/>
                <w:b/>
                <w:bCs/>
              </w:rPr>
              <w:t>:</w:t>
            </w:r>
          </w:p>
          <w:p w14:paraId="12EA622F" w14:textId="77777777" w:rsidR="00056690" w:rsidRPr="009A5C38" w:rsidRDefault="00056690" w:rsidP="00056690">
            <w:pPr>
              <w:rPr>
                <w:rFonts w:ascii="Arial" w:hAnsi="Arial" w:cs="Arial"/>
                <w:sz w:val="20"/>
                <w:szCs w:val="20"/>
              </w:rPr>
            </w:pPr>
            <w:r w:rsidRPr="009A5C38">
              <w:rPr>
                <w:rFonts w:ascii="Arial" w:hAnsi="Arial" w:cs="Arial"/>
                <w:sz w:val="20"/>
                <w:szCs w:val="20"/>
              </w:rPr>
              <w:t>NAC_RAC_RECIP_CA</w:t>
            </w:r>
          </w:p>
          <w:p w14:paraId="44C5540E" w14:textId="77777777" w:rsidR="00056690" w:rsidRPr="009A5C38" w:rsidRDefault="00056690" w:rsidP="00056690">
            <w:pPr>
              <w:rPr>
                <w:rFonts w:ascii="Arial" w:hAnsi="Arial" w:cs="Arial"/>
                <w:sz w:val="20"/>
                <w:szCs w:val="20"/>
              </w:rPr>
            </w:pPr>
            <w:r w:rsidRPr="009A5C38">
              <w:rPr>
                <w:rFonts w:ascii="Arial" w:hAnsi="Arial" w:cs="Arial"/>
                <w:sz w:val="20"/>
                <w:szCs w:val="20"/>
              </w:rPr>
              <w:t>NAC_HCP_RECIP_CA</w:t>
            </w:r>
          </w:p>
          <w:p w14:paraId="613672A7" w14:textId="77777777" w:rsidR="00056690" w:rsidRPr="009A5C38" w:rsidRDefault="00056690" w:rsidP="00056690">
            <w:pPr>
              <w:rPr>
                <w:rFonts w:ascii="Arial" w:hAnsi="Arial" w:cs="Arial"/>
                <w:sz w:val="20"/>
                <w:szCs w:val="20"/>
              </w:rPr>
            </w:pPr>
            <w:r w:rsidRPr="009A5C38">
              <w:rPr>
                <w:rFonts w:ascii="Arial" w:hAnsi="Arial" w:cs="Arial"/>
                <w:sz w:val="20"/>
                <w:szCs w:val="20"/>
              </w:rPr>
              <w:t>NAC_HACC_MDS_V1_CA</w:t>
            </w:r>
          </w:p>
          <w:p w14:paraId="00D95B25" w14:textId="77777777" w:rsidR="00056690" w:rsidRPr="009A5C38" w:rsidRDefault="00056690" w:rsidP="00056690">
            <w:pPr>
              <w:rPr>
                <w:rFonts w:ascii="Arial" w:hAnsi="Arial" w:cs="Arial"/>
                <w:sz w:val="20"/>
                <w:szCs w:val="20"/>
              </w:rPr>
            </w:pPr>
            <w:r w:rsidRPr="009A5C38">
              <w:rPr>
                <w:rFonts w:ascii="Arial" w:hAnsi="Arial" w:cs="Arial"/>
                <w:sz w:val="20"/>
                <w:szCs w:val="20"/>
              </w:rPr>
              <w:t>NAC_HACC_MDS_V2_CA</w:t>
            </w:r>
          </w:p>
          <w:p w14:paraId="2D8A5231" w14:textId="77777777" w:rsidR="00056690" w:rsidRPr="009A5C38" w:rsidRDefault="00056690" w:rsidP="00056690">
            <w:pPr>
              <w:rPr>
                <w:rFonts w:ascii="Arial" w:hAnsi="Arial" w:cs="Arial"/>
                <w:sz w:val="20"/>
                <w:szCs w:val="20"/>
              </w:rPr>
            </w:pPr>
            <w:r w:rsidRPr="009A5C38">
              <w:rPr>
                <w:rFonts w:ascii="Arial" w:hAnsi="Arial" w:cs="Arial"/>
                <w:sz w:val="20"/>
                <w:szCs w:val="20"/>
              </w:rPr>
              <w:t>NAC_CHSP_RECIP_CA</w:t>
            </w:r>
          </w:p>
          <w:p w14:paraId="2E7FDAAD" w14:textId="77777777" w:rsidR="00056690" w:rsidRPr="009A5C38" w:rsidRDefault="00056690" w:rsidP="00056690">
            <w:pPr>
              <w:rPr>
                <w:rFonts w:ascii="Arial" w:hAnsi="Arial" w:cs="Arial"/>
                <w:sz w:val="20"/>
                <w:szCs w:val="20"/>
              </w:rPr>
            </w:pPr>
            <w:r w:rsidRPr="009A5C38">
              <w:rPr>
                <w:rFonts w:ascii="Arial" w:hAnsi="Arial" w:cs="Arial"/>
                <w:sz w:val="20"/>
                <w:szCs w:val="20"/>
              </w:rPr>
              <w:t>NAC_STRC_RECIP_CA</w:t>
            </w:r>
          </w:p>
          <w:p w14:paraId="79F4D8A7" w14:textId="77777777" w:rsidR="00056690" w:rsidRDefault="00056690" w:rsidP="00056690">
            <w:pPr>
              <w:rPr>
                <w:rFonts w:ascii="Arial" w:hAnsi="Arial" w:cs="Arial"/>
                <w:sz w:val="20"/>
                <w:szCs w:val="20"/>
              </w:rPr>
            </w:pPr>
            <w:r w:rsidRPr="009A5C38">
              <w:rPr>
                <w:rFonts w:ascii="Arial" w:hAnsi="Arial" w:cs="Arial"/>
                <w:sz w:val="20"/>
                <w:szCs w:val="20"/>
              </w:rPr>
              <w:t>NAC_TCP_RECIP_CA</w:t>
            </w:r>
          </w:p>
          <w:p w14:paraId="412870E5" w14:textId="77777777" w:rsidR="00056690" w:rsidRPr="009A5C38" w:rsidRDefault="00056690" w:rsidP="00056690">
            <w:pPr>
              <w:rPr>
                <w:rFonts w:ascii="Arial" w:hAnsi="Arial" w:cs="Arial"/>
                <w:sz w:val="20"/>
                <w:szCs w:val="20"/>
              </w:rPr>
            </w:pPr>
            <w:r w:rsidRPr="009A5C38">
              <w:rPr>
                <w:rFonts w:ascii="Arial" w:hAnsi="Arial" w:cs="Arial"/>
                <w:sz w:val="20"/>
                <w:szCs w:val="20"/>
              </w:rPr>
              <w:t>NAC_ACAP_MDS_V2_CA</w:t>
            </w:r>
          </w:p>
          <w:p w14:paraId="477FEAEA" w14:textId="77777777" w:rsidR="00056690" w:rsidRDefault="00056690" w:rsidP="00056690">
            <w:pPr>
              <w:rPr>
                <w:rFonts w:ascii="Arial" w:hAnsi="Arial" w:cs="Arial"/>
                <w:sz w:val="20"/>
                <w:szCs w:val="20"/>
              </w:rPr>
            </w:pPr>
            <w:r w:rsidRPr="009A5C38">
              <w:rPr>
                <w:rFonts w:ascii="Arial" w:hAnsi="Arial" w:cs="Arial"/>
                <w:sz w:val="20"/>
                <w:szCs w:val="20"/>
              </w:rPr>
              <w:t>NAC_NSAF_RECIP_CA</w:t>
            </w:r>
          </w:p>
          <w:p w14:paraId="6FD27BAF" w14:textId="1163F82A" w:rsidR="005F7CBB" w:rsidRPr="00876EE6" w:rsidRDefault="00056690" w:rsidP="00056690">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303" w:type="dxa"/>
            <w:gridSpan w:val="4"/>
            <w:tcMar>
              <w:top w:w="0" w:type="dxa"/>
              <w:left w:w="108" w:type="dxa"/>
              <w:bottom w:w="0" w:type="dxa"/>
              <w:right w:w="108" w:type="dxa"/>
            </w:tcMar>
          </w:tcPr>
          <w:p w14:paraId="78DFCE2D"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65496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634205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3CF579E0" w14:textId="3D8D7EA3" w:rsidR="005F7CBB" w:rsidRPr="00876EE6" w:rsidRDefault="00056690" w:rsidP="005F7CBB">
            <w:pPr>
              <w:jc w:val="center"/>
              <w:rPr>
                <w:rFonts w:ascii="Arial" w:eastAsiaTheme="majorEastAsia" w:hAnsi="Arial" w:cs="Arial"/>
                <w:bCs/>
                <w:sz w:val="18"/>
                <w:szCs w:val="18"/>
                <w:lang w:eastAsia="ja-JP"/>
              </w:rPr>
            </w:pPr>
            <w:r>
              <w:rPr>
                <w:rFonts w:ascii="Arial" w:hAnsi="Arial" w:cs="Arial"/>
                <w:b/>
                <w:bCs/>
                <w:sz w:val="24"/>
                <w:szCs w:val="24"/>
              </w:rPr>
              <w:t>N/A</w:t>
            </w:r>
          </w:p>
          <w:p w14:paraId="30516503" w14:textId="77777777" w:rsidR="005F7CBB" w:rsidRPr="00876EE6" w:rsidRDefault="005F7CBB" w:rsidP="005F7CBB">
            <w:pPr>
              <w:jc w:val="center"/>
              <w:rPr>
                <w:rFonts w:ascii="Arial" w:hAnsi="Arial" w:cs="Arial"/>
                <w:b/>
                <w:bCs/>
                <w:sz w:val="24"/>
                <w:szCs w:val="24"/>
              </w:rPr>
            </w:pPr>
          </w:p>
        </w:tc>
      </w:tr>
      <w:tr w:rsidR="005F7CBB" w:rsidRPr="00876EE6" w14:paraId="11FF97A7" w14:textId="77777777" w:rsidTr="001323EC">
        <w:tc>
          <w:tcPr>
            <w:tcW w:w="9067" w:type="dxa"/>
            <w:gridSpan w:val="6"/>
            <w:tcMar>
              <w:top w:w="0" w:type="dxa"/>
              <w:left w:w="108" w:type="dxa"/>
              <w:bottom w:w="0" w:type="dxa"/>
              <w:right w:w="108" w:type="dxa"/>
            </w:tcMar>
          </w:tcPr>
          <w:p w14:paraId="2C6AA318" w14:textId="79DD037F" w:rsidR="005F7CBB" w:rsidRPr="00056690" w:rsidRDefault="005F7CBB" w:rsidP="005F7CBB">
            <w:pPr>
              <w:tabs>
                <w:tab w:val="left" w:pos="2467"/>
              </w:tabs>
              <w:rPr>
                <w:rFonts w:ascii="Arial" w:hAnsi="Arial" w:cs="Arial"/>
                <w:b/>
                <w:bCs/>
                <w:sz w:val="28"/>
                <w:szCs w:val="28"/>
              </w:rPr>
            </w:pPr>
            <w:r w:rsidRPr="00056690">
              <w:rPr>
                <w:rFonts w:ascii="Arial" w:hAnsi="Arial"/>
                <w:szCs w:val="20"/>
                <w:lang w:eastAsia="en-US"/>
              </w:rPr>
              <w:lastRenderedPageBreak/>
              <w:t>Provide an explanation on why you require the data modules selected for your project. e.g.  how will the data modules be used to meet your projects objectives?</w:t>
            </w:r>
          </w:p>
        </w:tc>
      </w:tr>
      <w:tr w:rsidR="005F7CBB" w:rsidRPr="00876EE6" w14:paraId="1244F52E" w14:textId="77777777" w:rsidTr="001323EC">
        <w:tc>
          <w:tcPr>
            <w:tcW w:w="9067" w:type="dxa"/>
            <w:gridSpan w:val="6"/>
            <w:tcMar>
              <w:top w:w="0" w:type="dxa"/>
              <w:left w:w="108" w:type="dxa"/>
              <w:bottom w:w="0" w:type="dxa"/>
              <w:right w:w="108" w:type="dxa"/>
            </w:tcMar>
          </w:tcPr>
          <w:p w14:paraId="03260F29" w14:textId="77777777" w:rsidR="005F7CBB" w:rsidRPr="000C1B0E" w:rsidRDefault="005F7CBB" w:rsidP="005F7CBB">
            <w:pPr>
              <w:rPr>
                <w:rFonts w:ascii="Arial" w:hAnsi="Arial" w:cs="Arial"/>
                <w:color w:val="000000"/>
              </w:rPr>
            </w:pPr>
          </w:p>
          <w:p w14:paraId="66205A81" w14:textId="77777777" w:rsidR="005F7CBB" w:rsidRPr="000C1B0E" w:rsidRDefault="005F7CBB" w:rsidP="005F7CBB">
            <w:pPr>
              <w:jc w:val="center"/>
              <w:rPr>
                <w:rFonts w:ascii="Arial" w:hAnsi="Arial" w:cs="Arial"/>
                <w:color w:val="000000"/>
              </w:rPr>
            </w:pPr>
          </w:p>
          <w:p w14:paraId="003F2A43" w14:textId="77777777" w:rsidR="005F7CBB" w:rsidRPr="00876EE6" w:rsidRDefault="005F7CBB" w:rsidP="005F7CBB">
            <w:pPr>
              <w:tabs>
                <w:tab w:val="left" w:pos="2467"/>
              </w:tabs>
              <w:jc w:val="center"/>
              <w:rPr>
                <w:rFonts w:ascii="Arial" w:hAnsi="Arial" w:cs="Arial"/>
                <w:b/>
                <w:bCs/>
                <w:sz w:val="28"/>
                <w:szCs w:val="28"/>
              </w:rPr>
            </w:pPr>
          </w:p>
        </w:tc>
      </w:tr>
      <w:tr w:rsidR="005F7CBB" w:rsidRPr="00876EE6" w14:paraId="5015A46F" w14:textId="77777777">
        <w:tc>
          <w:tcPr>
            <w:tcW w:w="9067" w:type="dxa"/>
            <w:gridSpan w:val="6"/>
            <w:shd w:val="clear" w:color="auto" w:fill="D9D9D9" w:themeFill="background1" w:themeFillShade="D9"/>
            <w:tcMar>
              <w:top w:w="0" w:type="dxa"/>
              <w:left w:w="108" w:type="dxa"/>
              <w:bottom w:w="0" w:type="dxa"/>
              <w:right w:w="108" w:type="dxa"/>
            </w:tcMar>
          </w:tcPr>
          <w:p w14:paraId="1355727B" w14:textId="77777777" w:rsidR="005F7CBB" w:rsidRPr="00876EE6" w:rsidRDefault="005F7CBB" w:rsidP="005F7CBB">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5F7CBB" w:rsidRPr="00876EE6" w14:paraId="0280CEBB" w14:textId="77777777" w:rsidTr="00262FE7">
        <w:tc>
          <w:tcPr>
            <w:tcW w:w="4714" w:type="dxa"/>
            <w:tcMar>
              <w:top w:w="0" w:type="dxa"/>
              <w:left w:w="108" w:type="dxa"/>
              <w:bottom w:w="0" w:type="dxa"/>
              <w:right w:w="108" w:type="dxa"/>
            </w:tcMar>
          </w:tcPr>
          <w:p w14:paraId="695228AA" w14:textId="1A4DD998" w:rsidR="005F7CBB" w:rsidRPr="00496768" w:rsidRDefault="00496768" w:rsidP="005F7CBB">
            <w:pPr>
              <w:rPr>
                <w:rFonts w:ascii="Arial" w:hAnsi="Arial" w:cs="Arial"/>
                <w:sz w:val="20"/>
                <w:szCs w:val="20"/>
              </w:rPr>
            </w:pPr>
            <w:r w:rsidRPr="00496768">
              <w:rPr>
                <w:rFonts w:ascii="Arial" w:hAnsi="Arial" w:cs="Arial"/>
                <w:color w:val="000000"/>
                <w:sz w:val="20"/>
                <w:szCs w:val="20"/>
              </w:rPr>
              <w:t>ANZICS_ANZPICR_YYYY</w:t>
            </w:r>
          </w:p>
        </w:tc>
        <w:tc>
          <w:tcPr>
            <w:tcW w:w="2303" w:type="dxa"/>
            <w:gridSpan w:val="4"/>
            <w:tcMar>
              <w:top w:w="0" w:type="dxa"/>
              <w:left w:w="108" w:type="dxa"/>
              <w:bottom w:w="0" w:type="dxa"/>
              <w:right w:w="108" w:type="dxa"/>
            </w:tcMar>
          </w:tcPr>
          <w:p w14:paraId="0FEEE2A5"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050" w:type="dxa"/>
          </w:tcPr>
          <w:p w14:paraId="5A798219" w14:textId="77777777" w:rsidR="005F7CBB" w:rsidRPr="003B1D0A" w:rsidRDefault="005F7CBB" w:rsidP="005F7CBB">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F7CBB" w:rsidRPr="00876EE6" w14:paraId="19628273" w14:textId="77777777" w:rsidTr="00262FE7">
        <w:tc>
          <w:tcPr>
            <w:tcW w:w="4714" w:type="dxa"/>
            <w:tcMar>
              <w:top w:w="0" w:type="dxa"/>
              <w:left w:w="108" w:type="dxa"/>
              <w:bottom w:w="0" w:type="dxa"/>
              <w:right w:w="108" w:type="dxa"/>
            </w:tcMar>
          </w:tcPr>
          <w:p w14:paraId="79FEE329" w14:textId="05CE43B3" w:rsidR="005F7CBB" w:rsidRPr="00876EE6" w:rsidRDefault="005F7CBB" w:rsidP="005F7CBB">
            <w:pPr>
              <w:rPr>
                <w:rFonts w:ascii="Arial" w:hAnsi="Arial" w:cs="Arial"/>
                <w:sz w:val="20"/>
                <w:szCs w:val="20"/>
              </w:rPr>
            </w:pPr>
            <w:r w:rsidRPr="00FE4FD1">
              <w:rPr>
                <w:rFonts w:ascii="Arial" w:hAnsi="Arial" w:cs="Arial"/>
                <w:sz w:val="20"/>
                <w:szCs w:val="20"/>
              </w:rPr>
              <w:t>ANZICS_APD</w:t>
            </w:r>
            <w:r w:rsidR="00496768">
              <w:rPr>
                <w:rFonts w:ascii="Arial" w:hAnsi="Arial" w:cs="Arial"/>
                <w:sz w:val="20"/>
                <w:szCs w:val="20"/>
              </w:rPr>
              <w:t>_YYYY</w:t>
            </w:r>
          </w:p>
        </w:tc>
        <w:tc>
          <w:tcPr>
            <w:tcW w:w="2303" w:type="dxa"/>
            <w:gridSpan w:val="4"/>
            <w:tcMar>
              <w:top w:w="0" w:type="dxa"/>
              <w:left w:w="108" w:type="dxa"/>
              <w:bottom w:w="0" w:type="dxa"/>
              <w:right w:w="108" w:type="dxa"/>
            </w:tcMar>
          </w:tcPr>
          <w:p w14:paraId="425D86E4"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050" w:type="dxa"/>
          </w:tcPr>
          <w:p w14:paraId="190CC15B" w14:textId="77777777" w:rsidR="005F7CBB" w:rsidRPr="003B1D0A" w:rsidRDefault="005F7CBB" w:rsidP="005F7CBB">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F7CBB" w:rsidRPr="00876EE6" w14:paraId="131A03C8" w14:textId="77777777" w:rsidTr="001323EC">
        <w:tc>
          <w:tcPr>
            <w:tcW w:w="9067" w:type="dxa"/>
            <w:gridSpan w:val="6"/>
            <w:tcMar>
              <w:top w:w="0" w:type="dxa"/>
              <w:left w:w="108" w:type="dxa"/>
              <w:bottom w:w="0" w:type="dxa"/>
              <w:right w:w="108" w:type="dxa"/>
            </w:tcMar>
          </w:tcPr>
          <w:p w14:paraId="2B58FD8F" w14:textId="77777777" w:rsidR="005F7CBB" w:rsidRPr="00496768" w:rsidRDefault="005F7CBB" w:rsidP="005F7CBB">
            <w:pPr>
              <w:rPr>
                <w:rFonts w:ascii="Arial" w:hAnsi="Arial" w:cs="Arial"/>
                <w:szCs w:val="20"/>
                <w:lang w:eastAsia="en-US"/>
              </w:rPr>
            </w:pPr>
            <w:r w:rsidRPr="001323EC">
              <w:rPr>
                <w:rFonts w:ascii="Arial" w:hAnsi="Arial"/>
                <w:szCs w:val="20"/>
                <w:lang w:eastAsia="en-US"/>
              </w:rPr>
              <w:t xml:space="preserve">Provide an explanation on why you require the data modules selected for your project. e.g.  how </w:t>
            </w:r>
            <w:r w:rsidRPr="00496768">
              <w:rPr>
                <w:rFonts w:ascii="Arial" w:hAnsi="Arial" w:cs="Arial"/>
                <w:szCs w:val="20"/>
                <w:lang w:eastAsia="en-US"/>
              </w:rPr>
              <w:t>will the data modules be used to meet your projects objectives?</w:t>
            </w:r>
          </w:p>
          <w:p w14:paraId="12C77F81" w14:textId="77777777"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These modules are separated into yearly modules. The reference period available for the ANZICS modules are:</w:t>
            </w:r>
          </w:p>
          <w:p w14:paraId="0A732B58" w14:textId="77777777" w:rsidR="00496768" w:rsidRPr="00496768" w:rsidRDefault="00496768" w:rsidP="00C7104D">
            <w:pPr>
              <w:numPr>
                <w:ilvl w:val="0"/>
                <w:numId w:val="114"/>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ANZICS_ANZPICR_YYYY from 1 January 1997 to 1 September 2025</w:t>
            </w:r>
          </w:p>
          <w:p w14:paraId="7F527A46" w14:textId="77777777" w:rsidR="00496768" w:rsidRPr="00496768" w:rsidRDefault="00496768" w:rsidP="00C7104D">
            <w:pPr>
              <w:numPr>
                <w:ilvl w:val="0"/>
                <w:numId w:val="114"/>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ANZICS_APD_YYYY from 1 January 2017 to 1 September 2025</w:t>
            </w:r>
          </w:p>
          <w:p w14:paraId="1A29CF2F" w14:textId="77777777" w:rsidR="00496768" w:rsidRPr="00496768" w:rsidRDefault="00496768" w:rsidP="00496768">
            <w:pPr>
              <w:spacing w:before="0" w:after="0" w:line="240" w:lineRule="auto"/>
              <w:rPr>
                <w:rFonts w:ascii="Arial" w:eastAsia="Calibri" w:hAnsi="Arial" w:cs="Arial"/>
                <w:b/>
                <w:bCs/>
                <w:color w:val="000000"/>
              </w:rPr>
            </w:pPr>
          </w:p>
          <w:p w14:paraId="1D77AC4F" w14:textId="17F35ABD"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Please indicate which years are required for your project and why you need the dates you have selected.</w:t>
            </w:r>
          </w:p>
        </w:tc>
      </w:tr>
      <w:tr w:rsidR="005F7CBB" w:rsidRPr="00876EE6" w14:paraId="67206993" w14:textId="77777777" w:rsidTr="001323EC">
        <w:tc>
          <w:tcPr>
            <w:tcW w:w="9067" w:type="dxa"/>
            <w:gridSpan w:val="6"/>
            <w:tcMar>
              <w:top w:w="0" w:type="dxa"/>
              <w:left w:w="108" w:type="dxa"/>
              <w:bottom w:w="0" w:type="dxa"/>
              <w:right w:w="108" w:type="dxa"/>
            </w:tcMar>
          </w:tcPr>
          <w:p w14:paraId="3E0D64BF" w14:textId="77777777" w:rsidR="005F7CBB" w:rsidRPr="001323EC" w:rsidRDefault="005F7CBB" w:rsidP="005F7CBB">
            <w:pPr>
              <w:rPr>
                <w:rFonts w:ascii="Arial" w:hAnsi="Arial" w:cs="Arial"/>
              </w:rPr>
            </w:pPr>
          </w:p>
          <w:p w14:paraId="22DEC609" w14:textId="77777777" w:rsidR="005F7CBB" w:rsidRPr="001323EC" w:rsidRDefault="005F7CBB" w:rsidP="005F7CBB">
            <w:pPr>
              <w:jc w:val="center"/>
              <w:rPr>
                <w:rFonts w:ascii="Arial" w:hAnsi="Arial" w:cs="Arial"/>
              </w:rPr>
            </w:pPr>
          </w:p>
          <w:p w14:paraId="3D1B9B45" w14:textId="77777777" w:rsidR="005F7CBB" w:rsidRPr="001323EC" w:rsidRDefault="005F7CBB" w:rsidP="005F7CBB">
            <w:pPr>
              <w:rPr>
                <w:rFonts w:ascii="Arial" w:hAnsi="Arial" w:cs="Arial"/>
                <w:b/>
                <w:bCs/>
                <w:sz w:val="28"/>
                <w:szCs w:val="28"/>
              </w:rPr>
            </w:pPr>
          </w:p>
        </w:tc>
      </w:tr>
      <w:tr w:rsidR="00677DDF" w:rsidRPr="00876EE6" w14:paraId="1190B59C" w14:textId="77777777" w:rsidTr="00677DDF">
        <w:tc>
          <w:tcPr>
            <w:tcW w:w="9067" w:type="dxa"/>
            <w:gridSpan w:val="6"/>
            <w:shd w:val="clear" w:color="auto" w:fill="D9D9D9" w:themeFill="background1" w:themeFillShade="D9"/>
            <w:tcMar>
              <w:top w:w="0" w:type="dxa"/>
              <w:left w:w="108" w:type="dxa"/>
              <w:bottom w:w="0" w:type="dxa"/>
              <w:right w:w="108" w:type="dxa"/>
            </w:tcMar>
          </w:tcPr>
          <w:p w14:paraId="066FFEDA" w14:textId="3E085936" w:rsidR="00677DDF" w:rsidRPr="001323EC" w:rsidRDefault="00677DDF" w:rsidP="00496768">
            <w:pPr>
              <w:jc w:val="center"/>
              <w:rPr>
                <w:rFonts w:ascii="Arial" w:hAnsi="Arial" w:cs="Arial"/>
              </w:rPr>
            </w:pPr>
            <w:r w:rsidRPr="00F75637">
              <w:rPr>
                <w:rFonts w:ascii="Arial" w:hAnsi="Arial" w:cs="Arial"/>
                <w:b/>
                <w:bCs/>
                <w:sz w:val="28"/>
                <w:szCs w:val="28"/>
              </w:rPr>
              <w:t>National Cancer Screening Register data modules</w:t>
            </w:r>
          </w:p>
        </w:tc>
      </w:tr>
      <w:tr w:rsidR="00677DDF" w:rsidRPr="00876EE6" w14:paraId="69C96D2E" w14:textId="77777777" w:rsidTr="001323EC">
        <w:tc>
          <w:tcPr>
            <w:tcW w:w="9067" w:type="dxa"/>
            <w:gridSpan w:val="6"/>
            <w:tcMar>
              <w:top w:w="0" w:type="dxa"/>
              <w:left w:w="108" w:type="dxa"/>
              <w:bottom w:w="0" w:type="dxa"/>
              <w:right w:w="108" w:type="dxa"/>
            </w:tcMar>
          </w:tcPr>
          <w:p w14:paraId="1D6293B6" w14:textId="61534C39" w:rsidR="00677DDF" w:rsidRPr="001323EC" w:rsidRDefault="00677DDF" w:rsidP="00677DDF">
            <w:pPr>
              <w:rPr>
                <w:rFonts w:ascii="Arial" w:hAnsi="Arial" w:cs="Arial"/>
              </w:rPr>
            </w:pPr>
            <w:r w:rsidRPr="00F75637">
              <w:rPr>
                <w:rFonts w:ascii="Arial" w:hAnsi="Arial" w:cs="Arial"/>
                <w:b/>
                <w:bCs/>
              </w:rPr>
              <w:t>National Bowel Cancer Screening Program</w:t>
            </w:r>
          </w:p>
        </w:tc>
      </w:tr>
      <w:tr w:rsidR="00677DDF" w:rsidRPr="00876EE6" w14:paraId="230DF1D4" w14:textId="77777777" w:rsidTr="00677DDF">
        <w:tc>
          <w:tcPr>
            <w:tcW w:w="4714" w:type="dxa"/>
            <w:tcMar>
              <w:top w:w="0" w:type="dxa"/>
              <w:left w:w="108" w:type="dxa"/>
              <w:bottom w:w="0" w:type="dxa"/>
              <w:right w:w="108" w:type="dxa"/>
            </w:tcMar>
            <w:vAlign w:val="bottom"/>
          </w:tcPr>
          <w:p w14:paraId="42C62B96" w14:textId="07C4A463" w:rsidR="00677DDF" w:rsidRPr="001323EC" w:rsidRDefault="00677DDF" w:rsidP="00677DDF">
            <w:pPr>
              <w:rPr>
                <w:rFonts w:ascii="Arial" w:hAnsi="Arial" w:cs="Arial"/>
              </w:rPr>
            </w:pPr>
            <w:r w:rsidRPr="00F75637">
              <w:rPr>
                <w:rFonts w:ascii="Arial" w:hAnsi="Arial" w:cs="Arial"/>
                <w:color w:val="000000"/>
                <w:sz w:val="20"/>
                <w:szCs w:val="20"/>
              </w:rPr>
              <w:t>NBCSP</w:t>
            </w:r>
          </w:p>
        </w:tc>
        <w:tc>
          <w:tcPr>
            <w:tcW w:w="2227" w:type="dxa"/>
            <w:gridSpan w:val="2"/>
          </w:tcPr>
          <w:p w14:paraId="4782F521" w14:textId="1DE31FC4"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73453527"/>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074230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2806AC55" w14:textId="2D4665B7"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429954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647309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6AA9CDE8" w14:textId="77777777" w:rsidTr="001323EC">
        <w:tc>
          <w:tcPr>
            <w:tcW w:w="9067" w:type="dxa"/>
            <w:gridSpan w:val="6"/>
            <w:tcMar>
              <w:top w:w="0" w:type="dxa"/>
              <w:left w:w="108" w:type="dxa"/>
              <w:bottom w:w="0" w:type="dxa"/>
              <w:right w:w="108" w:type="dxa"/>
            </w:tcMar>
          </w:tcPr>
          <w:p w14:paraId="4AA302A8" w14:textId="00B8EA36" w:rsidR="00677DDF" w:rsidRPr="001323EC" w:rsidRDefault="00677DDF" w:rsidP="00677DDF">
            <w:pPr>
              <w:rPr>
                <w:rFonts w:ascii="Arial" w:hAnsi="Arial" w:cs="Arial"/>
              </w:rPr>
            </w:pPr>
            <w:r w:rsidRPr="00F75637">
              <w:rPr>
                <w:rFonts w:ascii="Arial" w:hAnsi="Arial" w:cs="Arial"/>
                <w:b/>
                <w:bCs/>
              </w:rPr>
              <w:t>National Cervical Screening Program</w:t>
            </w:r>
          </w:p>
        </w:tc>
      </w:tr>
      <w:tr w:rsidR="00677DDF" w:rsidRPr="00876EE6" w14:paraId="04BFE44A" w14:textId="77777777" w:rsidTr="00677DDF">
        <w:trPr>
          <w:trHeight w:val="561"/>
        </w:trPr>
        <w:tc>
          <w:tcPr>
            <w:tcW w:w="4714" w:type="dxa"/>
            <w:tcMar>
              <w:top w:w="0" w:type="dxa"/>
              <w:left w:w="108" w:type="dxa"/>
              <w:bottom w:w="0" w:type="dxa"/>
              <w:right w:w="108" w:type="dxa"/>
            </w:tcMar>
            <w:vAlign w:val="bottom"/>
          </w:tcPr>
          <w:p w14:paraId="79F81DB3" w14:textId="40C5B62B" w:rsidR="00677DDF" w:rsidRPr="001323EC" w:rsidRDefault="00677DDF" w:rsidP="00677DDF">
            <w:pPr>
              <w:rPr>
                <w:rFonts w:ascii="Arial" w:hAnsi="Arial" w:cs="Arial"/>
              </w:rPr>
            </w:pPr>
            <w:r w:rsidRPr="00F75637">
              <w:rPr>
                <w:rFonts w:ascii="Arial" w:hAnsi="Arial" w:cs="Arial"/>
                <w:color w:val="000000"/>
                <w:sz w:val="20"/>
                <w:szCs w:val="20"/>
              </w:rPr>
              <w:t>NCSP_SCREENS</w:t>
            </w:r>
          </w:p>
        </w:tc>
        <w:tc>
          <w:tcPr>
            <w:tcW w:w="2227" w:type="dxa"/>
            <w:gridSpan w:val="2"/>
          </w:tcPr>
          <w:p w14:paraId="3E986539" w14:textId="7BEA5E4B"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643174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5974108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5B34697E" w14:textId="693058CE"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8911030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524823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44AD5379" w14:textId="77777777" w:rsidTr="00677DDF">
        <w:trPr>
          <w:trHeight w:val="561"/>
        </w:trPr>
        <w:tc>
          <w:tcPr>
            <w:tcW w:w="4714" w:type="dxa"/>
            <w:tcMar>
              <w:top w:w="0" w:type="dxa"/>
              <w:left w:w="108" w:type="dxa"/>
              <w:bottom w:w="0" w:type="dxa"/>
              <w:right w:w="108" w:type="dxa"/>
            </w:tcMar>
            <w:vAlign w:val="bottom"/>
          </w:tcPr>
          <w:p w14:paraId="41AC8735" w14:textId="7ECBD6E3" w:rsidR="00677DDF" w:rsidRPr="001323EC" w:rsidRDefault="00677DDF" w:rsidP="00677DDF">
            <w:pPr>
              <w:rPr>
                <w:rFonts w:ascii="Arial" w:hAnsi="Arial" w:cs="Arial"/>
              </w:rPr>
            </w:pPr>
            <w:r w:rsidRPr="00F75637">
              <w:rPr>
                <w:rFonts w:ascii="Arial" w:hAnsi="Arial" w:cs="Arial"/>
                <w:color w:val="000000"/>
                <w:sz w:val="20"/>
                <w:szCs w:val="20"/>
              </w:rPr>
              <w:t>NCSP_COLPOSCOPY</w:t>
            </w:r>
          </w:p>
        </w:tc>
        <w:tc>
          <w:tcPr>
            <w:tcW w:w="2227" w:type="dxa"/>
            <w:gridSpan w:val="2"/>
          </w:tcPr>
          <w:p w14:paraId="12CBDA38" w14:textId="6CFFAC90"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9830238"/>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275655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16012321" w14:textId="278BF1F2"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736878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3194915"/>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5DFD5E6D" w14:textId="77777777" w:rsidTr="00677DDF">
        <w:trPr>
          <w:trHeight w:val="561"/>
        </w:trPr>
        <w:tc>
          <w:tcPr>
            <w:tcW w:w="4714" w:type="dxa"/>
            <w:tcMar>
              <w:top w:w="0" w:type="dxa"/>
              <w:left w:w="108" w:type="dxa"/>
              <w:bottom w:w="0" w:type="dxa"/>
              <w:right w:w="108" w:type="dxa"/>
            </w:tcMar>
            <w:vAlign w:val="bottom"/>
          </w:tcPr>
          <w:p w14:paraId="61D2E08F" w14:textId="3ECD9E77" w:rsidR="00677DDF" w:rsidRPr="001323EC" w:rsidRDefault="00677DDF" w:rsidP="00677DDF">
            <w:pPr>
              <w:rPr>
                <w:rFonts w:ascii="Arial" w:hAnsi="Arial" w:cs="Arial"/>
              </w:rPr>
            </w:pPr>
            <w:proofErr w:type="spellStart"/>
            <w:r w:rsidRPr="00F75637">
              <w:rPr>
                <w:rFonts w:ascii="Arial" w:hAnsi="Arial" w:cs="Arial"/>
                <w:color w:val="000000"/>
                <w:sz w:val="20"/>
                <w:szCs w:val="20"/>
              </w:rPr>
              <w:t>NCSP_Histology</w:t>
            </w:r>
            <w:proofErr w:type="spellEnd"/>
          </w:p>
        </w:tc>
        <w:tc>
          <w:tcPr>
            <w:tcW w:w="2227" w:type="dxa"/>
            <w:gridSpan w:val="2"/>
          </w:tcPr>
          <w:p w14:paraId="71FDC83B" w14:textId="714514FE"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539727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4297145"/>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4868226C" w14:textId="02434558"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177747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6815913"/>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490BB892" w14:textId="77777777" w:rsidTr="00677DDF">
        <w:trPr>
          <w:trHeight w:val="561"/>
        </w:trPr>
        <w:tc>
          <w:tcPr>
            <w:tcW w:w="4714" w:type="dxa"/>
            <w:tcMar>
              <w:top w:w="0" w:type="dxa"/>
              <w:left w:w="108" w:type="dxa"/>
              <w:bottom w:w="0" w:type="dxa"/>
              <w:right w:w="108" w:type="dxa"/>
            </w:tcMar>
            <w:vAlign w:val="bottom"/>
          </w:tcPr>
          <w:p w14:paraId="0ECB7164" w14:textId="69C7F830" w:rsidR="00677DDF" w:rsidRPr="001323EC" w:rsidRDefault="00677DDF" w:rsidP="00677DDF">
            <w:pPr>
              <w:rPr>
                <w:rFonts w:ascii="Arial" w:hAnsi="Arial" w:cs="Arial"/>
              </w:rPr>
            </w:pPr>
            <w:proofErr w:type="spellStart"/>
            <w:r w:rsidRPr="00F75637">
              <w:rPr>
                <w:rFonts w:ascii="Arial" w:hAnsi="Arial" w:cs="Arial"/>
                <w:color w:val="000000"/>
                <w:sz w:val="20"/>
                <w:szCs w:val="20"/>
              </w:rPr>
              <w:t>NCSP_Migrationcytology</w:t>
            </w:r>
            <w:proofErr w:type="spellEnd"/>
          </w:p>
        </w:tc>
        <w:tc>
          <w:tcPr>
            <w:tcW w:w="2227" w:type="dxa"/>
            <w:gridSpan w:val="2"/>
          </w:tcPr>
          <w:p w14:paraId="2DC9CD4A" w14:textId="3789449F"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2679837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1233963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5C1C6997" w14:textId="281A69EB"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6600054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180760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67FAAD54" w14:textId="77777777" w:rsidTr="00677DDF">
        <w:trPr>
          <w:trHeight w:val="561"/>
        </w:trPr>
        <w:tc>
          <w:tcPr>
            <w:tcW w:w="4714" w:type="dxa"/>
            <w:tcMar>
              <w:top w:w="0" w:type="dxa"/>
              <w:left w:w="108" w:type="dxa"/>
              <w:bottom w:w="0" w:type="dxa"/>
              <w:right w:w="108" w:type="dxa"/>
            </w:tcMar>
          </w:tcPr>
          <w:p w14:paraId="0F6C5EC9" w14:textId="185E3444" w:rsidR="00677DDF" w:rsidRPr="001323EC" w:rsidRDefault="00677DDF" w:rsidP="00677DDF">
            <w:pPr>
              <w:rPr>
                <w:rFonts w:ascii="Arial" w:hAnsi="Arial" w:cs="Arial"/>
              </w:rPr>
            </w:pPr>
            <w:proofErr w:type="spellStart"/>
            <w:r w:rsidRPr="00F75637">
              <w:rPr>
                <w:rFonts w:ascii="Arial" w:hAnsi="Arial" w:cs="Arial"/>
                <w:sz w:val="20"/>
                <w:szCs w:val="20"/>
              </w:rPr>
              <w:t>NCSP_Migrationhistology</w:t>
            </w:r>
            <w:proofErr w:type="spellEnd"/>
          </w:p>
        </w:tc>
        <w:tc>
          <w:tcPr>
            <w:tcW w:w="2227" w:type="dxa"/>
            <w:gridSpan w:val="2"/>
          </w:tcPr>
          <w:p w14:paraId="4B7CFE1D" w14:textId="7107CAA6"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8085953"/>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8333333"/>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61B49666" w14:textId="52F63A1D"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029312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850088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77BCB4F4" w14:textId="77777777" w:rsidTr="001323EC">
        <w:tc>
          <w:tcPr>
            <w:tcW w:w="9067" w:type="dxa"/>
            <w:gridSpan w:val="6"/>
            <w:tcMar>
              <w:top w:w="0" w:type="dxa"/>
              <w:left w:w="108" w:type="dxa"/>
              <w:bottom w:w="0" w:type="dxa"/>
              <w:right w:w="108" w:type="dxa"/>
            </w:tcMar>
          </w:tcPr>
          <w:p w14:paraId="2F089805" w14:textId="54DDDDE0" w:rsidR="00677DDF" w:rsidRPr="001323EC" w:rsidRDefault="00677DDF" w:rsidP="00677DDF">
            <w:pPr>
              <w:rPr>
                <w:rFonts w:ascii="Arial" w:hAnsi="Arial" w:cs="Arial"/>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677DDF" w:rsidRPr="00876EE6" w14:paraId="26AA93BB" w14:textId="77777777" w:rsidTr="001323EC">
        <w:tc>
          <w:tcPr>
            <w:tcW w:w="9067" w:type="dxa"/>
            <w:gridSpan w:val="6"/>
            <w:tcMar>
              <w:top w:w="0" w:type="dxa"/>
              <w:left w:w="108" w:type="dxa"/>
              <w:bottom w:w="0" w:type="dxa"/>
              <w:right w:w="108" w:type="dxa"/>
            </w:tcMar>
          </w:tcPr>
          <w:p w14:paraId="317BF106" w14:textId="77777777" w:rsidR="00677DDF" w:rsidRDefault="00677DDF" w:rsidP="00677DDF">
            <w:pPr>
              <w:rPr>
                <w:rFonts w:ascii="Arial" w:hAnsi="Arial" w:cs="Arial"/>
              </w:rPr>
            </w:pPr>
          </w:p>
          <w:p w14:paraId="60BF519B" w14:textId="69570172" w:rsidR="00677DDF" w:rsidRPr="001323EC" w:rsidRDefault="00677DDF" w:rsidP="00677DDF">
            <w:pPr>
              <w:rPr>
                <w:rFonts w:ascii="Arial" w:hAnsi="Arial" w:cs="Arial"/>
              </w:rPr>
            </w:pPr>
          </w:p>
        </w:tc>
      </w:tr>
      <w:tr w:rsidR="00652E72" w:rsidRPr="00876EE6" w14:paraId="0E85B7B1" w14:textId="77777777" w:rsidTr="00262FE7">
        <w:tc>
          <w:tcPr>
            <w:tcW w:w="9067" w:type="dxa"/>
            <w:gridSpan w:val="6"/>
            <w:shd w:val="clear" w:color="auto" w:fill="D9D9D9" w:themeFill="background1" w:themeFillShade="D9"/>
            <w:tcMar>
              <w:top w:w="0" w:type="dxa"/>
              <w:left w:w="108" w:type="dxa"/>
              <w:bottom w:w="0" w:type="dxa"/>
              <w:right w:w="108" w:type="dxa"/>
            </w:tcMar>
          </w:tcPr>
          <w:p w14:paraId="6BAAB243" w14:textId="004DA137" w:rsidR="00652E72" w:rsidRPr="00C71173" w:rsidRDefault="00652E72" w:rsidP="00652E72">
            <w:pPr>
              <w:jc w:val="center"/>
              <w:rPr>
                <w:rFonts w:ascii="Arial" w:hAnsi="Arial" w:cs="Arial"/>
                <w:b/>
                <w:bCs/>
                <w:sz w:val="28"/>
                <w:szCs w:val="28"/>
              </w:rPr>
            </w:pPr>
            <w:r w:rsidRPr="00484A87">
              <w:rPr>
                <w:rFonts w:ascii="Arial" w:hAnsi="Arial" w:cs="Arial"/>
                <w:b/>
                <w:bCs/>
                <w:sz w:val="28"/>
                <w:szCs w:val="28"/>
              </w:rPr>
              <w:t>National Diabetes Services Scheme (NDSS)</w:t>
            </w:r>
          </w:p>
        </w:tc>
      </w:tr>
      <w:tr w:rsidR="00652E72" w:rsidRPr="00876EE6" w14:paraId="755F2C49" w14:textId="7FE35E35" w:rsidTr="00652E72">
        <w:tc>
          <w:tcPr>
            <w:tcW w:w="4796" w:type="dxa"/>
            <w:gridSpan w:val="2"/>
            <w:shd w:val="clear" w:color="auto" w:fill="FFFFFF" w:themeFill="background1"/>
            <w:tcMar>
              <w:top w:w="0" w:type="dxa"/>
              <w:left w:w="108" w:type="dxa"/>
              <w:bottom w:w="0" w:type="dxa"/>
              <w:right w:w="108" w:type="dxa"/>
            </w:tcMar>
          </w:tcPr>
          <w:p w14:paraId="3AE4C4D0" w14:textId="3D2E6038" w:rsidR="00652E72" w:rsidRPr="00C71173" w:rsidRDefault="00652E72" w:rsidP="00652E72">
            <w:pPr>
              <w:rPr>
                <w:rFonts w:ascii="Arial" w:hAnsi="Arial" w:cs="Arial"/>
                <w:b/>
                <w:bCs/>
                <w:sz w:val="28"/>
                <w:szCs w:val="28"/>
              </w:rPr>
            </w:pPr>
            <w:proofErr w:type="spellStart"/>
            <w:r w:rsidRPr="00484A87">
              <w:rPr>
                <w:rFonts w:ascii="Arial" w:hAnsi="Arial" w:cs="Arial"/>
                <w:sz w:val="20"/>
                <w:szCs w:val="20"/>
              </w:rPr>
              <w:t>NDSS_registrant</w:t>
            </w:r>
            <w:proofErr w:type="spellEnd"/>
          </w:p>
        </w:tc>
        <w:tc>
          <w:tcPr>
            <w:tcW w:w="2166" w:type="dxa"/>
            <w:gridSpan w:val="2"/>
            <w:shd w:val="clear" w:color="auto" w:fill="FFFFFF" w:themeFill="background1"/>
          </w:tcPr>
          <w:p w14:paraId="45606402" w14:textId="18CB6401"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889254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88732340"/>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05" w:type="dxa"/>
            <w:gridSpan w:val="2"/>
            <w:shd w:val="clear" w:color="auto" w:fill="FFFFFF" w:themeFill="background1"/>
          </w:tcPr>
          <w:p w14:paraId="50A20852" w14:textId="748BFE0B"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194850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139414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52E72" w:rsidRPr="00876EE6" w14:paraId="3FB046F4" w14:textId="11328A10" w:rsidTr="00652E72">
        <w:tc>
          <w:tcPr>
            <w:tcW w:w="4796" w:type="dxa"/>
            <w:gridSpan w:val="2"/>
            <w:shd w:val="clear" w:color="auto" w:fill="FFFFFF" w:themeFill="background1"/>
            <w:tcMar>
              <w:top w:w="0" w:type="dxa"/>
              <w:left w:w="108" w:type="dxa"/>
              <w:bottom w:w="0" w:type="dxa"/>
              <w:right w:w="108" w:type="dxa"/>
            </w:tcMar>
          </w:tcPr>
          <w:p w14:paraId="5F32ECB8" w14:textId="372E28C0" w:rsidR="00652E72" w:rsidRPr="00C71173" w:rsidRDefault="00652E72" w:rsidP="00652E72">
            <w:pPr>
              <w:rPr>
                <w:rFonts w:ascii="Arial" w:hAnsi="Arial" w:cs="Arial"/>
                <w:b/>
                <w:bCs/>
                <w:sz w:val="28"/>
                <w:szCs w:val="28"/>
              </w:rPr>
            </w:pPr>
            <w:proofErr w:type="spellStart"/>
            <w:r w:rsidRPr="00484A87">
              <w:rPr>
                <w:rFonts w:ascii="Arial" w:hAnsi="Arial" w:cs="Arial"/>
                <w:sz w:val="20"/>
                <w:szCs w:val="20"/>
              </w:rPr>
              <w:t>NDSS_sales</w:t>
            </w:r>
            <w:proofErr w:type="spellEnd"/>
          </w:p>
        </w:tc>
        <w:tc>
          <w:tcPr>
            <w:tcW w:w="2166" w:type="dxa"/>
            <w:gridSpan w:val="2"/>
            <w:shd w:val="clear" w:color="auto" w:fill="FFFFFF" w:themeFill="background1"/>
          </w:tcPr>
          <w:p w14:paraId="42FAADF1" w14:textId="4DC83721"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9556878"/>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866785"/>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05" w:type="dxa"/>
            <w:gridSpan w:val="2"/>
            <w:shd w:val="clear" w:color="auto" w:fill="FFFFFF" w:themeFill="background1"/>
          </w:tcPr>
          <w:p w14:paraId="5AE7452D" w14:textId="0390E3AF"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3330725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031584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52E72" w:rsidRPr="00876EE6" w14:paraId="31DDCD1B" w14:textId="1AB8A9A0" w:rsidTr="00652E72">
        <w:tc>
          <w:tcPr>
            <w:tcW w:w="4796" w:type="dxa"/>
            <w:gridSpan w:val="2"/>
            <w:shd w:val="clear" w:color="auto" w:fill="FFFFFF" w:themeFill="background1"/>
            <w:tcMar>
              <w:top w:w="0" w:type="dxa"/>
              <w:left w:w="108" w:type="dxa"/>
              <w:bottom w:w="0" w:type="dxa"/>
              <w:right w:w="108" w:type="dxa"/>
            </w:tcMar>
          </w:tcPr>
          <w:p w14:paraId="689EDEFF" w14:textId="00DE1EE7" w:rsidR="00652E72" w:rsidRPr="00C71173" w:rsidRDefault="00652E72" w:rsidP="00652E72">
            <w:pPr>
              <w:rPr>
                <w:rFonts w:ascii="Arial" w:hAnsi="Arial" w:cs="Arial"/>
                <w:b/>
                <w:bCs/>
                <w:sz w:val="28"/>
                <w:szCs w:val="28"/>
              </w:rPr>
            </w:pPr>
            <w:proofErr w:type="spellStart"/>
            <w:r w:rsidRPr="00484A87">
              <w:rPr>
                <w:rFonts w:ascii="Arial" w:hAnsi="Arial" w:cs="Arial"/>
                <w:sz w:val="20"/>
                <w:szCs w:val="20"/>
              </w:rPr>
              <w:t>NDSS_events</w:t>
            </w:r>
            <w:proofErr w:type="spellEnd"/>
          </w:p>
        </w:tc>
        <w:tc>
          <w:tcPr>
            <w:tcW w:w="2166" w:type="dxa"/>
            <w:gridSpan w:val="2"/>
            <w:shd w:val="clear" w:color="auto" w:fill="FFFFFF" w:themeFill="background1"/>
          </w:tcPr>
          <w:p w14:paraId="7E8B0A0A" w14:textId="14F7D2BE"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14115868"/>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7547336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05" w:type="dxa"/>
            <w:gridSpan w:val="2"/>
            <w:shd w:val="clear" w:color="auto" w:fill="FFFFFF" w:themeFill="background1"/>
          </w:tcPr>
          <w:p w14:paraId="39502C14" w14:textId="0CEB5D73"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913416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7638610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52E72" w:rsidRPr="00876EE6" w14:paraId="4AB7CFA5" w14:textId="77777777" w:rsidTr="00652E72">
        <w:tc>
          <w:tcPr>
            <w:tcW w:w="9067" w:type="dxa"/>
            <w:gridSpan w:val="6"/>
            <w:shd w:val="clear" w:color="auto" w:fill="FFFFFF" w:themeFill="background1"/>
            <w:tcMar>
              <w:top w:w="0" w:type="dxa"/>
              <w:left w:w="108" w:type="dxa"/>
              <w:bottom w:w="0" w:type="dxa"/>
              <w:right w:w="108" w:type="dxa"/>
            </w:tcMar>
          </w:tcPr>
          <w:p w14:paraId="251250F0" w14:textId="64542C87" w:rsidR="00652E72" w:rsidRPr="00C71173" w:rsidRDefault="00652E72" w:rsidP="00652E72">
            <w:pPr>
              <w:rPr>
                <w:rFonts w:ascii="Arial" w:hAnsi="Arial" w:cs="Arial"/>
                <w:b/>
                <w:bCs/>
                <w:sz w:val="28"/>
                <w:szCs w:val="28"/>
              </w:rPr>
            </w:pPr>
            <w:r w:rsidRPr="00484A87">
              <w:rPr>
                <w:rFonts w:ascii="Arial" w:hAnsi="Arial" w:cs="Arial"/>
                <w:sz w:val="24"/>
                <w:szCs w:val="24"/>
              </w:rPr>
              <w:t>Provide an explanation on why you require the data modules selected for your project. e.g.  how will the data modules be used to meet your projects objectives?</w:t>
            </w:r>
          </w:p>
        </w:tc>
      </w:tr>
      <w:tr w:rsidR="00652E72" w:rsidRPr="00876EE6" w14:paraId="3EDCCDD9" w14:textId="77777777" w:rsidTr="00652E72">
        <w:tc>
          <w:tcPr>
            <w:tcW w:w="9067" w:type="dxa"/>
            <w:gridSpan w:val="6"/>
            <w:shd w:val="clear" w:color="auto" w:fill="FFFFFF" w:themeFill="background1"/>
            <w:tcMar>
              <w:top w:w="0" w:type="dxa"/>
              <w:left w:w="108" w:type="dxa"/>
              <w:bottom w:w="0" w:type="dxa"/>
              <w:right w:w="108" w:type="dxa"/>
            </w:tcMar>
          </w:tcPr>
          <w:p w14:paraId="1085806B" w14:textId="77777777" w:rsidR="00652E72" w:rsidRDefault="00652E72" w:rsidP="00652E72">
            <w:pPr>
              <w:jc w:val="center"/>
              <w:rPr>
                <w:rFonts w:ascii="Arial" w:hAnsi="Arial" w:cs="Arial"/>
                <w:sz w:val="24"/>
                <w:szCs w:val="24"/>
              </w:rPr>
            </w:pPr>
          </w:p>
          <w:p w14:paraId="420025C7" w14:textId="77777777" w:rsidR="00652E72" w:rsidRDefault="00652E72" w:rsidP="00652E72">
            <w:pPr>
              <w:jc w:val="center"/>
              <w:rPr>
                <w:rFonts w:ascii="Arial" w:hAnsi="Arial" w:cs="Arial"/>
                <w:sz w:val="24"/>
                <w:szCs w:val="24"/>
              </w:rPr>
            </w:pPr>
          </w:p>
          <w:p w14:paraId="59522185" w14:textId="77777777" w:rsidR="00652E72" w:rsidRPr="00484A87" w:rsidRDefault="00652E72" w:rsidP="00652E72">
            <w:pPr>
              <w:jc w:val="center"/>
              <w:rPr>
                <w:rFonts w:ascii="Arial" w:hAnsi="Arial" w:cs="Arial"/>
                <w:sz w:val="24"/>
                <w:szCs w:val="24"/>
              </w:rPr>
            </w:pPr>
          </w:p>
        </w:tc>
      </w:tr>
      <w:tr w:rsidR="00677DDF" w:rsidRPr="00876EE6" w14:paraId="6049D190" w14:textId="77777777" w:rsidTr="00262FE7">
        <w:tc>
          <w:tcPr>
            <w:tcW w:w="9067" w:type="dxa"/>
            <w:gridSpan w:val="6"/>
            <w:shd w:val="clear" w:color="auto" w:fill="D9D9D9" w:themeFill="background1" w:themeFillShade="D9"/>
            <w:tcMar>
              <w:top w:w="0" w:type="dxa"/>
              <w:left w:w="108" w:type="dxa"/>
              <w:bottom w:w="0" w:type="dxa"/>
              <w:right w:w="108" w:type="dxa"/>
            </w:tcMar>
          </w:tcPr>
          <w:p w14:paraId="6DAEA701" w14:textId="306E2E8B" w:rsidR="00677DDF" w:rsidRPr="001323EC" w:rsidRDefault="00677DDF" w:rsidP="00677DDF">
            <w:pPr>
              <w:jc w:val="center"/>
              <w:rPr>
                <w:rFonts w:ascii="Arial" w:hAnsi="Arial" w:cs="Arial"/>
              </w:rPr>
            </w:pPr>
            <w:r w:rsidRPr="00C71173">
              <w:rPr>
                <w:rFonts w:ascii="Arial" w:hAnsi="Arial" w:cs="Arial"/>
                <w:b/>
                <w:bCs/>
                <w:sz w:val="28"/>
                <w:szCs w:val="28"/>
              </w:rPr>
              <w:t>Australian Immunisation Register data modules</w:t>
            </w:r>
          </w:p>
        </w:tc>
      </w:tr>
      <w:tr w:rsidR="00677DDF" w:rsidRPr="00876EE6" w14:paraId="58210552" w14:textId="77777777" w:rsidTr="00262FE7">
        <w:trPr>
          <w:trHeight w:val="566"/>
        </w:trPr>
        <w:tc>
          <w:tcPr>
            <w:tcW w:w="4714" w:type="dxa"/>
            <w:tcMar>
              <w:top w:w="0" w:type="dxa"/>
              <w:left w:w="108" w:type="dxa"/>
              <w:bottom w:w="0" w:type="dxa"/>
              <w:right w:w="108" w:type="dxa"/>
            </w:tcMar>
          </w:tcPr>
          <w:p w14:paraId="3BE48419" w14:textId="404AA68B" w:rsidR="00677DDF" w:rsidRPr="001323EC" w:rsidRDefault="00677DDF" w:rsidP="00677DDF">
            <w:pPr>
              <w:rPr>
                <w:rFonts w:ascii="Arial" w:hAnsi="Arial" w:cs="Arial"/>
              </w:rPr>
            </w:pPr>
            <w:r w:rsidRPr="00C71173">
              <w:rPr>
                <w:rFonts w:ascii="Arial" w:hAnsi="Arial" w:cs="Arial"/>
                <w:b/>
                <w:bCs/>
                <w:lang w:eastAsia="en-US"/>
              </w:rPr>
              <w:t>Vaccination Episodes that Individuals Received (Child)</w:t>
            </w:r>
            <w:r w:rsidRPr="00C71173">
              <w:rPr>
                <w:rFonts w:ascii="Arial" w:hAnsi="Arial" w:cs="Arial"/>
                <w:lang w:eastAsia="en-US"/>
              </w:rPr>
              <w:t xml:space="preserve">: </w:t>
            </w:r>
            <w:r w:rsidRPr="00F75637">
              <w:rPr>
                <w:rFonts w:ascii="Arial" w:hAnsi="Arial" w:cs="Arial"/>
                <w:sz w:val="20"/>
                <w:szCs w:val="20"/>
                <w:lang w:eastAsia="en-US"/>
              </w:rPr>
              <w:t>AIR_CONTENT_VACCNTN_EPSD</w:t>
            </w:r>
          </w:p>
        </w:tc>
        <w:tc>
          <w:tcPr>
            <w:tcW w:w="2227" w:type="dxa"/>
            <w:gridSpan w:val="2"/>
          </w:tcPr>
          <w:p w14:paraId="48AC8521" w14:textId="0AE3E94F"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1FB40498" w14:textId="647A21C3"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235338F7" w14:textId="77777777" w:rsidTr="00262FE7">
        <w:trPr>
          <w:trHeight w:val="561"/>
        </w:trPr>
        <w:tc>
          <w:tcPr>
            <w:tcW w:w="4714" w:type="dxa"/>
            <w:tcMar>
              <w:top w:w="0" w:type="dxa"/>
              <w:left w:w="108" w:type="dxa"/>
              <w:bottom w:w="0" w:type="dxa"/>
              <w:right w:w="108" w:type="dxa"/>
            </w:tcMar>
          </w:tcPr>
          <w:p w14:paraId="25A813FD" w14:textId="3C6E1A2B" w:rsidR="00677DDF" w:rsidRPr="001323EC" w:rsidRDefault="00677DDF" w:rsidP="00677DDF">
            <w:pPr>
              <w:rPr>
                <w:rFonts w:ascii="Arial" w:hAnsi="Arial" w:cs="Arial"/>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w:t>
            </w:r>
            <w:r w:rsidRPr="00F75637">
              <w:rPr>
                <w:rFonts w:ascii="Arial" w:hAnsi="Arial" w:cs="Arial"/>
                <w:sz w:val="20"/>
                <w:szCs w:val="20"/>
                <w:lang w:eastAsia="en-US"/>
              </w:rPr>
              <w:t>AIR_CONTENT_VACCNTN_EPSD</w:t>
            </w:r>
          </w:p>
        </w:tc>
        <w:tc>
          <w:tcPr>
            <w:tcW w:w="2227" w:type="dxa"/>
            <w:gridSpan w:val="2"/>
          </w:tcPr>
          <w:p w14:paraId="3C13947F" w14:textId="66EEC5C6"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677F8D0E" w14:textId="71263B2E"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543EFBEE" w14:textId="77777777" w:rsidTr="00262FE7">
        <w:trPr>
          <w:trHeight w:val="561"/>
        </w:trPr>
        <w:tc>
          <w:tcPr>
            <w:tcW w:w="4714" w:type="dxa"/>
            <w:tcMar>
              <w:top w:w="0" w:type="dxa"/>
              <w:left w:w="108" w:type="dxa"/>
              <w:bottom w:w="0" w:type="dxa"/>
              <w:right w:w="108" w:type="dxa"/>
            </w:tcMar>
          </w:tcPr>
          <w:p w14:paraId="62B95662" w14:textId="77777777" w:rsidR="00677DDF" w:rsidRPr="00C71173" w:rsidRDefault="00677DDF" w:rsidP="00677DDF">
            <w:pPr>
              <w:rPr>
                <w:rFonts w:ascii="Arial" w:hAnsi="Arial" w:cs="Arial"/>
                <w:lang w:eastAsia="en-US"/>
              </w:rPr>
            </w:pPr>
            <w:r w:rsidRPr="00C71173">
              <w:rPr>
                <w:rFonts w:ascii="Arial" w:hAnsi="Arial" w:cs="Arial"/>
                <w:b/>
                <w:bCs/>
                <w:lang w:eastAsia="en-US"/>
              </w:rPr>
              <w:t>Natural Immunity Details</w:t>
            </w:r>
          </w:p>
          <w:p w14:paraId="19CA12E2" w14:textId="7B33E569" w:rsidR="00677DDF" w:rsidRPr="001323EC" w:rsidRDefault="00677DDF" w:rsidP="00677DDF">
            <w:pPr>
              <w:rPr>
                <w:rFonts w:ascii="Arial" w:hAnsi="Arial" w:cs="Arial"/>
              </w:rPr>
            </w:pPr>
            <w:r w:rsidRPr="00F75637">
              <w:rPr>
                <w:rFonts w:ascii="Arial" w:hAnsi="Arial" w:cs="Arial"/>
                <w:sz w:val="20"/>
                <w:szCs w:val="20"/>
                <w:lang w:eastAsia="en-US"/>
              </w:rPr>
              <w:t>AIR_CONTENT_NTRL_IMMNTY</w:t>
            </w:r>
          </w:p>
        </w:tc>
        <w:tc>
          <w:tcPr>
            <w:tcW w:w="2227" w:type="dxa"/>
            <w:gridSpan w:val="2"/>
          </w:tcPr>
          <w:p w14:paraId="7843211E" w14:textId="10F4D7FF"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4ABD1E44" w14:textId="1C0F0604"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1B59E865" w14:textId="77777777" w:rsidTr="00262FE7">
        <w:trPr>
          <w:trHeight w:val="561"/>
        </w:trPr>
        <w:tc>
          <w:tcPr>
            <w:tcW w:w="4714" w:type="dxa"/>
            <w:tcMar>
              <w:top w:w="0" w:type="dxa"/>
              <w:left w:w="108" w:type="dxa"/>
              <w:bottom w:w="0" w:type="dxa"/>
              <w:right w:w="108" w:type="dxa"/>
            </w:tcMar>
          </w:tcPr>
          <w:p w14:paraId="076679A9" w14:textId="77777777" w:rsidR="00677DDF" w:rsidRPr="00C71173" w:rsidRDefault="00677DDF" w:rsidP="00677DDF">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48276790" w14:textId="0155F056" w:rsidR="00677DDF" w:rsidRPr="001323EC" w:rsidRDefault="00677DDF" w:rsidP="00677DDF">
            <w:pPr>
              <w:rPr>
                <w:rFonts w:ascii="Arial" w:hAnsi="Arial" w:cs="Arial"/>
              </w:rPr>
            </w:pPr>
            <w:r w:rsidRPr="00F75637">
              <w:rPr>
                <w:rFonts w:ascii="Arial" w:hAnsi="Arial" w:cs="Arial"/>
                <w:sz w:val="20"/>
                <w:szCs w:val="20"/>
                <w:lang w:eastAsia="en-US"/>
              </w:rPr>
              <w:t>AIR_CONTENT_CNTRNDCTN</w:t>
            </w:r>
          </w:p>
        </w:tc>
        <w:tc>
          <w:tcPr>
            <w:tcW w:w="2227" w:type="dxa"/>
            <w:gridSpan w:val="2"/>
          </w:tcPr>
          <w:p w14:paraId="2ABCCD3D" w14:textId="58F1BF99"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0F53C284" w14:textId="4D503ECD"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08DE7D45" w14:textId="77777777" w:rsidTr="00262FE7">
        <w:trPr>
          <w:trHeight w:val="561"/>
        </w:trPr>
        <w:tc>
          <w:tcPr>
            <w:tcW w:w="4714" w:type="dxa"/>
            <w:tcMar>
              <w:top w:w="0" w:type="dxa"/>
              <w:left w:w="108" w:type="dxa"/>
              <w:bottom w:w="0" w:type="dxa"/>
              <w:right w:w="108" w:type="dxa"/>
            </w:tcMar>
          </w:tcPr>
          <w:p w14:paraId="0C09B82E" w14:textId="1A862B32" w:rsidR="00677DDF" w:rsidRPr="001323EC" w:rsidRDefault="00677DDF" w:rsidP="00677DDF">
            <w:pPr>
              <w:rPr>
                <w:rFonts w:ascii="Arial" w:hAnsi="Arial" w:cs="Arial"/>
              </w:rPr>
            </w:pPr>
            <w:r w:rsidRPr="00C71173">
              <w:rPr>
                <w:rFonts w:ascii="Arial" w:hAnsi="Arial" w:cs="Arial"/>
                <w:b/>
                <w:bCs/>
                <w:lang w:eastAsia="en-US"/>
              </w:rPr>
              <w:t xml:space="preserve">Vaccination Supply Details: </w:t>
            </w:r>
            <w:r w:rsidRPr="00F75637">
              <w:rPr>
                <w:rFonts w:ascii="Arial" w:hAnsi="Arial" w:cs="Arial"/>
                <w:sz w:val="20"/>
                <w:szCs w:val="20"/>
                <w:lang w:eastAsia="en-US"/>
              </w:rPr>
              <w:t>AIR_DM_SUPPLR_VCCNE</w:t>
            </w:r>
          </w:p>
        </w:tc>
        <w:tc>
          <w:tcPr>
            <w:tcW w:w="2227" w:type="dxa"/>
            <w:gridSpan w:val="2"/>
          </w:tcPr>
          <w:p w14:paraId="6BEB7667" w14:textId="2833E625" w:rsidR="00677DDF" w:rsidRPr="001323EC" w:rsidRDefault="00677DDF" w:rsidP="00677DDF">
            <w:pPr>
              <w:jc w:val="center"/>
              <w:rPr>
                <w:rFonts w:ascii="Arial" w:hAnsi="Arial" w:cs="Arial"/>
              </w:rPr>
            </w:pPr>
            <w:r w:rsidRPr="00C71173">
              <w:rPr>
                <w:rFonts w:ascii="Arial" w:hAnsi="Arial" w:cs="Arial"/>
              </w:rPr>
              <w:t>Yes (all users have access to this when requesting AIR modules)</w:t>
            </w:r>
          </w:p>
        </w:tc>
        <w:tc>
          <w:tcPr>
            <w:tcW w:w="2126" w:type="dxa"/>
            <w:gridSpan w:val="3"/>
          </w:tcPr>
          <w:p w14:paraId="63352522" w14:textId="6A10F022"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59F28D4C" w14:textId="77777777" w:rsidTr="00262FE7">
        <w:trPr>
          <w:trHeight w:val="561"/>
        </w:trPr>
        <w:tc>
          <w:tcPr>
            <w:tcW w:w="4714" w:type="dxa"/>
            <w:tcMar>
              <w:top w:w="0" w:type="dxa"/>
              <w:left w:w="108" w:type="dxa"/>
              <w:bottom w:w="0" w:type="dxa"/>
              <w:right w:w="108" w:type="dxa"/>
            </w:tcMar>
          </w:tcPr>
          <w:p w14:paraId="79CA9EFB" w14:textId="26D92843" w:rsidR="00677DDF" w:rsidRPr="001323EC" w:rsidRDefault="00677DDF" w:rsidP="00677DDF">
            <w:pPr>
              <w:rPr>
                <w:rFonts w:ascii="Arial" w:hAnsi="Arial" w:cs="Arial"/>
              </w:rPr>
            </w:pPr>
            <w:r w:rsidRPr="00C71173">
              <w:rPr>
                <w:rFonts w:ascii="Arial" w:hAnsi="Arial" w:cs="Arial"/>
                <w:b/>
                <w:bCs/>
                <w:lang w:eastAsia="en-US"/>
              </w:rPr>
              <w:t xml:space="preserve">Antigen Codes and Vaccine Codes: </w:t>
            </w:r>
            <w:r w:rsidRPr="00F75637">
              <w:rPr>
                <w:rFonts w:ascii="Arial" w:hAnsi="Arial" w:cs="Arial"/>
                <w:sz w:val="20"/>
                <w:szCs w:val="20"/>
                <w:lang w:eastAsia="en-US"/>
              </w:rPr>
              <w:t>AIR_DM_ANTGN_VCCNE_MP</w:t>
            </w:r>
          </w:p>
        </w:tc>
        <w:tc>
          <w:tcPr>
            <w:tcW w:w="2227" w:type="dxa"/>
            <w:gridSpan w:val="2"/>
          </w:tcPr>
          <w:p w14:paraId="6D420661" w14:textId="73EA58FF" w:rsidR="00677DDF" w:rsidRPr="001323EC" w:rsidRDefault="00677DDF" w:rsidP="00677DDF">
            <w:pPr>
              <w:jc w:val="center"/>
              <w:rPr>
                <w:rFonts w:ascii="Arial" w:hAnsi="Arial" w:cs="Arial"/>
              </w:rPr>
            </w:pPr>
            <w:r w:rsidRPr="00C71173">
              <w:rPr>
                <w:rFonts w:ascii="Arial" w:hAnsi="Arial" w:cs="Arial"/>
              </w:rPr>
              <w:t>Yes (all users have access to this when requesting AIR modules)</w:t>
            </w:r>
          </w:p>
        </w:tc>
        <w:tc>
          <w:tcPr>
            <w:tcW w:w="2126" w:type="dxa"/>
            <w:gridSpan w:val="3"/>
          </w:tcPr>
          <w:p w14:paraId="5A787377" w14:textId="0065137F"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7110C51C" w14:textId="77777777" w:rsidTr="00262FE7">
        <w:trPr>
          <w:trHeight w:val="561"/>
        </w:trPr>
        <w:tc>
          <w:tcPr>
            <w:tcW w:w="4714" w:type="dxa"/>
            <w:tcMar>
              <w:top w:w="0" w:type="dxa"/>
              <w:left w:w="108" w:type="dxa"/>
              <w:bottom w:w="0" w:type="dxa"/>
              <w:right w:w="108" w:type="dxa"/>
            </w:tcMar>
          </w:tcPr>
          <w:p w14:paraId="2116E71E" w14:textId="40A98F22" w:rsidR="00677DDF" w:rsidRPr="001323EC" w:rsidRDefault="00677DDF" w:rsidP="00677DDF">
            <w:pPr>
              <w:rPr>
                <w:rFonts w:ascii="Arial" w:hAnsi="Arial" w:cs="Arial"/>
              </w:rPr>
            </w:pPr>
            <w:r w:rsidRPr="00C71173">
              <w:rPr>
                <w:rFonts w:ascii="Arial" w:hAnsi="Arial" w:cs="Arial"/>
                <w:b/>
                <w:bCs/>
                <w:lang w:eastAsia="en-US"/>
              </w:rPr>
              <w:t xml:space="preserve">File Extract Information: </w:t>
            </w:r>
            <w:r w:rsidRPr="00F75637">
              <w:rPr>
                <w:rFonts w:ascii="Arial" w:hAnsi="Arial" w:cs="Arial"/>
                <w:sz w:val="20"/>
                <w:szCs w:val="20"/>
                <w:lang w:eastAsia="en-US"/>
              </w:rPr>
              <w:t>AIR_CONTENT_PERSON_CURRENT</w:t>
            </w:r>
          </w:p>
        </w:tc>
        <w:tc>
          <w:tcPr>
            <w:tcW w:w="2227" w:type="dxa"/>
            <w:gridSpan w:val="2"/>
          </w:tcPr>
          <w:p w14:paraId="06AD204D" w14:textId="43E4D455" w:rsidR="00677DDF" w:rsidRPr="001323EC" w:rsidRDefault="00677DDF" w:rsidP="00677DDF">
            <w:pPr>
              <w:jc w:val="center"/>
              <w:rPr>
                <w:rFonts w:ascii="Arial" w:hAnsi="Arial" w:cs="Arial"/>
              </w:rPr>
            </w:pPr>
            <w:r w:rsidRPr="00C71173">
              <w:rPr>
                <w:rFonts w:ascii="Arial" w:hAnsi="Arial" w:cs="Arial"/>
              </w:rPr>
              <w:t>Yes (all users have access to this when requesting AIR modules)</w:t>
            </w:r>
          </w:p>
        </w:tc>
        <w:tc>
          <w:tcPr>
            <w:tcW w:w="2126" w:type="dxa"/>
            <w:gridSpan w:val="3"/>
          </w:tcPr>
          <w:p w14:paraId="49237A1F" w14:textId="3CB2A5F5"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056EC95D" w14:textId="77777777" w:rsidTr="001323EC">
        <w:tc>
          <w:tcPr>
            <w:tcW w:w="9067" w:type="dxa"/>
            <w:gridSpan w:val="6"/>
            <w:tcMar>
              <w:top w:w="0" w:type="dxa"/>
              <w:left w:w="108" w:type="dxa"/>
              <w:bottom w:w="0" w:type="dxa"/>
              <w:right w:w="108" w:type="dxa"/>
            </w:tcMar>
          </w:tcPr>
          <w:p w14:paraId="0AF573F9" w14:textId="1D2E88FC" w:rsidR="00677DDF" w:rsidRPr="001323EC" w:rsidRDefault="00677DDF" w:rsidP="00677DDF">
            <w:pPr>
              <w:rPr>
                <w:rFonts w:ascii="Arial" w:hAnsi="Arial" w:cs="Arial"/>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677DDF" w:rsidRPr="00876EE6" w14:paraId="24A8FD3F" w14:textId="77777777" w:rsidTr="001323EC">
        <w:tc>
          <w:tcPr>
            <w:tcW w:w="9067" w:type="dxa"/>
            <w:gridSpan w:val="6"/>
            <w:tcMar>
              <w:top w:w="0" w:type="dxa"/>
              <w:left w:w="108" w:type="dxa"/>
              <w:bottom w:w="0" w:type="dxa"/>
              <w:right w:w="108" w:type="dxa"/>
            </w:tcMar>
          </w:tcPr>
          <w:p w14:paraId="75D81E76" w14:textId="77777777" w:rsidR="00677DDF" w:rsidRDefault="00677DDF" w:rsidP="00677DDF">
            <w:pPr>
              <w:rPr>
                <w:rFonts w:ascii="Arial" w:hAnsi="Arial"/>
                <w:szCs w:val="20"/>
                <w:lang w:eastAsia="en-US"/>
              </w:rPr>
            </w:pPr>
          </w:p>
          <w:p w14:paraId="75AAB6BC" w14:textId="77777777" w:rsidR="00677DDF" w:rsidRDefault="00677DDF" w:rsidP="00677DDF">
            <w:pPr>
              <w:rPr>
                <w:rFonts w:ascii="Arial" w:hAnsi="Arial"/>
                <w:szCs w:val="20"/>
                <w:lang w:eastAsia="en-US"/>
              </w:rPr>
            </w:pPr>
          </w:p>
          <w:p w14:paraId="11988EBF" w14:textId="77777777" w:rsidR="00677DDF" w:rsidRPr="001323EC" w:rsidRDefault="00677DDF" w:rsidP="00677DDF">
            <w:pPr>
              <w:rPr>
                <w:rFonts w:ascii="Arial" w:hAnsi="Arial"/>
                <w:szCs w:val="20"/>
                <w:lang w:eastAsia="en-US"/>
              </w:rPr>
            </w:pPr>
          </w:p>
        </w:tc>
      </w:tr>
      <w:tr w:rsidR="00677DDF" w:rsidRPr="00876EE6" w14:paraId="0C60B8B0" w14:textId="77777777">
        <w:tc>
          <w:tcPr>
            <w:tcW w:w="9067" w:type="dxa"/>
            <w:gridSpan w:val="6"/>
            <w:shd w:val="clear" w:color="auto" w:fill="D9D9D9" w:themeFill="background1" w:themeFillShade="D9"/>
            <w:tcMar>
              <w:top w:w="0" w:type="dxa"/>
              <w:left w:w="108" w:type="dxa"/>
              <w:bottom w:w="0" w:type="dxa"/>
              <w:right w:w="108" w:type="dxa"/>
            </w:tcMar>
          </w:tcPr>
          <w:p w14:paraId="733326B4" w14:textId="77777777" w:rsidR="00677DDF" w:rsidRPr="00C71173" w:rsidRDefault="00677DDF" w:rsidP="00677DDF">
            <w:pPr>
              <w:jc w:val="center"/>
              <w:rPr>
                <w:rFonts w:ascii="Arial" w:hAnsi="Arial" w:cs="Arial"/>
                <w:b/>
                <w:bCs/>
                <w:sz w:val="24"/>
                <w:szCs w:val="24"/>
              </w:rPr>
            </w:pPr>
            <w:r w:rsidRPr="00C71173">
              <w:rPr>
                <w:rFonts w:ascii="Arial" w:hAnsi="Arial" w:cs="Arial"/>
                <w:b/>
                <w:bCs/>
                <w:sz w:val="28"/>
                <w:szCs w:val="28"/>
              </w:rPr>
              <w:t>Australian Immunisation Register data modules</w:t>
            </w:r>
          </w:p>
        </w:tc>
      </w:tr>
      <w:tr w:rsidR="00677DDF" w:rsidRPr="00876EE6" w14:paraId="138AB7EB" w14:textId="77777777" w:rsidTr="00262FE7">
        <w:tc>
          <w:tcPr>
            <w:tcW w:w="4714" w:type="dxa"/>
            <w:tcMar>
              <w:top w:w="0" w:type="dxa"/>
              <w:left w:w="108" w:type="dxa"/>
              <w:bottom w:w="0" w:type="dxa"/>
              <w:right w:w="108" w:type="dxa"/>
            </w:tcMar>
          </w:tcPr>
          <w:p w14:paraId="03A3BF1B" w14:textId="5E5393E3" w:rsidR="00677DDF" w:rsidRPr="00C71173" w:rsidRDefault="00677DDF" w:rsidP="00677DDF">
            <w:pPr>
              <w:rPr>
                <w:rFonts w:ascii="Arial" w:hAnsi="Arial" w:cs="Arial"/>
                <w:b/>
                <w:bCs/>
              </w:rPr>
            </w:pPr>
            <w:r w:rsidRPr="00C71173">
              <w:rPr>
                <w:rFonts w:ascii="Arial" w:hAnsi="Arial" w:cs="Arial"/>
                <w:b/>
                <w:bCs/>
                <w:lang w:eastAsia="en-US"/>
              </w:rPr>
              <w:t>Vaccination Episodes that Individuals Received (Child)</w:t>
            </w:r>
            <w:r w:rsidRPr="00C71173">
              <w:rPr>
                <w:rFonts w:ascii="Arial" w:hAnsi="Arial" w:cs="Arial"/>
                <w:lang w:eastAsia="en-US"/>
              </w:rPr>
              <w:t>: AIR_CONTENT_VACCNTN_EPSD</w:t>
            </w:r>
          </w:p>
        </w:tc>
        <w:tc>
          <w:tcPr>
            <w:tcW w:w="2303" w:type="dxa"/>
            <w:gridSpan w:val="4"/>
            <w:tcMar>
              <w:top w:w="0" w:type="dxa"/>
              <w:left w:w="108" w:type="dxa"/>
              <w:bottom w:w="0" w:type="dxa"/>
              <w:right w:w="108" w:type="dxa"/>
            </w:tcMar>
          </w:tcPr>
          <w:p w14:paraId="3BE72E20" w14:textId="65153B02"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2EE147C2" w14:textId="74822DEB"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3CE09D70" w14:textId="77777777" w:rsidTr="00262FE7">
        <w:tc>
          <w:tcPr>
            <w:tcW w:w="4714" w:type="dxa"/>
            <w:tcMar>
              <w:top w:w="0" w:type="dxa"/>
              <w:left w:w="108" w:type="dxa"/>
              <w:bottom w:w="0" w:type="dxa"/>
              <w:right w:w="108" w:type="dxa"/>
            </w:tcMar>
          </w:tcPr>
          <w:p w14:paraId="43FC49C7" w14:textId="4B9870A6" w:rsidR="00677DDF" w:rsidRPr="00C71173" w:rsidRDefault="00677DDF" w:rsidP="00677DDF">
            <w:pPr>
              <w:rPr>
                <w:rFonts w:ascii="Arial" w:hAnsi="Arial" w:cs="Arial"/>
                <w:b/>
                <w:bCs/>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AIR_CONTENT_VACCNTN_EPSD</w:t>
            </w:r>
          </w:p>
        </w:tc>
        <w:tc>
          <w:tcPr>
            <w:tcW w:w="2303" w:type="dxa"/>
            <w:gridSpan w:val="4"/>
            <w:tcMar>
              <w:top w:w="0" w:type="dxa"/>
              <w:left w:w="108" w:type="dxa"/>
              <w:bottom w:w="0" w:type="dxa"/>
              <w:right w:w="108" w:type="dxa"/>
            </w:tcMar>
          </w:tcPr>
          <w:p w14:paraId="40A73E3F" w14:textId="0910249B"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6B0BC064" w14:textId="30756FE4"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15EBCF99" w14:textId="77777777" w:rsidTr="00262FE7">
        <w:tc>
          <w:tcPr>
            <w:tcW w:w="4714" w:type="dxa"/>
            <w:tcMar>
              <w:top w:w="0" w:type="dxa"/>
              <w:left w:w="108" w:type="dxa"/>
              <w:bottom w:w="0" w:type="dxa"/>
              <w:right w:w="108" w:type="dxa"/>
            </w:tcMar>
          </w:tcPr>
          <w:p w14:paraId="04E8F915" w14:textId="77777777" w:rsidR="00677DDF" w:rsidRPr="00C71173" w:rsidRDefault="00677DDF" w:rsidP="00677DDF">
            <w:pPr>
              <w:rPr>
                <w:rFonts w:ascii="Arial" w:hAnsi="Arial" w:cs="Arial"/>
                <w:lang w:eastAsia="en-US"/>
              </w:rPr>
            </w:pPr>
            <w:r w:rsidRPr="00C71173">
              <w:rPr>
                <w:rFonts w:ascii="Arial" w:hAnsi="Arial" w:cs="Arial"/>
                <w:b/>
                <w:bCs/>
                <w:lang w:eastAsia="en-US"/>
              </w:rPr>
              <w:t>Natural Immunity Details</w:t>
            </w:r>
          </w:p>
          <w:p w14:paraId="100494C0" w14:textId="78A85585" w:rsidR="00677DDF" w:rsidRPr="00C71173" w:rsidDel="00E608DA" w:rsidRDefault="00677DDF" w:rsidP="00677DDF">
            <w:pPr>
              <w:rPr>
                <w:rFonts w:ascii="Arial" w:hAnsi="Arial" w:cs="Arial"/>
                <w:sz w:val="20"/>
                <w:szCs w:val="20"/>
              </w:rPr>
            </w:pPr>
            <w:r w:rsidRPr="00C71173">
              <w:rPr>
                <w:rFonts w:ascii="Arial" w:hAnsi="Arial" w:cs="Arial"/>
                <w:lang w:eastAsia="en-US"/>
              </w:rPr>
              <w:t>AIR_CONTENT_NTRL_IMMNTY</w:t>
            </w:r>
          </w:p>
        </w:tc>
        <w:tc>
          <w:tcPr>
            <w:tcW w:w="2303" w:type="dxa"/>
            <w:gridSpan w:val="4"/>
            <w:tcMar>
              <w:top w:w="0" w:type="dxa"/>
              <w:left w:w="108" w:type="dxa"/>
              <w:bottom w:w="0" w:type="dxa"/>
              <w:right w:w="108" w:type="dxa"/>
            </w:tcMar>
          </w:tcPr>
          <w:p w14:paraId="1ACB5308" w14:textId="4603C253"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053D261D" w14:textId="30858309"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5B238FDC" w14:textId="77777777" w:rsidTr="00262FE7">
        <w:tc>
          <w:tcPr>
            <w:tcW w:w="4714" w:type="dxa"/>
            <w:tcMar>
              <w:top w:w="0" w:type="dxa"/>
              <w:left w:w="108" w:type="dxa"/>
              <w:bottom w:w="0" w:type="dxa"/>
              <w:right w:w="108" w:type="dxa"/>
            </w:tcMar>
          </w:tcPr>
          <w:p w14:paraId="6EB30FBE" w14:textId="77777777" w:rsidR="00677DDF" w:rsidRPr="00C71173" w:rsidRDefault="00677DDF" w:rsidP="00677DDF">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1287E8BE" w14:textId="666FE448" w:rsidR="00677DDF" w:rsidRPr="00C71173" w:rsidDel="00E608DA" w:rsidRDefault="00677DDF" w:rsidP="00677DDF">
            <w:pPr>
              <w:rPr>
                <w:rFonts w:ascii="Arial" w:hAnsi="Arial" w:cs="Arial"/>
                <w:sz w:val="20"/>
                <w:szCs w:val="20"/>
              </w:rPr>
            </w:pPr>
            <w:r w:rsidRPr="00C71173">
              <w:rPr>
                <w:rFonts w:ascii="Arial" w:hAnsi="Arial" w:cs="Arial"/>
                <w:lang w:eastAsia="en-US"/>
              </w:rPr>
              <w:t>AIR_CONTENT_CNTRNDCTN</w:t>
            </w:r>
          </w:p>
        </w:tc>
        <w:tc>
          <w:tcPr>
            <w:tcW w:w="2303" w:type="dxa"/>
            <w:gridSpan w:val="4"/>
            <w:tcMar>
              <w:top w:w="0" w:type="dxa"/>
              <w:left w:w="108" w:type="dxa"/>
              <w:bottom w:w="0" w:type="dxa"/>
              <w:right w:w="108" w:type="dxa"/>
            </w:tcMar>
          </w:tcPr>
          <w:p w14:paraId="02F8716E" w14:textId="1D3CDFE0"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1024497A" w14:textId="22B2A324"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1972B089" w14:textId="77777777" w:rsidTr="00262FE7">
        <w:tc>
          <w:tcPr>
            <w:tcW w:w="4714" w:type="dxa"/>
            <w:tcMar>
              <w:top w:w="0" w:type="dxa"/>
              <w:left w:w="108" w:type="dxa"/>
              <w:bottom w:w="0" w:type="dxa"/>
              <w:right w:w="108" w:type="dxa"/>
            </w:tcMar>
          </w:tcPr>
          <w:p w14:paraId="7E52C0C9" w14:textId="60A0EC71" w:rsidR="00677DDF" w:rsidRPr="00C71173" w:rsidDel="00E608DA" w:rsidRDefault="00677DDF" w:rsidP="00677DDF">
            <w:pPr>
              <w:rPr>
                <w:rFonts w:ascii="Arial" w:hAnsi="Arial" w:cs="Arial"/>
                <w:sz w:val="20"/>
                <w:szCs w:val="20"/>
              </w:rPr>
            </w:pPr>
            <w:r w:rsidRPr="00C71173">
              <w:rPr>
                <w:rFonts w:ascii="Arial" w:hAnsi="Arial" w:cs="Arial"/>
                <w:b/>
                <w:bCs/>
                <w:lang w:eastAsia="en-US"/>
              </w:rPr>
              <w:t xml:space="preserve">Vaccination Supply Details: </w:t>
            </w:r>
            <w:r w:rsidRPr="00C71173">
              <w:rPr>
                <w:rFonts w:ascii="Arial" w:hAnsi="Arial" w:cs="Arial"/>
                <w:lang w:eastAsia="en-US"/>
              </w:rPr>
              <w:t>AIR_DM_SUPPLR_VCCNE</w:t>
            </w:r>
          </w:p>
        </w:tc>
        <w:tc>
          <w:tcPr>
            <w:tcW w:w="2303" w:type="dxa"/>
            <w:gridSpan w:val="4"/>
            <w:tcMar>
              <w:top w:w="0" w:type="dxa"/>
              <w:left w:w="108" w:type="dxa"/>
              <w:bottom w:w="0" w:type="dxa"/>
              <w:right w:w="108" w:type="dxa"/>
            </w:tcMar>
          </w:tcPr>
          <w:p w14:paraId="47BAE55E" w14:textId="2481CB42" w:rsidR="00677DDF" w:rsidRPr="00C71173" w:rsidRDefault="00677DDF" w:rsidP="00677DDF">
            <w:pPr>
              <w:jc w:val="center"/>
              <w:rPr>
                <w:rFonts w:ascii="Arial" w:hAnsi="Arial" w:cs="Arial"/>
              </w:rPr>
            </w:pPr>
            <w:r w:rsidRPr="00C71173">
              <w:rPr>
                <w:rFonts w:ascii="Arial" w:hAnsi="Arial" w:cs="Arial"/>
              </w:rPr>
              <w:t>Yes (all users have access to this when requesting AIR modules)</w:t>
            </w:r>
          </w:p>
        </w:tc>
        <w:tc>
          <w:tcPr>
            <w:tcW w:w="2050" w:type="dxa"/>
          </w:tcPr>
          <w:p w14:paraId="67FE14D9" w14:textId="3ECF2E73"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1C19F463" w14:textId="77777777" w:rsidTr="00262FE7">
        <w:tc>
          <w:tcPr>
            <w:tcW w:w="4714" w:type="dxa"/>
            <w:tcMar>
              <w:top w:w="0" w:type="dxa"/>
              <w:left w:w="108" w:type="dxa"/>
              <w:bottom w:w="0" w:type="dxa"/>
              <w:right w:w="108" w:type="dxa"/>
            </w:tcMar>
          </w:tcPr>
          <w:p w14:paraId="5FEB3A3B" w14:textId="04F0B124" w:rsidR="00677DDF" w:rsidRPr="00C71173" w:rsidDel="00E608DA" w:rsidRDefault="00677DDF" w:rsidP="00677DDF">
            <w:pPr>
              <w:rPr>
                <w:rFonts w:ascii="Arial" w:hAnsi="Arial" w:cs="Arial"/>
                <w:sz w:val="20"/>
                <w:szCs w:val="20"/>
              </w:rPr>
            </w:pPr>
            <w:r w:rsidRPr="00C71173">
              <w:rPr>
                <w:rFonts w:ascii="Arial" w:hAnsi="Arial" w:cs="Arial"/>
                <w:b/>
                <w:bCs/>
                <w:lang w:eastAsia="en-US"/>
              </w:rPr>
              <w:t xml:space="preserve">Antigen Codes and Vaccine Codes: </w:t>
            </w:r>
            <w:r w:rsidRPr="00C71173">
              <w:rPr>
                <w:rFonts w:ascii="Arial" w:hAnsi="Arial" w:cs="Arial"/>
                <w:lang w:eastAsia="en-US"/>
              </w:rPr>
              <w:t>AIR_DM_ANTGN_VCCNE_MP</w:t>
            </w:r>
          </w:p>
        </w:tc>
        <w:tc>
          <w:tcPr>
            <w:tcW w:w="2303" w:type="dxa"/>
            <w:gridSpan w:val="4"/>
            <w:tcMar>
              <w:top w:w="0" w:type="dxa"/>
              <w:left w:w="108" w:type="dxa"/>
              <w:bottom w:w="0" w:type="dxa"/>
              <w:right w:w="108" w:type="dxa"/>
            </w:tcMar>
          </w:tcPr>
          <w:p w14:paraId="5E25C7B1" w14:textId="4456F9F6" w:rsidR="00677DDF" w:rsidRPr="00C71173" w:rsidRDefault="00677DDF" w:rsidP="00677DDF">
            <w:pPr>
              <w:jc w:val="center"/>
              <w:rPr>
                <w:rFonts w:ascii="Arial" w:hAnsi="Arial" w:cs="Arial"/>
              </w:rPr>
            </w:pPr>
            <w:r w:rsidRPr="00C71173">
              <w:rPr>
                <w:rFonts w:ascii="Arial" w:hAnsi="Arial" w:cs="Arial"/>
              </w:rPr>
              <w:t>Yes (all users have access to this when requesting AIR modules)</w:t>
            </w:r>
          </w:p>
        </w:tc>
        <w:tc>
          <w:tcPr>
            <w:tcW w:w="2050" w:type="dxa"/>
          </w:tcPr>
          <w:p w14:paraId="6A6ABE78" w14:textId="0507A0ED"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25524332" w14:textId="77777777" w:rsidTr="00262FE7">
        <w:tc>
          <w:tcPr>
            <w:tcW w:w="4714" w:type="dxa"/>
            <w:tcMar>
              <w:top w:w="0" w:type="dxa"/>
              <w:left w:w="108" w:type="dxa"/>
              <w:bottom w:w="0" w:type="dxa"/>
              <w:right w:w="108" w:type="dxa"/>
            </w:tcMar>
          </w:tcPr>
          <w:p w14:paraId="2AC137EF" w14:textId="184F2FAE" w:rsidR="00677DDF" w:rsidRPr="00C71173" w:rsidDel="00E608DA" w:rsidRDefault="00677DDF" w:rsidP="00677DDF">
            <w:pPr>
              <w:rPr>
                <w:rFonts w:ascii="Arial" w:hAnsi="Arial" w:cs="Arial"/>
                <w:b/>
                <w:bCs/>
                <w:sz w:val="24"/>
                <w:szCs w:val="24"/>
              </w:rPr>
            </w:pPr>
            <w:r w:rsidRPr="00C71173">
              <w:rPr>
                <w:rFonts w:ascii="Arial" w:hAnsi="Arial" w:cs="Arial"/>
                <w:b/>
                <w:bCs/>
                <w:lang w:eastAsia="en-US"/>
              </w:rPr>
              <w:t xml:space="preserve">File Extract Information: </w:t>
            </w:r>
            <w:r w:rsidRPr="00C71173">
              <w:rPr>
                <w:rFonts w:ascii="Arial" w:hAnsi="Arial" w:cs="Arial"/>
                <w:lang w:eastAsia="en-US"/>
              </w:rPr>
              <w:t>AIR_CONTENT_PERSON_CURRENT</w:t>
            </w:r>
          </w:p>
        </w:tc>
        <w:tc>
          <w:tcPr>
            <w:tcW w:w="2303" w:type="dxa"/>
            <w:gridSpan w:val="4"/>
            <w:tcMar>
              <w:top w:w="0" w:type="dxa"/>
              <w:left w:w="108" w:type="dxa"/>
              <w:bottom w:w="0" w:type="dxa"/>
              <w:right w:w="108" w:type="dxa"/>
            </w:tcMar>
          </w:tcPr>
          <w:p w14:paraId="518B879E" w14:textId="586E705D" w:rsidR="00677DDF" w:rsidRPr="00C71173" w:rsidRDefault="00677DDF" w:rsidP="00677DDF">
            <w:pPr>
              <w:jc w:val="center"/>
              <w:rPr>
                <w:rFonts w:ascii="Arial" w:hAnsi="Arial" w:cs="Arial"/>
              </w:rPr>
            </w:pPr>
            <w:r w:rsidRPr="00C71173">
              <w:rPr>
                <w:rFonts w:ascii="Arial" w:hAnsi="Arial" w:cs="Arial"/>
              </w:rPr>
              <w:t>Yes (all users have access to this when requesting AIR modules)</w:t>
            </w:r>
          </w:p>
        </w:tc>
        <w:tc>
          <w:tcPr>
            <w:tcW w:w="2050" w:type="dxa"/>
          </w:tcPr>
          <w:p w14:paraId="70DE9049" w14:textId="780CDEE9"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4C43898F" w14:textId="77777777" w:rsidTr="001323EC">
        <w:tc>
          <w:tcPr>
            <w:tcW w:w="9067" w:type="dxa"/>
            <w:gridSpan w:val="6"/>
            <w:tcMar>
              <w:top w:w="0" w:type="dxa"/>
              <w:left w:w="108" w:type="dxa"/>
              <w:bottom w:w="0" w:type="dxa"/>
              <w:right w:w="108" w:type="dxa"/>
            </w:tcMar>
          </w:tcPr>
          <w:p w14:paraId="3EFB5DA0" w14:textId="61EF721A" w:rsidR="00677DDF" w:rsidRPr="001323EC" w:rsidRDefault="00677DDF" w:rsidP="00677DDF">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677DDF" w:rsidRPr="00876EE6" w14:paraId="21BB202C" w14:textId="77777777" w:rsidTr="001323EC">
        <w:tc>
          <w:tcPr>
            <w:tcW w:w="9067" w:type="dxa"/>
            <w:gridSpan w:val="6"/>
            <w:tcMar>
              <w:top w:w="0" w:type="dxa"/>
              <w:left w:w="108" w:type="dxa"/>
              <w:bottom w:w="0" w:type="dxa"/>
              <w:right w:w="108" w:type="dxa"/>
            </w:tcMar>
          </w:tcPr>
          <w:p w14:paraId="351D7895" w14:textId="77777777" w:rsidR="00677DDF" w:rsidRPr="001323EC" w:rsidRDefault="00677DDF" w:rsidP="00677DDF">
            <w:pPr>
              <w:rPr>
                <w:rFonts w:ascii="Arial" w:hAnsi="Arial" w:cs="Arial"/>
              </w:rPr>
            </w:pPr>
          </w:p>
          <w:p w14:paraId="46A7BB54" w14:textId="77777777" w:rsidR="00677DDF" w:rsidRPr="001323EC" w:rsidRDefault="00677DDF" w:rsidP="00677DDF">
            <w:pPr>
              <w:jc w:val="center"/>
              <w:rPr>
                <w:rFonts w:ascii="Arial" w:hAnsi="Arial" w:cs="Arial"/>
              </w:rPr>
            </w:pPr>
          </w:p>
          <w:p w14:paraId="6E147436" w14:textId="77777777" w:rsidR="00677DDF" w:rsidRPr="001323EC" w:rsidRDefault="00677DDF" w:rsidP="00677DDF">
            <w:pPr>
              <w:jc w:val="center"/>
              <w:rPr>
                <w:rFonts w:ascii="Arial" w:hAnsi="Arial" w:cs="Arial"/>
                <w:b/>
                <w:bCs/>
                <w:sz w:val="28"/>
                <w:szCs w:val="28"/>
              </w:rPr>
            </w:pPr>
          </w:p>
        </w:tc>
      </w:tr>
      <w:tr w:rsidR="00677DDF" w:rsidRPr="00876EE6" w14:paraId="7B4C9984" w14:textId="77777777">
        <w:tc>
          <w:tcPr>
            <w:tcW w:w="9067" w:type="dxa"/>
            <w:gridSpan w:val="6"/>
            <w:shd w:val="clear" w:color="auto" w:fill="D9D9D9" w:themeFill="background1" w:themeFillShade="D9"/>
            <w:tcMar>
              <w:top w:w="0" w:type="dxa"/>
              <w:left w:w="108" w:type="dxa"/>
              <w:bottom w:w="0" w:type="dxa"/>
              <w:right w:w="108" w:type="dxa"/>
            </w:tcMar>
          </w:tcPr>
          <w:p w14:paraId="5FE8A69C" w14:textId="77777777" w:rsidR="00677DDF" w:rsidRPr="00876EE6" w:rsidRDefault="00677DDF" w:rsidP="00677DDF">
            <w:pPr>
              <w:jc w:val="center"/>
              <w:rPr>
                <w:rFonts w:ascii="Arial" w:hAnsi="Arial" w:cs="Arial"/>
              </w:rPr>
            </w:pPr>
            <w:r w:rsidRPr="00876EE6">
              <w:rPr>
                <w:rFonts w:ascii="Arial" w:hAnsi="Arial" w:cs="Arial"/>
                <w:b/>
                <w:bCs/>
                <w:sz w:val="28"/>
                <w:szCs w:val="28"/>
              </w:rPr>
              <w:t>Medicare Benefits Schedule</w:t>
            </w:r>
          </w:p>
        </w:tc>
      </w:tr>
      <w:tr w:rsidR="00677DDF" w:rsidRPr="00876EE6" w14:paraId="797A2E3E" w14:textId="77777777" w:rsidTr="00262FE7">
        <w:tc>
          <w:tcPr>
            <w:tcW w:w="4714" w:type="dxa"/>
            <w:tcMar>
              <w:top w:w="0" w:type="dxa"/>
              <w:left w:w="108" w:type="dxa"/>
              <w:bottom w:w="0" w:type="dxa"/>
              <w:right w:w="108" w:type="dxa"/>
            </w:tcMar>
            <w:hideMark/>
          </w:tcPr>
          <w:p w14:paraId="44AA5DE8" w14:textId="77777777" w:rsidR="00677DDF" w:rsidRDefault="00677DDF" w:rsidP="00677DDF">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56E157FC" w14:textId="77777777" w:rsidR="00677DDF" w:rsidRPr="00876EE6" w:rsidRDefault="00677DDF" w:rsidP="00677DDF">
            <w:pPr>
              <w:rPr>
                <w:rFonts w:ascii="Arial" w:hAnsi="Arial" w:cs="Arial"/>
              </w:rPr>
            </w:pPr>
          </w:p>
        </w:tc>
        <w:tc>
          <w:tcPr>
            <w:tcW w:w="2303" w:type="dxa"/>
            <w:gridSpan w:val="4"/>
            <w:tcMar>
              <w:top w:w="0" w:type="dxa"/>
              <w:left w:w="108" w:type="dxa"/>
              <w:bottom w:w="0" w:type="dxa"/>
              <w:right w:w="108" w:type="dxa"/>
            </w:tcMar>
            <w:hideMark/>
          </w:tcPr>
          <w:p w14:paraId="1DF93C0F"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22979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05521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7D81D94C"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25628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883621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77DDF" w:rsidRPr="00876EE6" w14:paraId="4A40CBC7" w14:textId="77777777" w:rsidTr="00262FE7">
        <w:tc>
          <w:tcPr>
            <w:tcW w:w="4714" w:type="dxa"/>
            <w:tcMar>
              <w:top w:w="0" w:type="dxa"/>
              <w:left w:w="108" w:type="dxa"/>
              <w:bottom w:w="0" w:type="dxa"/>
              <w:right w:w="108" w:type="dxa"/>
            </w:tcMar>
            <w:hideMark/>
          </w:tcPr>
          <w:p w14:paraId="5F4D079E" w14:textId="77777777" w:rsidR="00677DDF" w:rsidRPr="00876EE6" w:rsidRDefault="00677DDF" w:rsidP="00677DDF">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303" w:type="dxa"/>
            <w:gridSpan w:val="4"/>
            <w:tcMar>
              <w:top w:w="0" w:type="dxa"/>
              <w:left w:w="108" w:type="dxa"/>
              <w:bottom w:w="0" w:type="dxa"/>
              <w:right w:w="108" w:type="dxa"/>
            </w:tcMar>
            <w:hideMark/>
          </w:tcPr>
          <w:p w14:paraId="292A256C" w14:textId="77777777" w:rsidR="00677DDF" w:rsidRPr="00876EE6" w:rsidRDefault="00677DDF" w:rsidP="00677DDF">
            <w:pPr>
              <w:jc w:val="center"/>
              <w:rPr>
                <w:rFonts w:ascii="Arial" w:hAnsi="Arial" w:cs="Arial"/>
              </w:rPr>
            </w:pPr>
            <w:r w:rsidRPr="00876EE6">
              <w:rPr>
                <w:rFonts w:ascii="Arial" w:hAnsi="Arial" w:cs="Arial"/>
              </w:rPr>
              <w:t xml:space="preserve">Yes (all users have access to this when </w:t>
            </w:r>
            <w:r w:rsidRPr="00876EE6">
              <w:rPr>
                <w:rFonts w:ascii="Arial" w:hAnsi="Arial" w:cs="Arial"/>
              </w:rPr>
              <w:lastRenderedPageBreak/>
              <w:t>requesting MBS modules)</w:t>
            </w:r>
          </w:p>
        </w:tc>
        <w:tc>
          <w:tcPr>
            <w:tcW w:w="2050" w:type="dxa"/>
          </w:tcPr>
          <w:p w14:paraId="50EA5EB9" w14:textId="77777777" w:rsidR="00677DDF" w:rsidRPr="00876EE6" w:rsidRDefault="00677DDF" w:rsidP="00677DDF">
            <w:pPr>
              <w:jc w:val="center"/>
              <w:rPr>
                <w:rFonts w:ascii="Arial" w:hAnsi="Arial" w:cs="Arial"/>
              </w:rPr>
            </w:pPr>
            <w:r w:rsidRPr="00876EE6">
              <w:rPr>
                <w:rFonts w:ascii="Arial" w:hAnsi="Arial" w:cs="Arial"/>
              </w:rPr>
              <w:lastRenderedPageBreak/>
              <w:t>N/A</w:t>
            </w:r>
          </w:p>
        </w:tc>
      </w:tr>
      <w:tr w:rsidR="00677DDF" w:rsidRPr="00876EE6" w14:paraId="0A3187BF" w14:textId="77777777" w:rsidTr="00262FE7">
        <w:tc>
          <w:tcPr>
            <w:tcW w:w="4714" w:type="dxa"/>
            <w:tcMar>
              <w:top w:w="0" w:type="dxa"/>
              <w:left w:w="108" w:type="dxa"/>
              <w:bottom w:w="0" w:type="dxa"/>
              <w:right w:w="108" w:type="dxa"/>
            </w:tcMar>
            <w:hideMark/>
          </w:tcPr>
          <w:p w14:paraId="32D672B3" w14:textId="77777777" w:rsidR="00677DDF" w:rsidRPr="00876EE6" w:rsidRDefault="00677DDF" w:rsidP="00677DDF">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303" w:type="dxa"/>
            <w:gridSpan w:val="4"/>
            <w:tcMar>
              <w:top w:w="0" w:type="dxa"/>
              <w:left w:w="108" w:type="dxa"/>
              <w:bottom w:w="0" w:type="dxa"/>
              <w:right w:w="108" w:type="dxa"/>
            </w:tcMar>
            <w:hideMark/>
          </w:tcPr>
          <w:p w14:paraId="67FB1BF6" w14:textId="77777777" w:rsidR="00677DDF" w:rsidRPr="00876EE6" w:rsidRDefault="00677DDF" w:rsidP="00677DDF">
            <w:pPr>
              <w:jc w:val="center"/>
              <w:rPr>
                <w:rFonts w:ascii="Arial" w:hAnsi="Arial" w:cs="Arial"/>
              </w:rPr>
            </w:pPr>
            <w:r w:rsidRPr="00876EE6">
              <w:rPr>
                <w:rFonts w:ascii="Arial" w:hAnsi="Arial" w:cs="Arial"/>
              </w:rPr>
              <w:t>Yes (all users have access to this when requesting MBS modules)</w:t>
            </w:r>
          </w:p>
        </w:tc>
        <w:tc>
          <w:tcPr>
            <w:tcW w:w="2050" w:type="dxa"/>
          </w:tcPr>
          <w:p w14:paraId="276C8B87" w14:textId="77777777" w:rsidR="00677DDF" w:rsidRPr="00876EE6" w:rsidRDefault="00677DDF" w:rsidP="00677DDF">
            <w:pPr>
              <w:jc w:val="center"/>
              <w:rPr>
                <w:rFonts w:ascii="Arial" w:hAnsi="Arial" w:cs="Arial"/>
              </w:rPr>
            </w:pPr>
            <w:r w:rsidRPr="00876EE6">
              <w:rPr>
                <w:rFonts w:ascii="Arial" w:hAnsi="Arial" w:cs="Arial"/>
              </w:rPr>
              <w:t>N/A</w:t>
            </w:r>
          </w:p>
        </w:tc>
      </w:tr>
      <w:tr w:rsidR="00677DDF" w:rsidRPr="00876EE6" w14:paraId="128C72B8" w14:textId="77777777" w:rsidTr="001323EC">
        <w:tc>
          <w:tcPr>
            <w:tcW w:w="9067" w:type="dxa"/>
            <w:gridSpan w:val="6"/>
            <w:tcMar>
              <w:top w:w="0" w:type="dxa"/>
              <w:left w:w="108" w:type="dxa"/>
              <w:bottom w:w="0" w:type="dxa"/>
              <w:right w:w="108" w:type="dxa"/>
            </w:tcMar>
          </w:tcPr>
          <w:p w14:paraId="09BEE8D2" w14:textId="77777777" w:rsidR="00677DDF" w:rsidRPr="001323EC" w:rsidRDefault="00677DDF" w:rsidP="00677DDF">
            <w:pPr>
              <w:rPr>
                <w:rFonts w:ascii="Arial" w:hAnsi="Arial"/>
                <w:szCs w:val="20"/>
                <w:lang w:eastAsia="en-U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0D6FBC03" w14:textId="663D7A71" w:rsidR="00677DDF" w:rsidRPr="00035E5D" w:rsidRDefault="00677DDF" w:rsidP="00677DDF">
            <w:pPr>
              <w:pStyle w:val="AIHWbodytext"/>
            </w:pPr>
            <w:r>
              <w:t>Projects should include information on how the research using PBS/MBS data is in the public interest.</w:t>
            </w:r>
            <w:r>
              <w:tab/>
            </w:r>
          </w:p>
        </w:tc>
      </w:tr>
      <w:tr w:rsidR="00677DDF" w:rsidRPr="00876EE6" w14:paraId="317A2A24" w14:textId="77777777" w:rsidTr="001323EC">
        <w:tc>
          <w:tcPr>
            <w:tcW w:w="9067" w:type="dxa"/>
            <w:gridSpan w:val="6"/>
            <w:tcMar>
              <w:top w:w="0" w:type="dxa"/>
              <w:left w:w="108" w:type="dxa"/>
              <w:bottom w:w="0" w:type="dxa"/>
              <w:right w:w="108" w:type="dxa"/>
            </w:tcMar>
          </w:tcPr>
          <w:p w14:paraId="75E08D3B" w14:textId="77777777" w:rsidR="00677DDF" w:rsidRPr="000C1B0E" w:rsidRDefault="00677DDF" w:rsidP="00677DDF">
            <w:pPr>
              <w:rPr>
                <w:rFonts w:ascii="Arial" w:hAnsi="Arial" w:cs="Arial"/>
                <w:color w:val="000000"/>
              </w:rPr>
            </w:pPr>
          </w:p>
          <w:p w14:paraId="429717C1" w14:textId="77777777" w:rsidR="00677DDF" w:rsidRPr="000C1B0E" w:rsidRDefault="00677DDF" w:rsidP="00677DDF">
            <w:pPr>
              <w:jc w:val="center"/>
              <w:rPr>
                <w:rFonts w:ascii="Arial" w:hAnsi="Arial" w:cs="Arial"/>
                <w:color w:val="000000"/>
              </w:rPr>
            </w:pPr>
          </w:p>
          <w:p w14:paraId="5E71092F" w14:textId="77777777" w:rsidR="00677DDF" w:rsidRPr="00876EE6" w:rsidRDefault="00677DDF" w:rsidP="00677DDF">
            <w:pPr>
              <w:jc w:val="center"/>
              <w:rPr>
                <w:rFonts w:ascii="Arial" w:hAnsi="Arial" w:cs="Arial"/>
                <w:b/>
                <w:bCs/>
                <w:sz w:val="28"/>
                <w:szCs w:val="28"/>
              </w:rPr>
            </w:pPr>
          </w:p>
        </w:tc>
      </w:tr>
      <w:tr w:rsidR="00677DDF" w:rsidRPr="00876EE6" w14:paraId="67FE8108" w14:textId="77777777">
        <w:tc>
          <w:tcPr>
            <w:tcW w:w="9067" w:type="dxa"/>
            <w:gridSpan w:val="6"/>
            <w:shd w:val="clear" w:color="auto" w:fill="D9D9D9" w:themeFill="background1" w:themeFillShade="D9"/>
            <w:tcMar>
              <w:top w:w="0" w:type="dxa"/>
              <w:left w:w="108" w:type="dxa"/>
              <w:bottom w:w="0" w:type="dxa"/>
              <w:right w:w="108" w:type="dxa"/>
            </w:tcMar>
            <w:hideMark/>
          </w:tcPr>
          <w:p w14:paraId="29316BBA" w14:textId="77777777" w:rsidR="00677DDF" w:rsidRPr="00876EE6" w:rsidRDefault="00677DDF" w:rsidP="00677DDF">
            <w:pPr>
              <w:jc w:val="center"/>
              <w:rPr>
                <w:rFonts w:ascii="Arial" w:hAnsi="Arial" w:cs="Arial"/>
              </w:rPr>
            </w:pPr>
            <w:r w:rsidRPr="00876EE6">
              <w:rPr>
                <w:rFonts w:ascii="Arial" w:hAnsi="Arial" w:cs="Arial"/>
                <w:b/>
                <w:bCs/>
                <w:sz w:val="28"/>
                <w:szCs w:val="28"/>
              </w:rPr>
              <w:t>Pharmaceutical Benefits Scheme</w:t>
            </w:r>
          </w:p>
        </w:tc>
      </w:tr>
      <w:tr w:rsidR="00677DDF" w:rsidRPr="00876EE6" w14:paraId="7C1A804A" w14:textId="77777777" w:rsidTr="00262FE7">
        <w:tc>
          <w:tcPr>
            <w:tcW w:w="4714" w:type="dxa"/>
            <w:tcMar>
              <w:top w:w="0" w:type="dxa"/>
              <w:left w:w="108" w:type="dxa"/>
              <w:bottom w:w="0" w:type="dxa"/>
              <w:right w:w="108" w:type="dxa"/>
            </w:tcMar>
            <w:hideMark/>
          </w:tcPr>
          <w:p w14:paraId="29A8EE2B" w14:textId="77777777" w:rsidR="00677DDF" w:rsidRPr="00876EE6" w:rsidRDefault="00677DDF" w:rsidP="00677DDF">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303" w:type="dxa"/>
            <w:gridSpan w:val="4"/>
            <w:tcMar>
              <w:top w:w="0" w:type="dxa"/>
              <w:left w:w="108" w:type="dxa"/>
              <w:bottom w:w="0" w:type="dxa"/>
              <w:right w:w="108" w:type="dxa"/>
            </w:tcMar>
            <w:hideMark/>
          </w:tcPr>
          <w:p w14:paraId="50C5AE6D"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34049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73910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4AC17E63"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897054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182765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77DDF" w:rsidRPr="00876EE6" w14:paraId="0496F952" w14:textId="77777777" w:rsidTr="00262FE7">
        <w:tc>
          <w:tcPr>
            <w:tcW w:w="4714" w:type="dxa"/>
            <w:tcMar>
              <w:top w:w="0" w:type="dxa"/>
              <w:left w:w="108" w:type="dxa"/>
              <w:bottom w:w="0" w:type="dxa"/>
              <w:right w:w="108" w:type="dxa"/>
            </w:tcMar>
          </w:tcPr>
          <w:p w14:paraId="1FB89F68" w14:textId="77777777" w:rsidR="00677DDF" w:rsidRPr="00876EE6" w:rsidRDefault="00677DDF" w:rsidP="00677DDF">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303" w:type="dxa"/>
            <w:gridSpan w:val="4"/>
            <w:tcMar>
              <w:top w:w="0" w:type="dxa"/>
              <w:left w:w="108" w:type="dxa"/>
              <w:bottom w:w="0" w:type="dxa"/>
              <w:right w:w="108" w:type="dxa"/>
            </w:tcMar>
            <w:hideMark/>
          </w:tcPr>
          <w:p w14:paraId="08C80A76" w14:textId="77777777" w:rsidR="00677DDF" w:rsidRPr="00876EE6" w:rsidRDefault="00677DDF" w:rsidP="00677DDF">
            <w:pPr>
              <w:jc w:val="center"/>
              <w:rPr>
                <w:rFonts w:ascii="Arial" w:hAnsi="Arial" w:cs="Arial"/>
              </w:rPr>
            </w:pPr>
            <w:r w:rsidRPr="00876EE6">
              <w:rPr>
                <w:rFonts w:ascii="Arial" w:hAnsi="Arial" w:cs="Arial"/>
              </w:rPr>
              <w:t>Yes (all users have access to this when requesting PBS)</w:t>
            </w:r>
          </w:p>
        </w:tc>
        <w:tc>
          <w:tcPr>
            <w:tcW w:w="2050" w:type="dxa"/>
          </w:tcPr>
          <w:p w14:paraId="7D4614C0" w14:textId="77777777" w:rsidR="00677DDF" w:rsidRPr="00876EE6" w:rsidRDefault="00677DDF" w:rsidP="00677DDF">
            <w:pPr>
              <w:jc w:val="center"/>
              <w:rPr>
                <w:rFonts w:ascii="Arial" w:hAnsi="Arial" w:cs="Arial"/>
              </w:rPr>
            </w:pPr>
            <w:r w:rsidRPr="00876EE6">
              <w:rPr>
                <w:rFonts w:ascii="Arial" w:hAnsi="Arial" w:cs="Arial"/>
              </w:rPr>
              <w:t>N/A</w:t>
            </w:r>
          </w:p>
        </w:tc>
      </w:tr>
      <w:tr w:rsidR="00677DDF" w:rsidRPr="00876EE6" w14:paraId="00F62731" w14:textId="77777777" w:rsidTr="00262FE7">
        <w:tc>
          <w:tcPr>
            <w:tcW w:w="4714" w:type="dxa"/>
            <w:tcMar>
              <w:top w:w="0" w:type="dxa"/>
              <w:left w:w="108" w:type="dxa"/>
              <w:bottom w:w="0" w:type="dxa"/>
              <w:right w:w="108" w:type="dxa"/>
            </w:tcMar>
          </w:tcPr>
          <w:p w14:paraId="2EE78419" w14:textId="77777777" w:rsidR="00677DDF" w:rsidRPr="00876EE6" w:rsidRDefault="00677DDF" w:rsidP="00677DDF">
            <w:pPr>
              <w:rPr>
                <w:rFonts w:ascii="Arial" w:hAnsi="Arial" w:cs="Arial"/>
              </w:rPr>
            </w:pPr>
            <w:r w:rsidRPr="00876EE6">
              <w:rPr>
                <w:rFonts w:ascii="Arial" w:hAnsi="Arial" w:cs="Arial"/>
                <w:b/>
                <w:bCs/>
              </w:rPr>
              <w:t>Pharmaceutical Benefits Scheme (PBS) and Repatriation Pharmaceutical Benefits Scheme (RPBS) - Supplementary Data Speciality Codes:</w:t>
            </w:r>
            <w:r w:rsidRPr="00876EE6">
              <w:rPr>
                <w:rFonts w:ascii="Arial" w:hAnsi="Arial" w:cs="Arial"/>
              </w:rPr>
              <w:t xml:space="preserve"> </w:t>
            </w:r>
            <w:r w:rsidRPr="00876EE6">
              <w:rPr>
                <w:rFonts w:ascii="Arial" w:hAnsi="Arial" w:cs="Arial"/>
                <w:sz w:val="20"/>
                <w:szCs w:val="20"/>
              </w:rPr>
              <w:t>PBS_DERIVED_MAJOR_SPECIALITY</w:t>
            </w:r>
          </w:p>
        </w:tc>
        <w:tc>
          <w:tcPr>
            <w:tcW w:w="2303" w:type="dxa"/>
            <w:gridSpan w:val="4"/>
            <w:tcMar>
              <w:top w:w="0" w:type="dxa"/>
              <w:left w:w="108" w:type="dxa"/>
              <w:bottom w:w="0" w:type="dxa"/>
              <w:right w:w="108" w:type="dxa"/>
            </w:tcMar>
            <w:hideMark/>
          </w:tcPr>
          <w:p w14:paraId="02C38D99" w14:textId="77777777" w:rsidR="00677DDF" w:rsidRPr="00876EE6" w:rsidRDefault="00677DDF" w:rsidP="00677DDF">
            <w:pPr>
              <w:jc w:val="center"/>
              <w:rPr>
                <w:rFonts w:ascii="Arial" w:hAnsi="Arial" w:cs="Arial"/>
              </w:rPr>
            </w:pPr>
            <w:r w:rsidRPr="00876EE6">
              <w:rPr>
                <w:rFonts w:ascii="Arial" w:hAnsi="Arial" w:cs="Arial"/>
              </w:rPr>
              <w:t>Yes (all users have access to this when requesting PBS)</w:t>
            </w:r>
          </w:p>
        </w:tc>
        <w:tc>
          <w:tcPr>
            <w:tcW w:w="2050" w:type="dxa"/>
          </w:tcPr>
          <w:p w14:paraId="231BEA3F" w14:textId="77777777" w:rsidR="00677DDF" w:rsidRPr="00876EE6" w:rsidRDefault="00677DDF" w:rsidP="00677DDF">
            <w:pPr>
              <w:jc w:val="center"/>
              <w:rPr>
                <w:rFonts w:ascii="Arial" w:hAnsi="Arial" w:cs="Arial"/>
              </w:rPr>
            </w:pPr>
            <w:r w:rsidRPr="00876EE6">
              <w:rPr>
                <w:rFonts w:ascii="Arial" w:hAnsi="Arial" w:cs="Arial"/>
              </w:rPr>
              <w:t>N/A</w:t>
            </w:r>
          </w:p>
        </w:tc>
      </w:tr>
      <w:tr w:rsidR="00677DDF" w:rsidRPr="00876EE6" w14:paraId="06541DB3" w14:textId="77777777">
        <w:tc>
          <w:tcPr>
            <w:tcW w:w="9067" w:type="dxa"/>
            <w:gridSpan w:val="6"/>
            <w:tcMar>
              <w:top w:w="0" w:type="dxa"/>
              <w:left w:w="108" w:type="dxa"/>
              <w:bottom w:w="0" w:type="dxa"/>
              <w:right w:w="108" w:type="dxa"/>
            </w:tcMar>
            <w:hideMark/>
          </w:tcPr>
          <w:p w14:paraId="7E4A4509" w14:textId="77777777" w:rsidR="00677DDF" w:rsidRPr="00876EE6" w:rsidRDefault="00677DDF" w:rsidP="00677DDF">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024759FE" w14:textId="77777777" w:rsidR="00677DDF" w:rsidRPr="00D34579" w:rsidRDefault="00677DDF" w:rsidP="00677DDF">
            <w:pPr>
              <w:rPr>
                <w:rFonts w:ascii="Arial" w:hAnsi="Arial" w:cs="Arial"/>
                <w:color w:val="000000"/>
              </w:rPr>
            </w:pPr>
            <w:r w:rsidRPr="00876EE6">
              <w:rPr>
                <w:rFonts w:ascii="Arial" w:hAnsi="Arial" w:cs="Arial"/>
                <w:color w:val="000000"/>
              </w:rPr>
              <w:t>Please state:</w:t>
            </w:r>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464405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8046729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77DDF" w:rsidRPr="00876EE6" w14:paraId="575F0D2A" w14:textId="77777777" w:rsidTr="001323EC">
        <w:tc>
          <w:tcPr>
            <w:tcW w:w="9067" w:type="dxa"/>
            <w:gridSpan w:val="6"/>
            <w:tcMar>
              <w:top w:w="0" w:type="dxa"/>
              <w:left w:w="108" w:type="dxa"/>
              <w:bottom w:w="0" w:type="dxa"/>
              <w:right w:w="108" w:type="dxa"/>
            </w:tcMar>
          </w:tcPr>
          <w:p w14:paraId="57826479" w14:textId="77777777" w:rsidR="00677DDF" w:rsidRPr="001323EC" w:rsidRDefault="00677DDF" w:rsidP="00677DDF">
            <w:pPr>
              <w:rPr>
                <w:rFonts w:ascii="Arial" w:hAnsi="Arial"/>
                <w:szCs w:val="20"/>
                <w:lang w:eastAsia="en-U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21AD10F6" w14:textId="77777777" w:rsidR="00677DDF" w:rsidRPr="00F10931" w:rsidRDefault="00677DDF" w:rsidP="00677DDF">
            <w:pPr>
              <w:pStyle w:val="AIHWbodytext"/>
            </w:pPr>
            <w:r>
              <w:t>Projects should include information on how the research using PBS/MBS data is in the public interest.</w:t>
            </w:r>
            <w:r>
              <w:tab/>
            </w:r>
          </w:p>
          <w:p w14:paraId="22209774" w14:textId="5D0D8863" w:rsidR="00677DDF" w:rsidRPr="00876EE6" w:rsidRDefault="00677DDF" w:rsidP="00677DDF">
            <w:pPr>
              <w:rPr>
                <w:rFonts w:ascii="Arial" w:hAnsi="Arial" w:cs="Arial"/>
                <w:b/>
                <w:bCs/>
                <w:sz w:val="28"/>
                <w:szCs w:val="28"/>
              </w:rPr>
            </w:pPr>
          </w:p>
        </w:tc>
      </w:tr>
      <w:tr w:rsidR="00677DDF" w:rsidRPr="00876EE6" w14:paraId="283059E7" w14:textId="77777777" w:rsidTr="001323EC">
        <w:tc>
          <w:tcPr>
            <w:tcW w:w="9067" w:type="dxa"/>
            <w:gridSpan w:val="6"/>
            <w:tcMar>
              <w:top w:w="0" w:type="dxa"/>
              <w:left w:w="108" w:type="dxa"/>
              <w:bottom w:w="0" w:type="dxa"/>
              <w:right w:w="108" w:type="dxa"/>
            </w:tcMar>
          </w:tcPr>
          <w:p w14:paraId="77EB7EAD" w14:textId="77777777" w:rsidR="00677DDF" w:rsidRPr="000C1B0E" w:rsidRDefault="00677DDF" w:rsidP="00677DDF">
            <w:pPr>
              <w:rPr>
                <w:rFonts w:ascii="Arial" w:hAnsi="Arial" w:cs="Arial"/>
                <w:color w:val="000000"/>
              </w:rPr>
            </w:pPr>
          </w:p>
          <w:p w14:paraId="2067BA8C" w14:textId="77777777" w:rsidR="00677DDF" w:rsidRPr="000C1B0E" w:rsidRDefault="00677DDF" w:rsidP="00677DDF">
            <w:pPr>
              <w:jc w:val="center"/>
              <w:rPr>
                <w:rFonts w:ascii="Arial" w:hAnsi="Arial" w:cs="Arial"/>
                <w:color w:val="000000"/>
              </w:rPr>
            </w:pPr>
          </w:p>
          <w:p w14:paraId="1141E665" w14:textId="77777777" w:rsidR="00677DDF" w:rsidRPr="00876EE6" w:rsidRDefault="00677DDF" w:rsidP="00677DDF">
            <w:pPr>
              <w:jc w:val="center"/>
              <w:rPr>
                <w:rFonts w:ascii="Arial" w:hAnsi="Arial" w:cs="Arial"/>
                <w:b/>
                <w:bCs/>
                <w:sz w:val="28"/>
                <w:szCs w:val="28"/>
              </w:rPr>
            </w:pPr>
          </w:p>
        </w:tc>
      </w:tr>
      <w:tr w:rsidR="00677DDF" w:rsidRPr="00876EE6" w14:paraId="09891F68" w14:textId="77777777">
        <w:tc>
          <w:tcPr>
            <w:tcW w:w="9067" w:type="dxa"/>
            <w:gridSpan w:val="6"/>
            <w:shd w:val="clear" w:color="auto" w:fill="D9D9D9" w:themeFill="background1" w:themeFillShade="D9"/>
            <w:tcMar>
              <w:top w:w="0" w:type="dxa"/>
              <w:left w:w="108" w:type="dxa"/>
              <w:bottom w:w="0" w:type="dxa"/>
              <w:right w:w="108" w:type="dxa"/>
            </w:tcMar>
          </w:tcPr>
          <w:p w14:paraId="640406E3" w14:textId="77777777" w:rsidR="00677DDF" w:rsidRPr="00876EE6" w:rsidRDefault="00677DDF" w:rsidP="00677DDF">
            <w:pPr>
              <w:jc w:val="center"/>
              <w:rPr>
                <w:rFonts w:ascii="Arial" w:hAnsi="Arial" w:cs="Arial"/>
                <w:color w:val="000000"/>
              </w:rPr>
            </w:pPr>
            <w:r w:rsidRPr="00876EE6">
              <w:rPr>
                <w:rFonts w:ascii="Arial" w:hAnsi="Arial" w:cs="Arial"/>
                <w:b/>
                <w:bCs/>
                <w:sz w:val="28"/>
                <w:szCs w:val="28"/>
              </w:rPr>
              <w:t>Hospital Data</w:t>
            </w:r>
          </w:p>
        </w:tc>
      </w:tr>
      <w:tr w:rsidR="00677DDF" w:rsidRPr="00876EE6" w14:paraId="53A00D1A" w14:textId="77777777" w:rsidTr="00262FE7">
        <w:tc>
          <w:tcPr>
            <w:tcW w:w="4714" w:type="dxa"/>
            <w:tcMar>
              <w:top w:w="0" w:type="dxa"/>
              <w:left w:w="108" w:type="dxa"/>
              <w:bottom w:w="0" w:type="dxa"/>
              <w:right w:w="108" w:type="dxa"/>
            </w:tcMar>
          </w:tcPr>
          <w:p w14:paraId="6C868104" w14:textId="77777777" w:rsidR="00677DDF" w:rsidRPr="00876EE6" w:rsidRDefault="00677DDF" w:rsidP="00677DDF">
            <w:pPr>
              <w:rPr>
                <w:rFonts w:ascii="Arial" w:hAnsi="Arial" w:cs="Arial"/>
                <w:sz w:val="20"/>
                <w:szCs w:val="20"/>
              </w:rPr>
            </w:pPr>
            <w:r w:rsidRPr="00876EE6">
              <w:rPr>
                <w:rFonts w:ascii="Arial" w:hAnsi="Arial" w:cs="Arial"/>
                <w:b/>
                <w:bCs/>
              </w:rPr>
              <w:lastRenderedPageBreak/>
              <w:t xml:space="preserve">Hospital Data: </w:t>
            </w:r>
            <w:r w:rsidRPr="00876EE6">
              <w:rPr>
                <w:rFonts w:ascii="Arial" w:hAnsi="Arial" w:cs="Arial"/>
                <w:sz w:val="20"/>
                <w:szCs w:val="20"/>
              </w:rPr>
              <w:t>HOSPITAL_CONTENT_DATA</w:t>
            </w:r>
          </w:p>
          <w:p w14:paraId="7F10650B" w14:textId="77777777" w:rsidR="00677DDF" w:rsidRPr="00876EE6" w:rsidRDefault="00677DDF" w:rsidP="00677DDF">
            <w:pPr>
              <w:rPr>
                <w:rFonts w:ascii="Arial" w:hAnsi="Arial" w:cs="Arial"/>
                <w:color w:val="000000"/>
              </w:rPr>
            </w:pPr>
            <w:r w:rsidRPr="00876EE6">
              <w:rPr>
                <w:rFonts w:ascii="Arial" w:hAnsi="Arial" w:cs="Arial"/>
                <w:color w:val="000000"/>
                <w:sz w:val="20"/>
                <w:szCs w:val="20"/>
              </w:rPr>
              <w:t>(Public hospital establishment information)</w:t>
            </w:r>
          </w:p>
        </w:tc>
        <w:tc>
          <w:tcPr>
            <w:tcW w:w="2303" w:type="dxa"/>
            <w:gridSpan w:val="4"/>
          </w:tcPr>
          <w:p w14:paraId="33015B19" w14:textId="77777777" w:rsidR="00677DDF" w:rsidRPr="00876EE6" w:rsidRDefault="00677DDF" w:rsidP="00677DDF">
            <w:pPr>
              <w:jc w:val="center"/>
              <w:rPr>
                <w:rFonts w:ascii="Arial" w:hAnsi="Arial" w:cs="Arial"/>
                <w:color w:val="000000"/>
              </w:rPr>
            </w:pPr>
            <w:r w:rsidRPr="00876EE6">
              <w:rPr>
                <w:rFonts w:ascii="Arial" w:hAnsi="Arial" w:cs="Arial"/>
              </w:rPr>
              <w:t>Yes (all users have access to this when requesting hospitals data listed below)</w:t>
            </w:r>
          </w:p>
        </w:tc>
        <w:tc>
          <w:tcPr>
            <w:tcW w:w="2050" w:type="dxa"/>
          </w:tcPr>
          <w:p w14:paraId="56108A8C" w14:textId="77777777" w:rsidR="00677DDF" w:rsidRPr="00876EE6" w:rsidRDefault="00677DDF" w:rsidP="00677DDF">
            <w:pPr>
              <w:jc w:val="center"/>
              <w:rPr>
                <w:rFonts w:ascii="Arial" w:hAnsi="Arial" w:cs="Arial"/>
                <w:color w:val="000000"/>
              </w:rPr>
            </w:pPr>
            <w:r w:rsidRPr="00876EE6">
              <w:rPr>
                <w:rFonts w:ascii="Arial" w:hAnsi="Arial" w:cs="Arial"/>
              </w:rPr>
              <w:t>N/A</w:t>
            </w:r>
          </w:p>
        </w:tc>
      </w:tr>
    </w:tbl>
    <w:p w14:paraId="6D5E5317" w14:textId="77777777" w:rsidR="00876EE6" w:rsidRDefault="00876EE6" w:rsidP="00876EE6">
      <w:pPr>
        <w:pStyle w:val="AIHWbodytext"/>
        <w:rPr>
          <w:b/>
          <w:bCs/>
          <w:sz w:val="28"/>
          <w:szCs w:val="28"/>
        </w:rPr>
      </w:pPr>
    </w:p>
    <w:p w14:paraId="70FD7BEE" w14:textId="77777777" w:rsidR="00876EE6" w:rsidRDefault="00876EE6" w:rsidP="00876EE6">
      <w:pPr>
        <w:autoSpaceDE w:val="0"/>
        <w:autoSpaceDN w:val="0"/>
        <w:rPr>
          <w:rFonts w:ascii="Calibri" w:eastAsiaTheme="minorHAnsi" w:hAnsi="Calibri" w:cs="Calibri"/>
          <w:lang w:eastAsia="en-US"/>
        </w:rPr>
      </w:pPr>
    </w:p>
    <w:p w14:paraId="478848F4" w14:textId="77777777" w:rsidR="00876EE6" w:rsidRDefault="00876EE6" w:rsidP="00876EE6">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intention is to use all available states/territories then indicate in last row, otherwise place an X for each combination of hospitals collection and state/territory.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6"/>
        <w:gridCol w:w="516"/>
        <w:gridCol w:w="598"/>
        <w:gridCol w:w="1134"/>
        <w:gridCol w:w="80"/>
        <w:gridCol w:w="1054"/>
        <w:gridCol w:w="758"/>
        <w:gridCol w:w="518"/>
        <w:gridCol w:w="1276"/>
        <w:gridCol w:w="18"/>
        <w:gridCol w:w="1812"/>
        <w:gridCol w:w="12"/>
      </w:tblGrid>
      <w:tr w:rsidR="00876EE6" w14:paraId="7FA06B6B" w14:textId="77777777" w:rsidTr="00AD1A7F">
        <w:trPr>
          <w:gridAfter w:val="1"/>
          <w:wAfter w:w="12" w:type="dxa"/>
        </w:trPr>
        <w:tc>
          <w:tcPr>
            <w:tcW w:w="1812" w:type="dxa"/>
            <w:gridSpan w:val="2"/>
            <w:tcMar>
              <w:top w:w="0" w:type="dxa"/>
              <w:left w:w="108" w:type="dxa"/>
              <w:bottom w:w="0" w:type="dxa"/>
              <w:right w:w="108" w:type="dxa"/>
            </w:tcMar>
            <w:hideMark/>
          </w:tcPr>
          <w:p w14:paraId="52639D45" w14:textId="77777777" w:rsidR="00876EE6" w:rsidRPr="006A3FF4" w:rsidRDefault="00876EE6">
            <w:pPr>
              <w:rPr>
                <w:rFonts w:ascii="Arial" w:hAnsi="Arial" w:cs="Arial"/>
                <w:b/>
                <w:bCs/>
              </w:rPr>
            </w:pPr>
            <w:r w:rsidRPr="006A3FF4">
              <w:rPr>
                <w:rFonts w:ascii="Arial" w:hAnsi="Arial" w:cs="Arial"/>
                <w:b/>
                <w:bCs/>
              </w:rPr>
              <w:t>State/Territory</w:t>
            </w:r>
          </w:p>
        </w:tc>
        <w:tc>
          <w:tcPr>
            <w:tcW w:w="1812" w:type="dxa"/>
            <w:gridSpan w:val="3"/>
            <w:tcMar>
              <w:top w:w="0" w:type="dxa"/>
              <w:left w:w="108" w:type="dxa"/>
              <w:bottom w:w="0" w:type="dxa"/>
              <w:right w:w="108" w:type="dxa"/>
            </w:tcMar>
          </w:tcPr>
          <w:p w14:paraId="529537BB" w14:textId="77777777" w:rsidR="00876EE6" w:rsidRDefault="00876EE6">
            <w:pPr>
              <w:autoSpaceDE w:val="0"/>
              <w:autoSpaceDN w:val="0"/>
              <w:rPr>
                <w:rFonts w:ascii="Arial" w:hAnsi="Arial" w:cs="Arial"/>
                <w:color w:val="000000"/>
              </w:rPr>
            </w:pPr>
            <w:r w:rsidRPr="00A575B4">
              <w:rPr>
                <w:rFonts w:ascii="Arial" w:hAnsi="Arial" w:cs="Arial"/>
                <w:b/>
                <w:bCs/>
              </w:rPr>
              <w:t>Admitted Patient Care data</w:t>
            </w:r>
            <w:r>
              <w:rPr>
                <w:rFonts w:ascii="Arial" w:hAnsi="Arial" w:cs="Arial"/>
              </w:rPr>
              <w:t xml:space="preserve"> </w:t>
            </w:r>
            <w:r w:rsidRPr="00013E88">
              <w:rPr>
                <w:rFonts w:ascii="Arial" w:hAnsi="Arial" w:cs="Arial"/>
              </w:rPr>
              <w:t>(</w:t>
            </w:r>
            <w:r w:rsidRPr="00013E88">
              <w:rPr>
                <w:rFonts w:ascii="Arial" w:hAnsi="Arial" w:cs="Arial"/>
                <w:sz w:val="20"/>
                <w:szCs w:val="20"/>
              </w:rPr>
              <w:t>AP_CONTENT</w:t>
            </w:r>
            <w:r w:rsidRPr="00F006B8">
              <w:rPr>
                <w:rFonts w:ascii="Arial" w:hAnsi="Arial" w:cs="Arial"/>
              </w:rPr>
              <w:t>)</w:t>
            </w:r>
            <w:r>
              <w:rPr>
                <w:rFonts w:ascii="Arial" w:hAnsi="Arial" w:cs="Arial"/>
                <w:color w:val="000000"/>
              </w:rPr>
              <w:t xml:space="preserve"> </w:t>
            </w:r>
          </w:p>
          <w:p w14:paraId="4187EEB4" w14:textId="77777777" w:rsidR="00876EE6" w:rsidRDefault="00876EE6">
            <w:pPr>
              <w:rPr>
                <w:rFonts w:ascii="Calibri" w:hAnsi="Calibri" w:cs="Calibri"/>
                <w:lang w:eastAsia="en-US"/>
              </w:rPr>
            </w:pPr>
          </w:p>
        </w:tc>
        <w:tc>
          <w:tcPr>
            <w:tcW w:w="1812" w:type="dxa"/>
            <w:gridSpan w:val="2"/>
            <w:tcMar>
              <w:top w:w="0" w:type="dxa"/>
              <w:left w:w="108" w:type="dxa"/>
              <w:bottom w:w="0" w:type="dxa"/>
              <w:right w:w="108" w:type="dxa"/>
            </w:tcMar>
            <w:hideMark/>
          </w:tcPr>
          <w:p w14:paraId="16DD4D34" w14:textId="77777777" w:rsidR="00876EE6" w:rsidRDefault="00876EE6">
            <w:r w:rsidRPr="00A575B4">
              <w:rPr>
                <w:rFonts w:ascii="Arial" w:hAnsi="Arial" w:cs="Arial"/>
                <w:b/>
                <w:bCs/>
              </w:rPr>
              <w:t>Non-Admitted Patient data</w:t>
            </w:r>
            <w:r w:rsidRPr="00F006B8">
              <w:rPr>
                <w:rFonts w:ascii="Arial" w:hAnsi="Arial" w:cs="Arial"/>
              </w:rPr>
              <w:t xml:space="preserve"> (</w:t>
            </w:r>
            <w:r w:rsidRPr="00C41E79">
              <w:rPr>
                <w:rFonts w:ascii="Arial" w:hAnsi="Arial" w:cs="Arial"/>
                <w:sz w:val="20"/>
                <w:szCs w:val="20"/>
              </w:rPr>
              <w:t>NAP_CONTENT</w:t>
            </w:r>
            <w:r w:rsidRPr="00F006B8">
              <w:rPr>
                <w:rFonts w:ascii="Arial" w:hAnsi="Arial" w:cs="Arial"/>
              </w:rPr>
              <w:t>)</w:t>
            </w:r>
          </w:p>
        </w:tc>
        <w:tc>
          <w:tcPr>
            <w:tcW w:w="1812" w:type="dxa"/>
            <w:gridSpan w:val="3"/>
            <w:tcMar>
              <w:top w:w="0" w:type="dxa"/>
              <w:left w:w="108" w:type="dxa"/>
              <w:bottom w:w="0" w:type="dxa"/>
              <w:right w:w="108" w:type="dxa"/>
            </w:tcMar>
            <w:hideMark/>
          </w:tcPr>
          <w:p w14:paraId="42E78740" w14:textId="77777777" w:rsidR="00876EE6" w:rsidRPr="00013E88" w:rsidRDefault="00876EE6">
            <w:r w:rsidRPr="00A575B4">
              <w:rPr>
                <w:rFonts w:ascii="Arial" w:hAnsi="Arial" w:cs="Arial"/>
                <w:b/>
                <w:bCs/>
              </w:rPr>
              <w:t>Emergency Department Care data</w:t>
            </w:r>
            <w:r w:rsidRPr="00013E88">
              <w:rPr>
                <w:rFonts w:ascii="Arial" w:hAnsi="Arial" w:cs="Arial"/>
              </w:rPr>
              <w:t xml:space="preserve"> (</w:t>
            </w:r>
            <w:r w:rsidRPr="00013E88">
              <w:rPr>
                <w:rFonts w:ascii="Arial" w:hAnsi="Arial" w:cs="Arial"/>
                <w:sz w:val="20"/>
                <w:szCs w:val="20"/>
              </w:rPr>
              <w:t>ED_CONTENT</w:t>
            </w:r>
            <w:r w:rsidRPr="00013E88">
              <w:rPr>
                <w:rFonts w:ascii="Arial" w:hAnsi="Arial" w:cs="Arial"/>
              </w:rPr>
              <w:t>)</w:t>
            </w:r>
          </w:p>
        </w:tc>
        <w:tc>
          <w:tcPr>
            <w:tcW w:w="1812" w:type="dxa"/>
            <w:hideMark/>
          </w:tcPr>
          <w:p w14:paraId="473C8767" w14:textId="77777777" w:rsidR="00876EE6" w:rsidRPr="006A3FF4" w:rsidRDefault="00876EE6">
            <w:pPr>
              <w:rPr>
                <w:rFonts w:ascii="Arial" w:hAnsi="Arial" w:cs="Arial"/>
                <w:b/>
                <w:bCs/>
              </w:rPr>
            </w:pPr>
            <w:r w:rsidRPr="006A3FF4">
              <w:rPr>
                <w:rFonts w:ascii="Arial" w:hAnsi="Arial" w:cs="Arial"/>
                <w:b/>
                <w:bCs/>
              </w:rPr>
              <w:t xml:space="preserve">Are you requesting access to </w:t>
            </w:r>
            <w:r w:rsidRPr="006A3FF4">
              <w:rPr>
                <w:rFonts w:ascii="Arial" w:hAnsi="Arial" w:cs="Arial"/>
                <w:b/>
                <w:bCs/>
                <w:i/>
                <w:iCs/>
              </w:rPr>
              <w:t>by exception</w:t>
            </w:r>
            <w:r w:rsidRPr="006A3FF4">
              <w:rPr>
                <w:rFonts w:ascii="Arial" w:hAnsi="Arial" w:cs="Arial"/>
                <w:b/>
                <w:bCs/>
              </w:rPr>
              <w:t xml:space="preserve"> </w:t>
            </w:r>
            <w:r>
              <w:rPr>
                <w:rFonts w:ascii="Arial" w:hAnsi="Arial" w:cs="Arial"/>
                <w:b/>
                <w:bCs/>
              </w:rPr>
              <w:t xml:space="preserve">hospital </w:t>
            </w:r>
            <w:r w:rsidRPr="006A3FF4">
              <w:rPr>
                <w:rFonts w:ascii="Arial" w:hAnsi="Arial" w:cs="Arial"/>
                <w:b/>
                <w:bCs/>
              </w:rPr>
              <w:t>data modules?</w:t>
            </w:r>
          </w:p>
          <w:p w14:paraId="78235C7F" w14:textId="77777777" w:rsidR="00876EE6" w:rsidRDefault="00876EE6">
            <w:pPr>
              <w:rPr>
                <w:rFonts w:ascii="Arial" w:hAnsi="Arial" w:cs="Arial"/>
                <w:color w:val="000000"/>
              </w:rPr>
            </w:pPr>
            <w:r>
              <w:rPr>
                <w:rFonts w:ascii="Arial" w:hAnsi="Arial" w:cs="Arial"/>
              </w:rPr>
              <w:t>Yes/No</w:t>
            </w:r>
          </w:p>
        </w:tc>
      </w:tr>
      <w:tr w:rsidR="00876EE6" w14:paraId="163399BC" w14:textId="77777777" w:rsidTr="00AD1A7F">
        <w:trPr>
          <w:gridAfter w:val="1"/>
          <w:wAfter w:w="12" w:type="dxa"/>
        </w:trPr>
        <w:tc>
          <w:tcPr>
            <w:tcW w:w="1812" w:type="dxa"/>
            <w:gridSpan w:val="2"/>
            <w:tcMar>
              <w:top w:w="0" w:type="dxa"/>
              <w:left w:w="108" w:type="dxa"/>
              <w:bottom w:w="0" w:type="dxa"/>
              <w:right w:w="108" w:type="dxa"/>
            </w:tcMar>
            <w:hideMark/>
          </w:tcPr>
          <w:p w14:paraId="4845EEAB" w14:textId="77777777" w:rsidR="00876EE6" w:rsidRDefault="00876EE6">
            <w:pPr>
              <w:rPr>
                <w:rFonts w:ascii="Arial" w:hAnsi="Arial" w:cs="Arial"/>
              </w:rPr>
            </w:pPr>
            <w:r>
              <w:rPr>
                <w:rFonts w:ascii="Arial" w:hAnsi="Arial" w:cs="Arial"/>
              </w:rPr>
              <w:t>NSW</w:t>
            </w:r>
          </w:p>
        </w:tc>
        <w:tc>
          <w:tcPr>
            <w:tcW w:w="1812" w:type="dxa"/>
            <w:gridSpan w:val="3"/>
            <w:tcMar>
              <w:top w:w="0" w:type="dxa"/>
              <w:left w:w="108" w:type="dxa"/>
              <w:bottom w:w="0" w:type="dxa"/>
              <w:right w:w="108" w:type="dxa"/>
            </w:tcMar>
          </w:tcPr>
          <w:p w14:paraId="3DE1E745" w14:textId="77777777" w:rsidR="00876EE6" w:rsidRDefault="00876EE6"/>
        </w:tc>
        <w:tc>
          <w:tcPr>
            <w:tcW w:w="1812" w:type="dxa"/>
            <w:gridSpan w:val="2"/>
            <w:tcMar>
              <w:top w:w="0" w:type="dxa"/>
              <w:left w:w="108" w:type="dxa"/>
              <w:bottom w:w="0" w:type="dxa"/>
              <w:right w:w="108" w:type="dxa"/>
            </w:tcMar>
          </w:tcPr>
          <w:p w14:paraId="1E72110B" w14:textId="77777777" w:rsidR="00876EE6" w:rsidRDefault="00876EE6"/>
        </w:tc>
        <w:tc>
          <w:tcPr>
            <w:tcW w:w="1812" w:type="dxa"/>
            <w:gridSpan w:val="3"/>
            <w:tcMar>
              <w:top w:w="0" w:type="dxa"/>
              <w:left w:w="108" w:type="dxa"/>
              <w:bottom w:w="0" w:type="dxa"/>
              <w:right w:w="108" w:type="dxa"/>
            </w:tcMar>
          </w:tcPr>
          <w:p w14:paraId="190497B5" w14:textId="77777777" w:rsidR="00876EE6" w:rsidRDefault="00876EE6"/>
        </w:tc>
        <w:tc>
          <w:tcPr>
            <w:tcW w:w="1812" w:type="dxa"/>
          </w:tcPr>
          <w:p w14:paraId="603CC3E2"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453678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090309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45E0E406" w14:textId="77777777" w:rsidTr="00AD1A7F">
        <w:trPr>
          <w:gridAfter w:val="1"/>
          <w:wAfter w:w="12" w:type="dxa"/>
        </w:trPr>
        <w:tc>
          <w:tcPr>
            <w:tcW w:w="1812" w:type="dxa"/>
            <w:gridSpan w:val="2"/>
            <w:tcMar>
              <w:top w:w="0" w:type="dxa"/>
              <w:left w:w="108" w:type="dxa"/>
              <w:bottom w:w="0" w:type="dxa"/>
              <w:right w:w="108" w:type="dxa"/>
            </w:tcMar>
            <w:hideMark/>
          </w:tcPr>
          <w:p w14:paraId="549D7299" w14:textId="77777777" w:rsidR="00876EE6" w:rsidRDefault="00876EE6">
            <w:pPr>
              <w:rPr>
                <w:rFonts w:ascii="Arial" w:hAnsi="Arial" w:cs="Arial"/>
              </w:rPr>
            </w:pPr>
            <w:r>
              <w:rPr>
                <w:rFonts w:ascii="Arial" w:hAnsi="Arial" w:cs="Arial"/>
              </w:rPr>
              <w:t>Vic</w:t>
            </w:r>
          </w:p>
        </w:tc>
        <w:tc>
          <w:tcPr>
            <w:tcW w:w="1812" w:type="dxa"/>
            <w:gridSpan w:val="3"/>
            <w:tcMar>
              <w:top w:w="0" w:type="dxa"/>
              <w:left w:w="108" w:type="dxa"/>
              <w:bottom w:w="0" w:type="dxa"/>
              <w:right w:w="108" w:type="dxa"/>
            </w:tcMar>
          </w:tcPr>
          <w:p w14:paraId="3742455A" w14:textId="77777777" w:rsidR="00876EE6" w:rsidRDefault="00876EE6"/>
        </w:tc>
        <w:tc>
          <w:tcPr>
            <w:tcW w:w="1812" w:type="dxa"/>
            <w:gridSpan w:val="2"/>
            <w:tcMar>
              <w:top w:w="0" w:type="dxa"/>
              <w:left w:w="108" w:type="dxa"/>
              <w:bottom w:w="0" w:type="dxa"/>
              <w:right w:w="108" w:type="dxa"/>
            </w:tcMar>
          </w:tcPr>
          <w:p w14:paraId="046B6B82" w14:textId="77777777" w:rsidR="00876EE6" w:rsidRDefault="00876EE6"/>
        </w:tc>
        <w:tc>
          <w:tcPr>
            <w:tcW w:w="1812" w:type="dxa"/>
            <w:gridSpan w:val="3"/>
            <w:tcMar>
              <w:top w:w="0" w:type="dxa"/>
              <w:left w:w="108" w:type="dxa"/>
              <w:bottom w:w="0" w:type="dxa"/>
              <w:right w:w="108" w:type="dxa"/>
            </w:tcMar>
          </w:tcPr>
          <w:p w14:paraId="28081D97" w14:textId="77777777" w:rsidR="00876EE6" w:rsidRDefault="00876EE6"/>
        </w:tc>
        <w:tc>
          <w:tcPr>
            <w:tcW w:w="1812" w:type="dxa"/>
          </w:tcPr>
          <w:p w14:paraId="5A63E8A5"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9060148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6502962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7FBA638B" w14:textId="77777777" w:rsidTr="00AD1A7F">
        <w:trPr>
          <w:gridAfter w:val="1"/>
          <w:wAfter w:w="12" w:type="dxa"/>
        </w:trPr>
        <w:tc>
          <w:tcPr>
            <w:tcW w:w="1812" w:type="dxa"/>
            <w:gridSpan w:val="2"/>
            <w:tcMar>
              <w:top w:w="0" w:type="dxa"/>
              <w:left w:w="108" w:type="dxa"/>
              <w:bottom w:w="0" w:type="dxa"/>
              <w:right w:w="108" w:type="dxa"/>
            </w:tcMar>
            <w:hideMark/>
          </w:tcPr>
          <w:p w14:paraId="5F988B1A" w14:textId="77777777" w:rsidR="00876EE6" w:rsidRDefault="00876EE6">
            <w:pPr>
              <w:rPr>
                <w:rFonts w:ascii="Arial" w:hAnsi="Arial" w:cs="Arial"/>
              </w:rPr>
            </w:pPr>
            <w:r>
              <w:rPr>
                <w:rFonts w:ascii="Arial" w:hAnsi="Arial" w:cs="Arial"/>
              </w:rPr>
              <w:t>Qld</w:t>
            </w:r>
          </w:p>
        </w:tc>
        <w:tc>
          <w:tcPr>
            <w:tcW w:w="1812" w:type="dxa"/>
            <w:gridSpan w:val="3"/>
            <w:tcMar>
              <w:top w:w="0" w:type="dxa"/>
              <w:left w:w="108" w:type="dxa"/>
              <w:bottom w:w="0" w:type="dxa"/>
              <w:right w:w="108" w:type="dxa"/>
            </w:tcMar>
          </w:tcPr>
          <w:p w14:paraId="7A1D44E0" w14:textId="77777777" w:rsidR="00876EE6" w:rsidRDefault="00876EE6"/>
        </w:tc>
        <w:tc>
          <w:tcPr>
            <w:tcW w:w="1812" w:type="dxa"/>
            <w:gridSpan w:val="2"/>
            <w:tcMar>
              <w:top w:w="0" w:type="dxa"/>
              <w:left w:w="108" w:type="dxa"/>
              <w:bottom w:w="0" w:type="dxa"/>
              <w:right w:w="108" w:type="dxa"/>
            </w:tcMar>
          </w:tcPr>
          <w:p w14:paraId="4FE83CCF" w14:textId="77777777" w:rsidR="00876EE6" w:rsidRDefault="00876EE6"/>
        </w:tc>
        <w:tc>
          <w:tcPr>
            <w:tcW w:w="1812" w:type="dxa"/>
            <w:gridSpan w:val="3"/>
            <w:tcMar>
              <w:top w:w="0" w:type="dxa"/>
              <w:left w:w="108" w:type="dxa"/>
              <w:bottom w:w="0" w:type="dxa"/>
              <w:right w:w="108" w:type="dxa"/>
            </w:tcMar>
          </w:tcPr>
          <w:p w14:paraId="1B71BFB9" w14:textId="77777777" w:rsidR="00876EE6" w:rsidRDefault="00876EE6"/>
        </w:tc>
        <w:tc>
          <w:tcPr>
            <w:tcW w:w="1812" w:type="dxa"/>
          </w:tcPr>
          <w:p w14:paraId="75D4CC9C"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27946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299231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5880A030" w14:textId="77777777" w:rsidTr="00AD1A7F">
        <w:trPr>
          <w:gridAfter w:val="1"/>
          <w:wAfter w:w="12" w:type="dxa"/>
        </w:trPr>
        <w:tc>
          <w:tcPr>
            <w:tcW w:w="1812" w:type="dxa"/>
            <w:gridSpan w:val="2"/>
            <w:tcMar>
              <w:top w:w="0" w:type="dxa"/>
              <w:left w:w="108" w:type="dxa"/>
              <w:bottom w:w="0" w:type="dxa"/>
              <w:right w:w="108" w:type="dxa"/>
            </w:tcMar>
            <w:hideMark/>
          </w:tcPr>
          <w:p w14:paraId="2C89DAD6" w14:textId="77777777" w:rsidR="00876EE6" w:rsidRDefault="00876EE6">
            <w:pPr>
              <w:rPr>
                <w:rFonts w:ascii="Arial" w:hAnsi="Arial" w:cs="Arial"/>
              </w:rPr>
            </w:pPr>
            <w:r>
              <w:rPr>
                <w:rFonts w:ascii="Arial" w:hAnsi="Arial" w:cs="Arial"/>
              </w:rPr>
              <w:t>SA</w:t>
            </w:r>
          </w:p>
        </w:tc>
        <w:tc>
          <w:tcPr>
            <w:tcW w:w="1812" w:type="dxa"/>
            <w:gridSpan w:val="3"/>
            <w:tcMar>
              <w:top w:w="0" w:type="dxa"/>
              <w:left w:w="108" w:type="dxa"/>
              <w:bottom w:w="0" w:type="dxa"/>
              <w:right w:w="108" w:type="dxa"/>
            </w:tcMar>
          </w:tcPr>
          <w:p w14:paraId="3F9D09A7" w14:textId="77777777" w:rsidR="00876EE6" w:rsidRDefault="00876EE6"/>
        </w:tc>
        <w:tc>
          <w:tcPr>
            <w:tcW w:w="1812" w:type="dxa"/>
            <w:gridSpan w:val="2"/>
            <w:tcMar>
              <w:top w:w="0" w:type="dxa"/>
              <w:left w:w="108" w:type="dxa"/>
              <w:bottom w:w="0" w:type="dxa"/>
              <w:right w:w="108" w:type="dxa"/>
            </w:tcMar>
          </w:tcPr>
          <w:p w14:paraId="06881135" w14:textId="3B576FA7" w:rsidR="00876EE6" w:rsidRPr="00496768" w:rsidRDefault="00496768" w:rsidP="00496768">
            <w:pPr>
              <w:jc w:val="center"/>
              <w:rPr>
                <w:rFonts w:ascii="Arial" w:hAnsi="Arial" w:cs="Arial"/>
              </w:rPr>
            </w:pPr>
            <w:r w:rsidRPr="00496768">
              <w:rPr>
                <w:rFonts w:ascii="Arial" w:hAnsi="Arial" w:cs="Arial"/>
              </w:rPr>
              <w:t>N/A</w:t>
            </w:r>
          </w:p>
        </w:tc>
        <w:tc>
          <w:tcPr>
            <w:tcW w:w="1812" w:type="dxa"/>
            <w:gridSpan w:val="3"/>
            <w:tcMar>
              <w:top w:w="0" w:type="dxa"/>
              <w:left w:w="108" w:type="dxa"/>
              <w:bottom w:w="0" w:type="dxa"/>
              <w:right w:w="108" w:type="dxa"/>
            </w:tcMar>
          </w:tcPr>
          <w:p w14:paraId="2D08C0F2" w14:textId="77777777" w:rsidR="00876EE6" w:rsidRDefault="00876EE6"/>
        </w:tc>
        <w:tc>
          <w:tcPr>
            <w:tcW w:w="1812" w:type="dxa"/>
          </w:tcPr>
          <w:p w14:paraId="43DEE193"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357330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205155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6F466050" w14:textId="77777777" w:rsidTr="00AD1A7F">
        <w:trPr>
          <w:gridAfter w:val="1"/>
          <w:wAfter w:w="12" w:type="dxa"/>
        </w:trPr>
        <w:tc>
          <w:tcPr>
            <w:tcW w:w="1812" w:type="dxa"/>
            <w:gridSpan w:val="2"/>
            <w:tcMar>
              <w:top w:w="0" w:type="dxa"/>
              <w:left w:w="108" w:type="dxa"/>
              <w:bottom w:w="0" w:type="dxa"/>
              <w:right w:w="108" w:type="dxa"/>
            </w:tcMar>
            <w:hideMark/>
          </w:tcPr>
          <w:p w14:paraId="598E3ED5" w14:textId="77777777" w:rsidR="00876EE6" w:rsidRDefault="00876EE6">
            <w:pPr>
              <w:rPr>
                <w:rFonts w:ascii="Arial" w:hAnsi="Arial" w:cs="Arial"/>
              </w:rPr>
            </w:pPr>
            <w:r>
              <w:rPr>
                <w:rFonts w:ascii="Arial" w:hAnsi="Arial" w:cs="Arial"/>
              </w:rPr>
              <w:t>Tas</w:t>
            </w:r>
          </w:p>
        </w:tc>
        <w:tc>
          <w:tcPr>
            <w:tcW w:w="1812" w:type="dxa"/>
            <w:gridSpan w:val="3"/>
            <w:tcMar>
              <w:top w:w="0" w:type="dxa"/>
              <w:left w:w="108" w:type="dxa"/>
              <w:bottom w:w="0" w:type="dxa"/>
              <w:right w:w="108" w:type="dxa"/>
            </w:tcMar>
          </w:tcPr>
          <w:p w14:paraId="410D52B6" w14:textId="77777777" w:rsidR="00876EE6" w:rsidRDefault="00876EE6"/>
        </w:tc>
        <w:tc>
          <w:tcPr>
            <w:tcW w:w="1812" w:type="dxa"/>
            <w:gridSpan w:val="2"/>
            <w:tcMar>
              <w:top w:w="0" w:type="dxa"/>
              <w:left w:w="108" w:type="dxa"/>
              <w:bottom w:w="0" w:type="dxa"/>
              <w:right w:w="108" w:type="dxa"/>
            </w:tcMar>
          </w:tcPr>
          <w:p w14:paraId="372AE815" w14:textId="77777777" w:rsidR="00876EE6" w:rsidRDefault="00876EE6"/>
        </w:tc>
        <w:tc>
          <w:tcPr>
            <w:tcW w:w="1812" w:type="dxa"/>
            <w:gridSpan w:val="3"/>
            <w:tcMar>
              <w:top w:w="0" w:type="dxa"/>
              <w:left w:w="108" w:type="dxa"/>
              <w:bottom w:w="0" w:type="dxa"/>
              <w:right w:w="108" w:type="dxa"/>
            </w:tcMar>
          </w:tcPr>
          <w:p w14:paraId="041650EA" w14:textId="77777777" w:rsidR="00876EE6" w:rsidRDefault="00876EE6"/>
        </w:tc>
        <w:tc>
          <w:tcPr>
            <w:tcW w:w="1812" w:type="dxa"/>
          </w:tcPr>
          <w:p w14:paraId="672AC7F8"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56307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863033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3B5A105C" w14:textId="77777777" w:rsidTr="00AD1A7F">
        <w:trPr>
          <w:gridAfter w:val="1"/>
          <w:wAfter w:w="12" w:type="dxa"/>
        </w:trPr>
        <w:tc>
          <w:tcPr>
            <w:tcW w:w="1812" w:type="dxa"/>
            <w:gridSpan w:val="2"/>
            <w:tcMar>
              <w:top w:w="0" w:type="dxa"/>
              <w:left w:w="108" w:type="dxa"/>
              <w:bottom w:w="0" w:type="dxa"/>
              <w:right w:w="108" w:type="dxa"/>
            </w:tcMar>
            <w:hideMark/>
          </w:tcPr>
          <w:p w14:paraId="79E9DA7D" w14:textId="77777777" w:rsidR="00876EE6" w:rsidRDefault="00876EE6">
            <w:pPr>
              <w:rPr>
                <w:rFonts w:ascii="Arial" w:hAnsi="Arial" w:cs="Arial"/>
              </w:rPr>
            </w:pPr>
            <w:r>
              <w:rPr>
                <w:rFonts w:ascii="Arial" w:hAnsi="Arial" w:cs="Arial"/>
              </w:rPr>
              <w:t>ACT</w:t>
            </w:r>
          </w:p>
        </w:tc>
        <w:tc>
          <w:tcPr>
            <w:tcW w:w="1812" w:type="dxa"/>
            <w:gridSpan w:val="3"/>
            <w:tcMar>
              <w:top w:w="0" w:type="dxa"/>
              <w:left w:w="108" w:type="dxa"/>
              <w:bottom w:w="0" w:type="dxa"/>
              <w:right w:w="108" w:type="dxa"/>
            </w:tcMar>
          </w:tcPr>
          <w:p w14:paraId="1B6FF050" w14:textId="77777777" w:rsidR="00876EE6" w:rsidRDefault="00876EE6"/>
        </w:tc>
        <w:tc>
          <w:tcPr>
            <w:tcW w:w="1812" w:type="dxa"/>
            <w:gridSpan w:val="2"/>
            <w:tcMar>
              <w:top w:w="0" w:type="dxa"/>
              <w:left w:w="108" w:type="dxa"/>
              <w:bottom w:w="0" w:type="dxa"/>
              <w:right w:w="108" w:type="dxa"/>
            </w:tcMar>
          </w:tcPr>
          <w:p w14:paraId="3062ED21" w14:textId="77777777" w:rsidR="00876EE6" w:rsidRDefault="00876EE6"/>
        </w:tc>
        <w:tc>
          <w:tcPr>
            <w:tcW w:w="1812" w:type="dxa"/>
            <w:gridSpan w:val="3"/>
            <w:tcMar>
              <w:top w:w="0" w:type="dxa"/>
              <w:left w:w="108" w:type="dxa"/>
              <w:bottom w:w="0" w:type="dxa"/>
              <w:right w:w="108" w:type="dxa"/>
            </w:tcMar>
          </w:tcPr>
          <w:p w14:paraId="5E2FCA14" w14:textId="77777777" w:rsidR="00876EE6" w:rsidRDefault="00876EE6"/>
        </w:tc>
        <w:tc>
          <w:tcPr>
            <w:tcW w:w="1812" w:type="dxa"/>
          </w:tcPr>
          <w:p w14:paraId="6A6838DB"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02535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627331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41AA81D2" w14:textId="77777777" w:rsidTr="00AD1A7F">
        <w:trPr>
          <w:gridAfter w:val="1"/>
          <w:wAfter w:w="12" w:type="dxa"/>
        </w:trPr>
        <w:tc>
          <w:tcPr>
            <w:tcW w:w="1812" w:type="dxa"/>
            <w:gridSpan w:val="2"/>
            <w:tcMar>
              <w:top w:w="0" w:type="dxa"/>
              <w:left w:w="108" w:type="dxa"/>
              <w:bottom w:w="0" w:type="dxa"/>
              <w:right w:w="108" w:type="dxa"/>
            </w:tcMar>
            <w:hideMark/>
          </w:tcPr>
          <w:p w14:paraId="09327B5B" w14:textId="77777777" w:rsidR="00876EE6" w:rsidRDefault="00876EE6">
            <w:pPr>
              <w:rPr>
                <w:rFonts w:ascii="Arial" w:hAnsi="Arial" w:cs="Arial"/>
              </w:rPr>
            </w:pPr>
            <w:r>
              <w:rPr>
                <w:rFonts w:ascii="Arial" w:hAnsi="Arial" w:cs="Arial"/>
              </w:rPr>
              <w:t>All available</w:t>
            </w:r>
          </w:p>
        </w:tc>
        <w:tc>
          <w:tcPr>
            <w:tcW w:w="1812" w:type="dxa"/>
            <w:gridSpan w:val="3"/>
            <w:tcMar>
              <w:top w:w="0" w:type="dxa"/>
              <w:left w:w="108" w:type="dxa"/>
              <w:bottom w:w="0" w:type="dxa"/>
              <w:right w:w="108" w:type="dxa"/>
            </w:tcMar>
          </w:tcPr>
          <w:p w14:paraId="70B3150B" w14:textId="77777777" w:rsidR="00876EE6" w:rsidRDefault="00876EE6"/>
        </w:tc>
        <w:tc>
          <w:tcPr>
            <w:tcW w:w="1812" w:type="dxa"/>
            <w:gridSpan w:val="2"/>
            <w:tcMar>
              <w:top w:w="0" w:type="dxa"/>
              <w:left w:w="108" w:type="dxa"/>
              <w:bottom w:w="0" w:type="dxa"/>
              <w:right w:w="108" w:type="dxa"/>
            </w:tcMar>
          </w:tcPr>
          <w:p w14:paraId="213B2FAC" w14:textId="77777777" w:rsidR="00876EE6" w:rsidRDefault="00876EE6"/>
        </w:tc>
        <w:tc>
          <w:tcPr>
            <w:tcW w:w="1812" w:type="dxa"/>
            <w:gridSpan w:val="3"/>
            <w:tcMar>
              <w:top w:w="0" w:type="dxa"/>
              <w:left w:w="108" w:type="dxa"/>
              <w:bottom w:w="0" w:type="dxa"/>
              <w:right w:w="108" w:type="dxa"/>
            </w:tcMar>
          </w:tcPr>
          <w:p w14:paraId="76A0A9E1" w14:textId="77777777" w:rsidR="00876EE6" w:rsidRDefault="00876EE6"/>
        </w:tc>
        <w:tc>
          <w:tcPr>
            <w:tcW w:w="1812" w:type="dxa"/>
          </w:tcPr>
          <w:p w14:paraId="0CA2191F"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389955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3234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D1A7F" w:rsidRPr="00876EE6" w14:paraId="21152655" w14:textId="77777777" w:rsidTr="001323EC">
        <w:tc>
          <w:tcPr>
            <w:tcW w:w="9072" w:type="dxa"/>
            <w:gridSpan w:val="12"/>
            <w:tcMar>
              <w:top w:w="0" w:type="dxa"/>
              <w:left w:w="108" w:type="dxa"/>
              <w:bottom w:w="0" w:type="dxa"/>
              <w:right w:w="108" w:type="dxa"/>
            </w:tcMar>
          </w:tcPr>
          <w:p w14:paraId="64B8D01F" w14:textId="109754A8" w:rsidR="00AD1A7F" w:rsidRPr="00876EE6" w:rsidRDefault="00AD1A7F" w:rsidP="005F5B44">
            <w:pPr>
              <w:rPr>
                <w:rFonts w:ascii="Arial" w:hAnsi="Arial" w:cs="Arial"/>
                <w:b/>
                <w:bCs/>
                <w:sz w:val="28"/>
                <w:szCs w:val="28"/>
              </w:rPr>
            </w:pPr>
            <w:r w:rsidRPr="001323EC">
              <w:rPr>
                <w:rFonts w:ascii="Arial" w:hAnsi="Arial"/>
                <w:szCs w:val="20"/>
                <w:lang w:eastAsia="en-US"/>
              </w:rPr>
              <w:t xml:space="preserve">Provide an explanation on why you require the data modules selected for your project. </w:t>
            </w:r>
            <w:r w:rsidR="00084C70" w:rsidRPr="001323EC">
              <w:rPr>
                <w:rFonts w:ascii="Arial" w:hAnsi="Arial"/>
                <w:szCs w:val="20"/>
                <w:lang w:eastAsia="en-US"/>
              </w:rPr>
              <w:t>e.g.</w:t>
            </w:r>
            <w:r w:rsidRPr="001323EC">
              <w:rPr>
                <w:rFonts w:ascii="Arial" w:hAnsi="Arial"/>
                <w:szCs w:val="20"/>
                <w:lang w:eastAsia="en-US"/>
              </w:rPr>
              <w:t xml:space="preserve">  how will the data modules be used to meet your projects objectives?</w:t>
            </w:r>
          </w:p>
        </w:tc>
      </w:tr>
      <w:tr w:rsidR="00AD1A7F" w:rsidRPr="00876EE6" w14:paraId="029DE551" w14:textId="77777777" w:rsidTr="001323EC">
        <w:tc>
          <w:tcPr>
            <w:tcW w:w="9072" w:type="dxa"/>
            <w:gridSpan w:val="12"/>
            <w:tcMar>
              <w:top w:w="0" w:type="dxa"/>
              <w:left w:w="108" w:type="dxa"/>
              <w:bottom w:w="0" w:type="dxa"/>
              <w:right w:w="108" w:type="dxa"/>
            </w:tcMar>
          </w:tcPr>
          <w:p w14:paraId="436C4207" w14:textId="77777777" w:rsidR="00AD1A7F" w:rsidRPr="000C1B0E" w:rsidRDefault="00AD1A7F" w:rsidP="005F5B44">
            <w:pPr>
              <w:rPr>
                <w:rFonts w:ascii="Arial" w:hAnsi="Arial" w:cs="Arial"/>
                <w:color w:val="000000"/>
              </w:rPr>
            </w:pPr>
          </w:p>
          <w:p w14:paraId="2B2DD465" w14:textId="77777777" w:rsidR="00AD1A7F" w:rsidRPr="000C1B0E" w:rsidRDefault="00AD1A7F" w:rsidP="005F5B44">
            <w:pPr>
              <w:jc w:val="center"/>
              <w:rPr>
                <w:rFonts w:ascii="Arial" w:hAnsi="Arial" w:cs="Arial"/>
                <w:color w:val="000000"/>
              </w:rPr>
            </w:pPr>
          </w:p>
          <w:p w14:paraId="1839F5F8" w14:textId="77777777" w:rsidR="00AD1A7F" w:rsidRPr="00876EE6" w:rsidRDefault="00AD1A7F" w:rsidP="005F5B44">
            <w:pPr>
              <w:jc w:val="center"/>
              <w:rPr>
                <w:rFonts w:ascii="Arial" w:hAnsi="Arial" w:cs="Arial"/>
                <w:b/>
                <w:bCs/>
                <w:sz w:val="28"/>
                <w:szCs w:val="28"/>
              </w:rPr>
            </w:pPr>
          </w:p>
        </w:tc>
      </w:tr>
      <w:tr w:rsidR="00451740" w:rsidRPr="00876EE6" w14:paraId="5927FB35" w14:textId="77777777" w:rsidTr="00451740">
        <w:tc>
          <w:tcPr>
            <w:tcW w:w="9072" w:type="dxa"/>
            <w:gridSpan w:val="12"/>
            <w:shd w:val="clear" w:color="auto" w:fill="D9D9D9" w:themeFill="background1" w:themeFillShade="D9"/>
            <w:tcMar>
              <w:top w:w="0" w:type="dxa"/>
              <w:left w:w="108" w:type="dxa"/>
              <w:bottom w:w="0" w:type="dxa"/>
              <w:right w:w="108" w:type="dxa"/>
            </w:tcMar>
          </w:tcPr>
          <w:p w14:paraId="0041034B" w14:textId="532A7B23" w:rsidR="00451740" w:rsidRPr="000C1B0E" w:rsidRDefault="00451740" w:rsidP="00451740">
            <w:pPr>
              <w:jc w:val="center"/>
              <w:rPr>
                <w:rFonts w:ascii="Arial" w:hAnsi="Arial" w:cs="Arial"/>
                <w:color w:val="000000"/>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451740" w:rsidRPr="00876EE6" w14:paraId="3ED87FAC" w14:textId="77777777" w:rsidTr="001323EC">
        <w:tc>
          <w:tcPr>
            <w:tcW w:w="9072" w:type="dxa"/>
            <w:gridSpan w:val="12"/>
            <w:tcMar>
              <w:top w:w="0" w:type="dxa"/>
              <w:left w:w="108" w:type="dxa"/>
              <w:bottom w:w="0" w:type="dxa"/>
              <w:right w:w="108" w:type="dxa"/>
            </w:tcMar>
          </w:tcPr>
          <w:p w14:paraId="540E2CC6" w14:textId="1FC2BDF7" w:rsidR="00451740" w:rsidRPr="000C1B0E" w:rsidRDefault="00451740" w:rsidP="00451740">
            <w:pPr>
              <w:rPr>
                <w:rFonts w:ascii="Arial" w:hAnsi="Arial" w:cs="Arial"/>
                <w:color w:val="000000"/>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451740" w:rsidRPr="00876EE6" w14:paraId="700676FA" w14:textId="77777777" w:rsidTr="00451740">
        <w:trPr>
          <w:trHeight w:val="561"/>
        </w:trPr>
        <w:tc>
          <w:tcPr>
            <w:tcW w:w="1296" w:type="dxa"/>
            <w:tcMar>
              <w:top w:w="0" w:type="dxa"/>
              <w:left w:w="108" w:type="dxa"/>
              <w:bottom w:w="0" w:type="dxa"/>
              <w:right w:w="108" w:type="dxa"/>
            </w:tcMar>
          </w:tcPr>
          <w:p w14:paraId="527F76B4" w14:textId="088035A8" w:rsidR="00451740" w:rsidRPr="000C1B0E" w:rsidRDefault="00451740" w:rsidP="00451740">
            <w:pPr>
              <w:jc w:val="center"/>
              <w:rPr>
                <w:rFonts w:ascii="Arial" w:hAnsi="Arial" w:cs="Arial"/>
                <w:color w:val="000000"/>
              </w:rPr>
            </w:pPr>
            <w:r w:rsidRPr="00940C90">
              <w:rPr>
                <w:rFonts w:ascii="Arial" w:hAnsi="Arial" w:cs="Arial"/>
                <w:b/>
                <w:bCs/>
              </w:rPr>
              <w:t>State/ territory</w:t>
            </w:r>
          </w:p>
        </w:tc>
        <w:tc>
          <w:tcPr>
            <w:tcW w:w="1114" w:type="dxa"/>
            <w:gridSpan w:val="2"/>
          </w:tcPr>
          <w:p w14:paraId="7EF9AC81" w14:textId="39971106" w:rsidR="00451740" w:rsidRPr="000C1B0E" w:rsidRDefault="00451740" w:rsidP="00451740">
            <w:pPr>
              <w:jc w:val="center"/>
              <w:rPr>
                <w:rFonts w:ascii="Arial" w:hAnsi="Arial" w:cs="Arial"/>
                <w:color w:val="000000"/>
              </w:rPr>
            </w:pPr>
            <w:r w:rsidRPr="00940C90">
              <w:rPr>
                <w:rFonts w:ascii="Arial" w:hAnsi="Arial" w:cs="Arial"/>
                <w:color w:val="000000"/>
              </w:rPr>
              <w:t>ACD_ STATE</w:t>
            </w:r>
          </w:p>
        </w:tc>
        <w:tc>
          <w:tcPr>
            <w:tcW w:w="1134" w:type="dxa"/>
          </w:tcPr>
          <w:p w14:paraId="4B5BDE41" w14:textId="7374E659" w:rsidR="00451740" w:rsidRPr="000C1B0E" w:rsidRDefault="00451740" w:rsidP="00451740">
            <w:pPr>
              <w:jc w:val="center"/>
              <w:rPr>
                <w:rFonts w:ascii="Arial" w:hAnsi="Arial" w:cs="Arial"/>
                <w:color w:val="000000"/>
              </w:rPr>
            </w:pPr>
            <w:r w:rsidRPr="00940C90">
              <w:rPr>
                <w:rFonts w:ascii="Arial" w:hAnsi="Arial" w:cs="Arial"/>
                <w:color w:val="000000"/>
              </w:rPr>
              <w:t>ACD_ STATE_DOD_CA</w:t>
            </w:r>
          </w:p>
        </w:tc>
        <w:tc>
          <w:tcPr>
            <w:tcW w:w="1134" w:type="dxa"/>
            <w:gridSpan w:val="2"/>
          </w:tcPr>
          <w:p w14:paraId="1E6A342A" w14:textId="66B5D5FF" w:rsidR="00451740" w:rsidRPr="000C1B0E" w:rsidRDefault="00451740" w:rsidP="00451740">
            <w:pPr>
              <w:jc w:val="center"/>
              <w:rPr>
                <w:rFonts w:ascii="Arial" w:hAnsi="Arial" w:cs="Arial"/>
                <w:color w:val="000000"/>
              </w:rPr>
            </w:pPr>
            <w:r w:rsidRPr="00940C90">
              <w:rPr>
                <w:rFonts w:ascii="Arial" w:hAnsi="Arial" w:cs="Arial"/>
                <w:color w:val="000000"/>
              </w:rPr>
              <w:t>ACD_ STATE_LOCATION_CA</w:t>
            </w:r>
          </w:p>
        </w:tc>
        <w:tc>
          <w:tcPr>
            <w:tcW w:w="1276" w:type="dxa"/>
            <w:gridSpan w:val="2"/>
          </w:tcPr>
          <w:p w14:paraId="6B5FECD9" w14:textId="68DF869A" w:rsidR="00451740" w:rsidRPr="000C1B0E" w:rsidRDefault="00451740" w:rsidP="00451740">
            <w:pPr>
              <w:jc w:val="center"/>
              <w:rPr>
                <w:rFonts w:ascii="Arial" w:hAnsi="Arial" w:cs="Arial"/>
                <w:color w:val="000000"/>
              </w:rPr>
            </w:pPr>
            <w:r w:rsidRPr="00940C90">
              <w:rPr>
                <w:rFonts w:ascii="Arial" w:hAnsi="Arial" w:cs="Arial"/>
                <w:color w:val="000000"/>
              </w:rPr>
              <w:t>ACD_ STATE_COB_CA</w:t>
            </w:r>
          </w:p>
        </w:tc>
        <w:tc>
          <w:tcPr>
            <w:tcW w:w="1276" w:type="dxa"/>
          </w:tcPr>
          <w:p w14:paraId="623BC285" w14:textId="77777777" w:rsidR="00451740" w:rsidRPr="00516BD4" w:rsidRDefault="00451740" w:rsidP="00451740">
            <w:pPr>
              <w:jc w:val="center"/>
              <w:rPr>
                <w:rFonts w:ascii="Arial" w:hAnsi="Arial" w:cs="Arial"/>
                <w:b/>
                <w:bCs/>
              </w:rPr>
            </w:pPr>
            <w:r w:rsidRPr="00940C90">
              <w:rPr>
                <w:rFonts w:ascii="Arial" w:hAnsi="Arial" w:cs="Arial"/>
                <w:color w:val="000000"/>
              </w:rPr>
              <w:t>ACD_ STATE_INDIGENOUS_CA</w:t>
            </w:r>
          </w:p>
          <w:p w14:paraId="5A0E2682" w14:textId="77777777" w:rsidR="00451740" w:rsidRPr="000C1B0E" w:rsidRDefault="00451740" w:rsidP="00451740">
            <w:pPr>
              <w:jc w:val="center"/>
              <w:rPr>
                <w:rFonts w:ascii="Arial" w:hAnsi="Arial" w:cs="Arial"/>
                <w:color w:val="000000"/>
              </w:rPr>
            </w:pPr>
          </w:p>
        </w:tc>
        <w:tc>
          <w:tcPr>
            <w:tcW w:w="1842" w:type="dxa"/>
            <w:gridSpan w:val="3"/>
          </w:tcPr>
          <w:p w14:paraId="29A25CD5" w14:textId="77777777" w:rsidR="00451740" w:rsidRPr="00940C90" w:rsidRDefault="00451740" w:rsidP="00451740">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p>
          <w:p w14:paraId="0B87B3B9" w14:textId="54D01C2A" w:rsidR="00451740" w:rsidRPr="000C1B0E" w:rsidRDefault="00451740" w:rsidP="00451740">
            <w:pPr>
              <w:rPr>
                <w:rFonts w:ascii="Arial" w:hAnsi="Arial" w:cs="Arial"/>
                <w:color w:val="000000"/>
              </w:rPr>
            </w:pPr>
            <w:r w:rsidRPr="00940C90">
              <w:rPr>
                <w:rFonts w:ascii="Arial" w:hAnsi="Arial" w:cs="Arial"/>
              </w:rPr>
              <w:t>Yes/No</w:t>
            </w:r>
          </w:p>
        </w:tc>
      </w:tr>
      <w:tr w:rsidR="00451740" w:rsidRPr="00876EE6" w14:paraId="07DA6441" w14:textId="77777777" w:rsidTr="00451740">
        <w:trPr>
          <w:trHeight w:val="561"/>
        </w:trPr>
        <w:tc>
          <w:tcPr>
            <w:tcW w:w="1296" w:type="dxa"/>
            <w:tcMar>
              <w:top w:w="0" w:type="dxa"/>
              <w:left w:w="108" w:type="dxa"/>
              <w:bottom w:w="0" w:type="dxa"/>
              <w:right w:w="108" w:type="dxa"/>
            </w:tcMar>
          </w:tcPr>
          <w:p w14:paraId="1486F1EF" w14:textId="4ED5475B" w:rsidR="00451740" w:rsidRPr="000C1B0E" w:rsidRDefault="00451740" w:rsidP="00451740">
            <w:pPr>
              <w:rPr>
                <w:rFonts w:ascii="Arial" w:hAnsi="Arial" w:cs="Arial"/>
                <w:color w:val="000000"/>
              </w:rPr>
            </w:pPr>
            <w:r w:rsidRPr="00516BD4">
              <w:rPr>
                <w:rFonts w:ascii="Arial" w:hAnsi="Arial" w:cs="Arial"/>
              </w:rPr>
              <w:lastRenderedPageBreak/>
              <w:t>NSW</w:t>
            </w:r>
          </w:p>
        </w:tc>
        <w:tc>
          <w:tcPr>
            <w:tcW w:w="1114" w:type="dxa"/>
            <w:gridSpan w:val="2"/>
          </w:tcPr>
          <w:p w14:paraId="17FC1C64" w14:textId="77777777" w:rsidR="00451740" w:rsidRPr="000C1B0E" w:rsidRDefault="00451740" w:rsidP="00451740">
            <w:pPr>
              <w:rPr>
                <w:rFonts w:ascii="Arial" w:hAnsi="Arial" w:cs="Arial"/>
                <w:color w:val="000000"/>
              </w:rPr>
            </w:pPr>
          </w:p>
        </w:tc>
        <w:tc>
          <w:tcPr>
            <w:tcW w:w="1134" w:type="dxa"/>
          </w:tcPr>
          <w:p w14:paraId="3DD9F581" w14:textId="77777777" w:rsidR="00451740" w:rsidRPr="000C1B0E" w:rsidRDefault="00451740" w:rsidP="00451740">
            <w:pPr>
              <w:rPr>
                <w:rFonts w:ascii="Arial" w:hAnsi="Arial" w:cs="Arial"/>
                <w:color w:val="000000"/>
              </w:rPr>
            </w:pPr>
          </w:p>
        </w:tc>
        <w:tc>
          <w:tcPr>
            <w:tcW w:w="1134" w:type="dxa"/>
            <w:gridSpan w:val="2"/>
          </w:tcPr>
          <w:p w14:paraId="6DAC3326" w14:textId="77777777" w:rsidR="00451740" w:rsidRPr="000C1B0E" w:rsidRDefault="00451740" w:rsidP="00451740">
            <w:pPr>
              <w:rPr>
                <w:rFonts w:ascii="Arial" w:hAnsi="Arial" w:cs="Arial"/>
                <w:color w:val="000000"/>
              </w:rPr>
            </w:pPr>
          </w:p>
        </w:tc>
        <w:tc>
          <w:tcPr>
            <w:tcW w:w="1276" w:type="dxa"/>
            <w:gridSpan w:val="2"/>
          </w:tcPr>
          <w:p w14:paraId="0233181E" w14:textId="77777777" w:rsidR="00451740" w:rsidRPr="000C1B0E" w:rsidRDefault="00451740" w:rsidP="00451740">
            <w:pPr>
              <w:rPr>
                <w:rFonts w:ascii="Arial" w:hAnsi="Arial" w:cs="Arial"/>
                <w:color w:val="000000"/>
              </w:rPr>
            </w:pPr>
          </w:p>
        </w:tc>
        <w:tc>
          <w:tcPr>
            <w:tcW w:w="1276" w:type="dxa"/>
          </w:tcPr>
          <w:p w14:paraId="7D30EC2B" w14:textId="77777777" w:rsidR="00451740" w:rsidRPr="000C1B0E" w:rsidRDefault="00451740" w:rsidP="00451740">
            <w:pPr>
              <w:rPr>
                <w:rFonts w:ascii="Arial" w:hAnsi="Arial" w:cs="Arial"/>
                <w:color w:val="000000"/>
              </w:rPr>
            </w:pPr>
          </w:p>
        </w:tc>
        <w:tc>
          <w:tcPr>
            <w:tcW w:w="1842" w:type="dxa"/>
            <w:gridSpan w:val="3"/>
          </w:tcPr>
          <w:p w14:paraId="77A1738A" w14:textId="671F4E90"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3745938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894841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4B71BC32" w14:textId="77777777" w:rsidTr="00451740">
        <w:trPr>
          <w:trHeight w:val="561"/>
        </w:trPr>
        <w:tc>
          <w:tcPr>
            <w:tcW w:w="1296" w:type="dxa"/>
            <w:tcMar>
              <w:top w:w="0" w:type="dxa"/>
              <w:left w:w="108" w:type="dxa"/>
              <w:bottom w:w="0" w:type="dxa"/>
              <w:right w:w="108" w:type="dxa"/>
            </w:tcMar>
          </w:tcPr>
          <w:p w14:paraId="76D1DED4" w14:textId="3715E8B8" w:rsidR="00451740" w:rsidRPr="000C1B0E" w:rsidRDefault="00451740" w:rsidP="00451740">
            <w:pPr>
              <w:rPr>
                <w:rFonts w:ascii="Arial" w:hAnsi="Arial" w:cs="Arial"/>
                <w:color w:val="000000"/>
              </w:rPr>
            </w:pPr>
            <w:r w:rsidRPr="00516BD4">
              <w:rPr>
                <w:rFonts w:ascii="Arial" w:hAnsi="Arial" w:cs="Arial"/>
                <w:color w:val="000000"/>
              </w:rPr>
              <w:t>ACT</w:t>
            </w:r>
          </w:p>
        </w:tc>
        <w:tc>
          <w:tcPr>
            <w:tcW w:w="1114" w:type="dxa"/>
            <w:gridSpan w:val="2"/>
          </w:tcPr>
          <w:p w14:paraId="6C5E6778" w14:textId="77777777" w:rsidR="00451740" w:rsidRPr="000C1B0E" w:rsidRDefault="00451740" w:rsidP="00451740">
            <w:pPr>
              <w:rPr>
                <w:rFonts w:ascii="Arial" w:hAnsi="Arial" w:cs="Arial"/>
                <w:color w:val="000000"/>
              </w:rPr>
            </w:pPr>
          </w:p>
        </w:tc>
        <w:tc>
          <w:tcPr>
            <w:tcW w:w="1134" w:type="dxa"/>
          </w:tcPr>
          <w:p w14:paraId="7CB45B8E" w14:textId="77777777" w:rsidR="00451740" w:rsidRPr="000C1B0E" w:rsidRDefault="00451740" w:rsidP="00451740">
            <w:pPr>
              <w:rPr>
                <w:rFonts w:ascii="Arial" w:hAnsi="Arial" w:cs="Arial"/>
                <w:color w:val="000000"/>
              </w:rPr>
            </w:pPr>
          </w:p>
        </w:tc>
        <w:tc>
          <w:tcPr>
            <w:tcW w:w="1134" w:type="dxa"/>
            <w:gridSpan w:val="2"/>
          </w:tcPr>
          <w:p w14:paraId="2E294542" w14:textId="77777777" w:rsidR="00451740" w:rsidRPr="000C1B0E" w:rsidRDefault="00451740" w:rsidP="00451740">
            <w:pPr>
              <w:rPr>
                <w:rFonts w:ascii="Arial" w:hAnsi="Arial" w:cs="Arial"/>
                <w:color w:val="000000"/>
              </w:rPr>
            </w:pPr>
          </w:p>
        </w:tc>
        <w:tc>
          <w:tcPr>
            <w:tcW w:w="1276" w:type="dxa"/>
            <w:gridSpan w:val="2"/>
          </w:tcPr>
          <w:p w14:paraId="0052B365" w14:textId="77777777" w:rsidR="00451740" w:rsidRPr="000C1B0E" w:rsidRDefault="00451740" w:rsidP="00451740">
            <w:pPr>
              <w:rPr>
                <w:rFonts w:ascii="Arial" w:hAnsi="Arial" w:cs="Arial"/>
                <w:color w:val="000000"/>
              </w:rPr>
            </w:pPr>
          </w:p>
        </w:tc>
        <w:tc>
          <w:tcPr>
            <w:tcW w:w="1276" w:type="dxa"/>
          </w:tcPr>
          <w:p w14:paraId="7FB8E8ED" w14:textId="77777777" w:rsidR="00451740" w:rsidRPr="000C1B0E" w:rsidRDefault="00451740" w:rsidP="00451740">
            <w:pPr>
              <w:rPr>
                <w:rFonts w:ascii="Arial" w:hAnsi="Arial" w:cs="Arial"/>
                <w:color w:val="000000"/>
              </w:rPr>
            </w:pPr>
          </w:p>
        </w:tc>
        <w:tc>
          <w:tcPr>
            <w:tcW w:w="1842" w:type="dxa"/>
            <w:gridSpan w:val="3"/>
          </w:tcPr>
          <w:p w14:paraId="6044D379" w14:textId="5E8D9EBA"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407177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974583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70B033FA" w14:textId="77777777" w:rsidTr="00451740">
        <w:trPr>
          <w:trHeight w:val="561"/>
        </w:trPr>
        <w:tc>
          <w:tcPr>
            <w:tcW w:w="1296" w:type="dxa"/>
            <w:tcMar>
              <w:top w:w="0" w:type="dxa"/>
              <w:left w:w="108" w:type="dxa"/>
              <w:bottom w:w="0" w:type="dxa"/>
              <w:right w:w="108" w:type="dxa"/>
            </w:tcMar>
          </w:tcPr>
          <w:p w14:paraId="760914B3" w14:textId="7A0F3523" w:rsidR="00451740" w:rsidRPr="000C1B0E" w:rsidRDefault="00451740" w:rsidP="00451740">
            <w:pPr>
              <w:rPr>
                <w:rFonts w:ascii="Arial" w:hAnsi="Arial" w:cs="Arial"/>
                <w:color w:val="000000"/>
              </w:rPr>
            </w:pPr>
            <w:r>
              <w:rPr>
                <w:rFonts w:ascii="Arial" w:hAnsi="Arial" w:cs="Arial"/>
                <w:color w:val="000000"/>
              </w:rPr>
              <w:t>WA</w:t>
            </w:r>
          </w:p>
        </w:tc>
        <w:tc>
          <w:tcPr>
            <w:tcW w:w="1114" w:type="dxa"/>
            <w:gridSpan w:val="2"/>
          </w:tcPr>
          <w:p w14:paraId="556C05C5" w14:textId="77777777" w:rsidR="00451740" w:rsidRPr="000C1B0E" w:rsidRDefault="00451740" w:rsidP="00451740">
            <w:pPr>
              <w:rPr>
                <w:rFonts w:ascii="Arial" w:hAnsi="Arial" w:cs="Arial"/>
                <w:color w:val="000000"/>
              </w:rPr>
            </w:pPr>
          </w:p>
        </w:tc>
        <w:tc>
          <w:tcPr>
            <w:tcW w:w="1134" w:type="dxa"/>
          </w:tcPr>
          <w:p w14:paraId="2C264264" w14:textId="77777777" w:rsidR="00451740" w:rsidRPr="000C1B0E" w:rsidRDefault="00451740" w:rsidP="00451740">
            <w:pPr>
              <w:rPr>
                <w:rFonts w:ascii="Arial" w:hAnsi="Arial" w:cs="Arial"/>
                <w:color w:val="000000"/>
              </w:rPr>
            </w:pPr>
          </w:p>
        </w:tc>
        <w:tc>
          <w:tcPr>
            <w:tcW w:w="1134" w:type="dxa"/>
            <w:gridSpan w:val="2"/>
          </w:tcPr>
          <w:p w14:paraId="52CDB86A" w14:textId="77777777" w:rsidR="00451740" w:rsidRPr="000C1B0E" w:rsidRDefault="00451740" w:rsidP="00451740">
            <w:pPr>
              <w:rPr>
                <w:rFonts w:ascii="Arial" w:hAnsi="Arial" w:cs="Arial"/>
                <w:color w:val="000000"/>
              </w:rPr>
            </w:pPr>
          </w:p>
        </w:tc>
        <w:tc>
          <w:tcPr>
            <w:tcW w:w="1276" w:type="dxa"/>
            <w:gridSpan w:val="2"/>
          </w:tcPr>
          <w:p w14:paraId="39289C4A" w14:textId="77777777" w:rsidR="00451740" w:rsidRPr="000C1B0E" w:rsidRDefault="00451740" w:rsidP="00451740">
            <w:pPr>
              <w:rPr>
                <w:rFonts w:ascii="Arial" w:hAnsi="Arial" w:cs="Arial"/>
                <w:color w:val="000000"/>
              </w:rPr>
            </w:pPr>
          </w:p>
        </w:tc>
        <w:tc>
          <w:tcPr>
            <w:tcW w:w="1276" w:type="dxa"/>
          </w:tcPr>
          <w:p w14:paraId="66009E4B" w14:textId="77777777" w:rsidR="00451740" w:rsidRPr="000C1B0E" w:rsidRDefault="00451740" w:rsidP="00451740">
            <w:pPr>
              <w:rPr>
                <w:rFonts w:ascii="Arial" w:hAnsi="Arial" w:cs="Arial"/>
                <w:color w:val="000000"/>
              </w:rPr>
            </w:pPr>
          </w:p>
        </w:tc>
        <w:tc>
          <w:tcPr>
            <w:tcW w:w="1842" w:type="dxa"/>
            <w:gridSpan w:val="3"/>
          </w:tcPr>
          <w:p w14:paraId="654DB1F0" w14:textId="34766B50"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0037302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98254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17177D69" w14:textId="77777777" w:rsidTr="00451740">
        <w:trPr>
          <w:trHeight w:val="561"/>
        </w:trPr>
        <w:tc>
          <w:tcPr>
            <w:tcW w:w="1296" w:type="dxa"/>
            <w:tcMar>
              <w:top w:w="0" w:type="dxa"/>
              <w:left w:w="108" w:type="dxa"/>
              <w:bottom w:w="0" w:type="dxa"/>
              <w:right w:w="108" w:type="dxa"/>
            </w:tcMar>
          </w:tcPr>
          <w:p w14:paraId="6CBE7B59" w14:textId="4E6B4E70" w:rsidR="00451740" w:rsidRPr="000C1B0E" w:rsidRDefault="00672105" w:rsidP="00451740">
            <w:pPr>
              <w:rPr>
                <w:rFonts w:ascii="Arial" w:hAnsi="Arial" w:cs="Arial"/>
                <w:color w:val="000000"/>
              </w:rPr>
            </w:pPr>
            <w:r>
              <w:rPr>
                <w:rFonts w:ascii="Arial" w:hAnsi="Arial" w:cs="Arial"/>
                <w:color w:val="000000"/>
              </w:rPr>
              <w:t>Qld</w:t>
            </w:r>
          </w:p>
        </w:tc>
        <w:tc>
          <w:tcPr>
            <w:tcW w:w="1114" w:type="dxa"/>
            <w:gridSpan w:val="2"/>
          </w:tcPr>
          <w:p w14:paraId="628F0981" w14:textId="77777777" w:rsidR="00451740" w:rsidRPr="000C1B0E" w:rsidRDefault="00451740" w:rsidP="00451740">
            <w:pPr>
              <w:rPr>
                <w:rFonts w:ascii="Arial" w:hAnsi="Arial" w:cs="Arial"/>
                <w:color w:val="000000"/>
              </w:rPr>
            </w:pPr>
          </w:p>
        </w:tc>
        <w:tc>
          <w:tcPr>
            <w:tcW w:w="1134" w:type="dxa"/>
          </w:tcPr>
          <w:p w14:paraId="246C8397" w14:textId="77777777" w:rsidR="00451740" w:rsidRPr="000C1B0E" w:rsidRDefault="00451740" w:rsidP="00451740">
            <w:pPr>
              <w:rPr>
                <w:rFonts w:ascii="Arial" w:hAnsi="Arial" w:cs="Arial"/>
                <w:color w:val="000000"/>
              </w:rPr>
            </w:pPr>
          </w:p>
        </w:tc>
        <w:tc>
          <w:tcPr>
            <w:tcW w:w="1134" w:type="dxa"/>
            <w:gridSpan w:val="2"/>
          </w:tcPr>
          <w:p w14:paraId="7200F6A5" w14:textId="77777777" w:rsidR="00451740" w:rsidRPr="000C1B0E" w:rsidRDefault="00451740" w:rsidP="00451740">
            <w:pPr>
              <w:rPr>
                <w:rFonts w:ascii="Arial" w:hAnsi="Arial" w:cs="Arial"/>
                <w:color w:val="000000"/>
              </w:rPr>
            </w:pPr>
          </w:p>
        </w:tc>
        <w:tc>
          <w:tcPr>
            <w:tcW w:w="1276" w:type="dxa"/>
            <w:gridSpan w:val="2"/>
          </w:tcPr>
          <w:p w14:paraId="2A02FA06" w14:textId="77777777" w:rsidR="00451740" w:rsidRPr="000C1B0E" w:rsidRDefault="00451740" w:rsidP="00451740">
            <w:pPr>
              <w:rPr>
                <w:rFonts w:ascii="Arial" w:hAnsi="Arial" w:cs="Arial"/>
                <w:color w:val="000000"/>
              </w:rPr>
            </w:pPr>
          </w:p>
        </w:tc>
        <w:tc>
          <w:tcPr>
            <w:tcW w:w="1276" w:type="dxa"/>
          </w:tcPr>
          <w:p w14:paraId="4F3E892D" w14:textId="77777777" w:rsidR="00451740" w:rsidRPr="000C1B0E" w:rsidRDefault="00451740" w:rsidP="00451740">
            <w:pPr>
              <w:rPr>
                <w:rFonts w:ascii="Arial" w:hAnsi="Arial" w:cs="Arial"/>
                <w:color w:val="000000"/>
              </w:rPr>
            </w:pPr>
          </w:p>
        </w:tc>
        <w:tc>
          <w:tcPr>
            <w:tcW w:w="1842" w:type="dxa"/>
            <w:gridSpan w:val="3"/>
          </w:tcPr>
          <w:p w14:paraId="32C6FE53" w14:textId="1500BB75"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723255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281878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6FD27106" w14:textId="77777777" w:rsidTr="001323EC">
        <w:tc>
          <w:tcPr>
            <w:tcW w:w="9072" w:type="dxa"/>
            <w:gridSpan w:val="12"/>
            <w:tcMar>
              <w:top w:w="0" w:type="dxa"/>
              <w:left w:w="108" w:type="dxa"/>
              <w:bottom w:w="0" w:type="dxa"/>
              <w:right w:w="108" w:type="dxa"/>
            </w:tcMar>
          </w:tcPr>
          <w:p w14:paraId="76427D6B" w14:textId="54D78A44" w:rsidR="00451740" w:rsidRPr="000C1B0E" w:rsidRDefault="00451740" w:rsidP="005F5B44">
            <w:pPr>
              <w:rPr>
                <w:rFonts w:ascii="Arial" w:hAnsi="Arial" w:cs="Arial"/>
                <w:color w:val="000000"/>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451740" w:rsidRPr="00876EE6" w14:paraId="1C8EC28C" w14:textId="77777777">
        <w:trPr>
          <w:trHeight w:val="1340"/>
        </w:trPr>
        <w:tc>
          <w:tcPr>
            <w:tcW w:w="9072" w:type="dxa"/>
            <w:gridSpan w:val="12"/>
            <w:tcMar>
              <w:top w:w="0" w:type="dxa"/>
              <w:left w:w="108" w:type="dxa"/>
              <w:bottom w:w="0" w:type="dxa"/>
              <w:right w:w="108" w:type="dxa"/>
            </w:tcMar>
          </w:tcPr>
          <w:p w14:paraId="07568090" w14:textId="77777777" w:rsidR="00451740" w:rsidRPr="000C1B0E" w:rsidRDefault="00451740" w:rsidP="005F5B44">
            <w:pPr>
              <w:rPr>
                <w:rFonts w:ascii="Arial" w:hAnsi="Arial" w:cs="Arial"/>
                <w:color w:val="000000"/>
              </w:rPr>
            </w:pPr>
          </w:p>
        </w:tc>
      </w:tr>
    </w:tbl>
    <w:p w14:paraId="06E7FEA3" w14:textId="77777777" w:rsidR="00876EE6" w:rsidRPr="001215C2" w:rsidRDefault="00876EE6" w:rsidP="00876EE6">
      <w:pPr>
        <w:rPr>
          <w:rFonts w:ascii="Arial" w:hAnsi="Arial" w:cs="Arial"/>
          <w:b/>
          <w:bCs/>
          <w:iCs/>
          <w:sz w:val="24"/>
          <w:szCs w:val="24"/>
          <w:lang w:eastAsia="en-US"/>
        </w:rPr>
      </w:pPr>
      <w:r w:rsidRPr="001215C2">
        <w:rPr>
          <w:rFonts w:ascii="Arial" w:hAnsi="Arial" w:cs="Arial"/>
          <w:b/>
          <w:bCs/>
          <w:iCs/>
          <w:sz w:val="24"/>
          <w:szCs w:val="24"/>
          <w:lang w:eastAsia="en-US"/>
        </w:rPr>
        <w:t xml:space="preserve">Information on the data set to be linked to the NHDH. </w:t>
      </w:r>
    </w:p>
    <w:p w14:paraId="0D2067E5" w14:textId="77777777" w:rsidR="00876EE6" w:rsidRPr="001215C2" w:rsidRDefault="00876EE6" w:rsidP="00876EE6">
      <w:pPr>
        <w:rPr>
          <w:rFonts w:cs="Arial"/>
        </w:rPr>
      </w:pPr>
      <w:r w:rsidRPr="001215C2">
        <w:rPr>
          <w:rFonts w:ascii="Arial" w:hAnsi="Arial" w:cs="Arial"/>
        </w:rPr>
        <w:t>Provide a description of the data set.</w:t>
      </w:r>
    </w:p>
    <w:p w14:paraId="2F3E63E8" w14:textId="77777777" w:rsidR="00876EE6" w:rsidRPr="001215C2" w:rsidRDefault="00876EE6" w:rsidP="00876EE6">
      <w:pPr>
        <w:rPr>
          <w:rFonts w:ascii="Arial" w:hAnsi="Arial" w:cs="Arial"/>
        </w:rPr>
      </w:pPr>
      <w:r w:rsidRPr="001215C2">
        <w:rPr>
          <w:rFonts w:ascii="Arial" w:hAnsi="Arial" w:cs="Arial"/>
        </w:rPr>
        <w:t>Will any content or cohort files to be supplied to AIHW include free-text fields?</w:t>
      </w:r>
    </w:p>
    <w:tbl>
      <w:tblPr>
        <w:tblStyle w:val="TableGrid"/>
        <w:tblW w:w="0" w:type="auto"/>
        <w:tblLook w:val="04A0" w:firstRow="1" w:lastRow="0" w:firstColumn="1" w:lastColumn="0" w:noHBand="0" w:noVBand="1"/>
      </w:tblPr>
      <w:tblGrid>
        <w:gridCol w:w="9060"/>
      </w:tblGrid>
      <w:tr w:rsidR="00876EE6" w14:paraId="5EADE200" w14:textId="77777777">
        <w:tc>
          <w:tcPr>
            <w:tcW w:w="9060" w:type="dxa"/>
          </w:tcPr>
          <w:p w14:paraId="078B791A" w14:textId="77777777" w:rsidR="00876EE6" w:rsidRDefault="00876EE6">
            <w:pPr>
              <w:rPr>
                <w:rFonts w:ascii="Arial" w:hAnsi="Arial" w:cs="Arial"/>
                <w:b/>
                <w:bCs/>
                <w:iCs/>
                <w:sz w:val="24"/>
                <w:szCs w:val="24"/>
                <w:lang w:eastAsia="en-US"/>
              </w:rPr>
            </w:pPr>
          </w:p>
          <w:p w14:paraId="0CB1884E" w14:textId="77777777" w:rsidR="00876EE6" w:rsidRDefault="00876EE6">
            <w:pPr>
              <w:rPr>
                <w:rFonts w:ascii="Arial" w:hAnsi="Arial" w:cs="Arial"/>
                <w:b/>
                <w:bCs/>
                <w:iCs/>
                <w:sz w:val="24"/>
                <w:szCs w:val="24"/>
                <w:lang w:eastAsia="en-US"/>
              </w:rPr>
            </w:pPr>
          </w:p>
          <w:p w14:paraId="11C6D21C" w14:textId="77777777" w:rsidR="00876EE6" w:rsidRDefault="00876EE6">
            <w:pPr>
              <w:rPr>
                <w:rFonts w:ascii="Arial" w:hAnsi="Arial" w:cs="Arial"/>
                <w:b/>
                <w:bCs/>
                <w:iCs/>
                <w:sz w:val="24"/>
                <w:szCs w:val="24"/>
                <w:lang w:eastAsia="en-US"/>
              </w:rPr>
            </w:pPr>
          </w:p>
          <w:p w14:paraId="13773160" w14:textId="77777777" w:rsidR="00876EE6" w:rsidRDefault="00876EE6">
            <w:pPr>
              <w:rPr>
                <w:rFonts w:ascii="Arial" w:hAnsi="Arial" w:cs="Arial"/>
                <w:b/>
                <w:bCs/>
                <w:iCs/>
                <w:sz w:val="24"/>
                <w:szCs w:val="24"/>
                <w:lang w:eastAsia="en-US"/>
              </w:rPr>
            </w:pPr>
          </w:p>
        </w:tc>
      </w:tr>
    </w:tbl>
    <w:p w14:paraId="4FC407B2" w14:textId="77777777" w:rsidR="00876EE6" w:rsidRPr="001215C2" w:rsidRDefault="00876EE6" w:rsidP="00876EE6">
      <w:pPr>
        <w:rPr>
          <w:rFonts w:ascii="Arial" w:hAnsi="Arial" w:cs="Arial"/>
        </w:rPr>
      </w:pPr>
      <w:r w:rsidRPr="001215C2">
        <w:rPr>
          <w:rFonts w:ascii="Arial" w:hAnsi="Arial" w:cs="Arial"/>
        </w:rPr>
        <w:t>Are there any time-critical aspects of the research project you would like us to be aware of? (e.g. funding expiry)</w:t>
      </w:r>
    </w:p>
    <w:p w14:paraId="2E680E82" w14:textId="77777777" w:rsidR="00876EE6" w:rsidRPr="001215C2" w:rsidRDefault="00876EE6" w:rsidP="00876EE6">
      <w:pPr>
        <w:rPr>
          <w:rFonts w:ascii="Arial" w:hAnsi="Arial" w:cs="Arial"/>
        </w:rPr>
      </w:pPr>
      <w:r w:rsidRPr="001215C2">
        <w:rPr>
          <w:rFonts w:ascii="Arial" w:hAnsi="Arial" w:cs="Arial"/>
        </w:rPr>
        <w:t>Expected date/s of supply of data to AIHW</w:t>
      </w:r>
    </w:p>
    <w:p w14:paraId="690158B5" w14:textId="77777777" w:rsidR="00876EE6" w:rsidRDefault="00876EE6" w:rsidP="00876EE6">
      <w:pPr>
        <w:rPr>
          <w:rFonts w:ascii="Arial" w:hAnsi="Arial" w:cs="Arial"/>
        </w:rPr>
      </w:pPr>
      <w:r w:rsidRPr="001215C2">
        <w:rPr>
          <w:rFonts w:ascii="Arial" w:hAnsi="Arial" w:cs="Arial"/>
        </w:rPr>
        <w:t>Expected date/s of supply of linked data from AIHW</w:t>
      </w:r>
    </w:p>
    <w:tbl>
      <w:tblPr>
        <w:tblStyle w:val="TableGrid"/>
        <w:tblW w:w="0" w:type="auto"/>
        <w:tblLook w:val="04A0" w:firstRow="1" w:lastRow="0" w:firstColumn="1" w:lastColumn="0" w:noHBand="0" w:noVBand="1"/>
      </w:tblPr>
      <w:tblGrid>
        <w:gridCol w:w="9060"/>
      </w:tblGrid>
      <w:tr w:rsidR="00876EE6" w14:paraId="6AFC9320" w14:textId="77777777">
        <w:tc>
          <w:tcPr>
            <w:tcW w:w="9060" w:type="dxa"/>
          </w:tcPr>
          <w:p w14:paraId="73B4FC88" w14:textId="77777777" w:rsidR="00876EE6" w:rsidRDefault="00876EE6">
            <w:pPr>
              <w:rPr>
                <w:rFonts w:ascii="Arial" w:hAnsi="Arial" w:cs="Arial"/>
              </w:rPr>
            </w:pPr>
          </w:p>
          <w:p w14:paraId="0148D303" w14:textId="77777777" w:rsidR="00876EE6" w:rsidRDefault="00876EE6">
            <w:pPr>
              <w:rPr>
                <w:rFonts w:ascii="Arial" w:hAnsi="Arial" w:cs="Arial"/>
              </w:rPr>
            </w:pPr>
          </w:p>
          <w:p w14:paraId="61D3D941" w14:textId="77777777" w:rsidR="00876EE6" w:rsidRDefault="00876EE6">
            <w:pPr>
              <w:rPr>
                <w:rFonts w:ascii="Arial" w:hAnsi="Arial" w:cs="Arial"/>
              </w:rPr>
            </w:pPr>
          </w:p>
          <w:p w14:paraId="1742712D" w14:textId="77777777" w:rsidR="00876EE6" w:rsidRDefault="00876EE6">
            <w:pPr>
              <w:rPr>
                <w:rFonts w:ascii="Arial" w:hAnsi="Arial" w:cs="Arial"/>
              </w:rPr>
            </w:pPr>
          </w:p>
        </w:tc>
      </w:tr>
    </w:tbl>
    <w:p w14:paraId="76A53346" w14:textId="77777777" w:rsidR="00876EE6" w:rsidRPr="001215C2" w:rsidRDefault="00876EE6" w:rsidP="00876EE6">
      <w:pPr>
        <w:pStyle w:val="AIHWbodytext"/>
      </w:pPr>
      <w:r w:rsidRPr="00AB7924">
        <w:t xml:space="preserve">As defined in section </w:t>
      </w:r>
      <w:r>
        <w:t>6.2</w:t>
      </w:r>
      <w:r w:rsidRPr="00AB7924">
        <w:t>, projects involving additional linkage to the NHDH that includes datasets that have less than 100,000 records will need to assign a data manager from the project team to scope and cut the data manually prior to the broader project team getting access to the scoped data. Please include information on how many records your dataset holds. Please provide information on who the data manager will be for this project (if required)”.</w:t>
      </w:r>
      <w:r w:rsidRPr="00AB7924" w:rsidDel="00AB7924">
        <w:t xml:space="preserve"> </w:t>
      </w:r>
    </w:p>
    <w:tbl>
      <w:tblPr>
        <w:tblStyle w:val="TableGrid"/>
        <w:tblW w:w="0" w:type="auto"/>
        <w:tblLook w:val="04A0" w:firstRow="1" w:lastRow="0" w:firstColumn="1" w:lastColumn="0" w:noHBand="0" w:noVBand="1"/>
      </w:tblPr>
      <w:tblGrid>
        <w:gridCol w:w="9060"/>
      </w:tblGrid>
      <w:tr w:rsidR="00876EE6" w14:paraId="220A6C48" w14:textId="77777777">
        <w:tc>
          <w:tcPr>
            <w:tcW w:w="9060" w:type="dxa"/>
          </w:tcPr>
          <w:p w14:paraId="3AACFFFD" w14:textId="77777777" w:rsidR="00876EE6" w:rsidRDefault="00876EE6">
            <w:pPr>
              <w:pStyle w:val="AIHWbodytext"/>
            </w:pPr>
          </w:p>
          <w:p w14:paraId="19E5549F" w14:textId="77777777" w:rsidR="00876EE6" w:rsidRDefault="00876EE6">
            <w:pPr>
              <w:pStyle w:val="AIHWbodytext"/>
            </w:pPr>
          </w:p>
          <w:p w14:paraId="0DEC04B9" w14:textId="77777777" w:rsidR="00876EE6" w:rsidRDefault="00876EE6">
            <w:pPr>
              <w:pStyle w:val="AIHWbodytext"/>
            </w:pPr>
          </w:p>
          <w:p w14:paraId="327DE016" w14:textId="77777777" w:rsidR="00876EE6" w:rsidRDefault="00876EE6">
            <w:pPr>
              <w:pStyle w:val="AIHWbodytext"/>
            </w:pPr>
          </w:p>
        </w:tc>
      </w:tr>
    </w:tbl>
    <w:p w14:paraId="099AA48C" w14:textId="77777777" w:rsidR="00876EE6" w:rsidRPr="00CB4CB0" w:rsidRDefault="00876EE6" w:rsidP="00876EE6">
      <w:pPr>
        <w:pStyle w:val="Bullet1"/>
        <w:numPr>
          <w:ilvl w:val="0"/>
          <w:numId w:val="0"/>
        </w:numPr>
        <w:ind w:left="426" w:hanging="426"/>
      </w:pPr>
      <w:r>
        <w:rPr>
          <w:color w:val="000000"/>
          <w:sz w:val="28"/>
        </w:rPr>
        <w:lastRenderedPageBreak/>
        <w:t>Data Integration Services Centre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CB4CB0" w14:paraId="70F9CB6A" w14:textId="77777777">
        <w:trPr>
          <w:trHeight w:val="305"/>
        </w:trPr>
        <w:tc>
          <w:tcPr>
            <w:tcW w:w="6947" w:type="dxa"/>
            <w:vAlign w:val="bottom"/>
          </w:tcPr>
          <w:p w14:paraId="0CA74C9B" w14:textId="77777777" w:rsidR="00876EE6" w:rsidRPr="00CB4CB0" w:rsidRDefault="00876EE6">
            <w:pPr>
              <w:pStyle w:val="AIHWbodytext"/>
              <w:rPr>
                <w:b/>
              </w:rPr>
            </w:pPr>
            <w:r w:rsidRPr="00CB4CB0">
              <w:rPr>
                <w:b/>
              </w:rPr>
              <w:t>Name</w:t>
            </w:r>
          </w:p>
        </w:tc>
        <w:tc>
          <w:tcPr>
            <w:tcW w:w="3118" w:type="dxa"/>
            <w:vAlign w:val="bottom"/>
          </w:tcPr>
          <w:p w14:paraId="09327D33" w14:textId="77777777" w:rsidR="00876EE6" w:rsidRPr="00CB4CB0" w:rsidRDefault="00876EE6">
            <w:pPr>
              <w:pStyle w:val="AIHWbodytext"/>
              <w:rPr>
                <w:b/>
              </w:rPr>
            </w:pPr>
            <w:r w:rsidRPr="00CB4CB0">
              <w:rPr>
                <w:b/>
              </w:rPr>
              <w:t>Date</w:t>
            </w:r>
          </w:p>
        </w:tc>
      </w:tr>
    </w:tbl>
    <w:p w14:paraId="39FDA30F" w14:textId="77777777" w:rsidR="00876EE6" w:rsidRDefault="00876EE6" w:rsidP="00876EE6">
      <w:pPr>
        <w:pStyle w:val="Bullet1"/>
        <w:numPr>
          <w:ilvl w:val="0"/>
          <w:numId w:val="0"/>
        </w:numPr>
        <w:ind w:left="426" w:hanging="426"/>
        <w:rPr>
          <w:color w:val="000000"/>
          <w:sz w:val="28"/>
        </w:rPr>
      </w:pPr>
    </w:p>
    <w:p w14:paraId="52655289" w14:textId="77777777" w:rsidR="00876EE6" w:rsidRPr="00CB4CB0" w:rsidRDefault="00876EE6" w:rsidP="00876EE6">
      <w:pPr>
        <w:pStyle w:val="Bullet1"/>
        <w:numPr>
          <w:ilvl w:val="0"/>
          <w:numId w:val="0"/>
        </w:numPr>
        <w:ind w:left="426" w:hanging="426"/>
      </w:pPr>
      <w:r>
        <w:rPr>
          <w:color w:val="000000"/>
          <w:sz w:val="28"/>
        </w:rPr>
        <w:t>Project leader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CB4CB0" w14:paraId="0D71DE2F" w14:textId="77777777">
        <w:trPr>
          <w:trHeight w:val="305"/>
        </w:trPr>
        <w:tc>
          <w:tcPr>
            <w:tcW w:w="6947" w:type="dxa"/>
            <w:vAlign w:val="bottom"/>
          </w:tcPr>
          <w:p w14:paraId="141C34AE" w14:textId="77777777" w:rsidR="00876EE6" w:rsidRPr="00CB4CB0" w:rsidRDefault="00876EE6">
            <w:pPr>
              <w:pStyle w:val="AIHWbodytext"/>
              <w:rPr>
                <w:b/>
              </w:rPr>
            </w:pPr>
            <w:r w:rsidRPr="00CB4CB0">
              <w:rPr>
                <w:b/>
              </w:rPr>
              <w:t>Name</w:t>
            </w:r>
          </w:p>
          <w:p w14:paraId="191DA1B3" w14:textId="77777777" w:rsidR="00876EE6" w:rsidRPr="00CB4CB0" w:rsidRDefault="00876EE6">
            <w:pPr>
              <w:pStyle w:val="AIHWbodytext"/>
              <w:spacing w:before="240"/>
              <w:rPr>
                <w:b/>
              </w:rPr>
            </w:pPr>
            <w:r w:rsidRPr="00CB4CB0">
              <w:rPr>
                <w:b/>
              </w:rPr>
              <w:t>Signature</w:t>
            </w:r>
          </w:p>
        </w:tc>
        <w:tc>
          <w:tcPr>
            <w:tcW w:w="3118" w:type="dxa"/>
            <w:vAlign w:val="bottom"/>
          </w:tcPr>
          <w:p w14:paraId="20D10321" w14:textId="77777777" w:rsidR="00876EE6" w:rsidRPr="00CB4CB0" w:rsidRDefault="00876EE6">
            <w:pPr>
              <w:pStyle w:val="AIHWbodytext"/>
              <w:rPr>
                <w:b/>
              </w:rPr>
            </w:pPr>
            <w:r w:rsidRPr="00CB4CB0">
              <w:rPr>
                <w:b/>
              </w:rPr>
              <w:t>Date</w:t>
            </w:r>
          </w:p>
        </w:tc>
      </w:tr>
    </w:tbl>
    <w:p w14:paraId="646578B4" w14:textId="77777777" w:rsidR="00876EE6" w:rsidRDefault="00876EE6" w:rsidP="00876EE6">
      <w:pPr>
        <w:pStyle w:val="Bullet1"/>
        <w:numPr>
          <w:ilvl w:val="0"/>
          <w:numId w:val="0"/>
        </w:numPr>
        <w:ind w:left="426" w:hanging="426"/>
        <w:rPr>
          <w:color w:val="000000"/>
          <w:sz w:val="28"/>
        </w:rPr>
      </w:pPr>
    </w:p>
    <w:p w14:paraId="23D4841C" w14:textId="77777777" w:rsidR="00876EE6" w:rsidRPr="00EE1535" w:rsidRDefault="00876EE6" w:rsidP="00876EE6">
      <w:pPr>
        <w:pStyle w:val="Bullet1"/>
        <w:numPr>
          <w:ilvl w:val="0"/>
          <w:numId w:val="0"/>
        </w:numPr>
        <w:ind w:left="426" w:hanging="426"/>
        <w:rPr>
          <w:color w:val="000000"/>
          <w:sz w:val="28"/>
        </w:rPr>
      </w:pPr>
      <w:r w:rsidRPr="00EE1535">
        <w:rPr>
          <w:color w:val="000000"/>
          <w:sz w:val="28"/>
        </w:rPr>
        <w:t>AIHW Head of Ethics, Privacy and Legal Unit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7E31E2" w14:paraId="1B41A471" w14:textId="77777777">
        <w:trPr>
          <w:trHeight w:val="305"/>
        </w:trPr>
        <w:tc>
          <w:tcPr>
            <w:tcW w:w="6947" w:type="dxa"/>
            <w:vAlign w:val="bottom"/>
          </w:tcPr>
          <w:p w14:paraId="2ADCDD2C" w14:textId="77777777" w:rsidR="00876EE6" w:rsidRDefault="00876EE6">
            <w:pPr>
              <w:pStyle w:val="AIHWbodytext"/>
              <w:rPr>
                <w:b/>
              </w:rPr>
            </w:pPr>
            <w:r>
              <w:rPr>
                <w:b/>
              </w:rPr>
              <w:t>I support the project noting the following,</w:t>
            </w:r>
          </w:p>
          <w:p w14:paraId="761DA0E5" w14:textId="77777777" w:rsidR="00876EE6" w:rsidRDefault="00876EE6">
            <w:pPr>
              <w:pStyle w:val="AIHWbodytext"/>
              <w:rPr>
                <w:b/>
              </w:rPr>
            </w:pPr>
          </w:p>
          <w:p w14:paraId="69B26F12" w14:textId="77777777" w:rsidR="00876EE6" w:rsidRPr="007E31E2" w:rsidRDefault="00876EE6">
            <w:pPr>
              <w:pStyle w:val="AIHWbodytext"/>
              <w:rPr>
                <w:b/>
              </w:rPr>
            </w:pPr>
            <w:r w:rsidRPr="007E31E2">
              <w:rPr>
                <w:b/>
              </w:rPr>
              <w:t>Name</w:t>
            </w:r>
          </w:p>
          <w:p w14:paraId="7D5BE55E" w14:textId="77777777" w:rsidR="00876EE6" w:rsidRPr="007E31E2" w:rsidRDefault="00876EE6">
            <w:pPr>
              <w:pStyle w:val="AIHWbodytext"/>
              <w:rPr>
                <w:b/>
              </w:rPr>
            </w:pPr>
            <w:r w:rsidRPr="007E31E2">
              <w:rPr>
                <w:b/>
              </w:rPr>
              <w:t>Signature</w:t>
            </w:r>
          </w:p>
        </w:tc>
        <w:tc>
          <w:tcPr>
            <w:tcW w:w="3118" w:type="dxa"/>
            <w:vAlign w:val="bottom"/>
          </w:tcPr>
          <w:p w14:paraId="497B5390" w14:textId="77777777" w:rsidR="00876EE6" w:rsidRPr="007E31E2" w:rsidRDefault="00876EE6">
            <w:pPr>
              <w:pStyle w:val="AIHWbodytext"/>
              <w:rPr>
                <w:b/>
              </w:rPr>
            </w:pPr>
            <w:r w:rsidRPr="007E31E2">
              <w:rPr>
                <w:b/>
              </w:rPr>
              <w:t>Date</w:t>
            </w:r>
          </w:p>
        </w:tc>
      </w:tr>
    </w:tbl>
    <w:p w14:paraId="404E3075" w14:textId="77777777" w:rsidR="00876EE6" w:rsidRDefault="00876EE6" w:rsidP="00876EE6"/>
    <w:p w14:paraId="12A5D531" w14:textId="77777777" w:rsidR="00876EE6" w:rsidRPr="00EE1535" w:rsidRDefault="00876EE6" w:rsidP="00876EE6">
      <w:pPr>
        <w:pStyle w:val="Bullet1"/>
        <w:numPr>
          <w:ilvl w:val="0"/>
          <w:numId w:val="0"/>
        </w:numPr>
        <w:ind w:left="426" w:hanging="426"/>
        <w:rPr>
          <w:color w:val="000000"/>
          <w:sz w:val="28"/>
        </w:rPr>
      </w:pPr>
      <w:r>
        <w:rPr>
          <w:color w:val="000000"/>
          <w:sz w:val="28"/>
        </w:rPr>
        <w:t xml:space="preserve">NHDH </w:t>
      </w:r>
      <w:r w:rsidRPr="00EE1535">
        <w:rPr>
          <w:color w:val="000000"/>
          <w:sz w:val="28"/>
        </w:rPr>
        <w:t>Data Custodian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91356B" w14:paraId="574B52CD" w14:textId="77777777">
        <w:trPr>
          <w:trHeight w:val="305"/>
        </w:trPr>
        <w:tc>
          <w:tcPr>
            <w:tcW w:w="6947" w:type="dxa"/>
            <w:vAlign w:val="bottom"/>
          </w:tcPr>
          <w:p w14:paraId="7EF086B9" w14:textId="77777777" w:rsidR="00876EE6" w:rsidRPr="0091356B" w:rsidRDefault="00876EE6">
            <w:pPr>
              <w:pStyle w:val="AIHWbodytext"/>
              <w:rPr>
                <w:b/>
              </w:rPr>
            </w:pPr>
            <w:r w:rsidRPr="0091356B">
              <w:rPr>
                <w:b/>
              </w:rPr>
              <w:t>I support the project noting the following,</w:t>
            </w:r>
          </w:p>
          <w:p w14:paraId="6C6D63CF" w14:textId="77777777" w:rsidR="00876EE6" w:rsidRPr="0091356B" w:rsidRDefault="00876EE6">
            <w:pPr>
              <w:pStyle w:val="AIHWbodytext"/>
              <w:rPr>
                <w:b/>
              </w:rPr>
            </w:pPr>
          </w:p>
          <w:p w14:paraId="3B9AFF19" w14:textId="77777777" w:rsidR="00876EE6" w:rsidRPr="0091356B" w:rsidRDefault="00876EE6">
            <w:pPr>
              <w:pStyle w:val="AIHWbodytext"/>
              <w:rPr>
                <w:b/>
              </w:rPr>
            </w:pPr>
            <w:r w:rsidRPr="0091356B">
              <w:rPr>
                <w:b/>
              </w:rPr>
              <w:t>Name</w:t>
            </w:r>
          </w:p>
          <w:p w14:paraId="44394882" w14:textId="77777777" w:rsidR="00876EE6" w:rsidRPr="0091356B" w:rsidRDefault="00876EE6">
            <w:pPr>
              <w:pStyle w:val="AIHWbodytext"/>
              <w:rPr>
                <w:b/>
              </w:rPr>
            </w:pPr>
            <w:r w:rsidRPr="0091356B">
              <w:rPr>
                <w:b/>
              </w:rPr>
              <w:t>Signature</w:t>
            </w:r>
          </w:p>
        </w:tc>
        <w:tc>
          <w:tcPr>
            <w:tcW w:w="3118" w:type="dxa"/>
            <w:vAlign w:val="bottom"/>
          </w:tcPr>
          <w:p w14:paraId="649F88AD" w14:textId="77777777" w:rsidR="00876EE6" w:rsidRPr="0091356B" w:rsidRDefault="00876EE6">
            <w:pPr>
              <w:pStyle w:val="AIHWbodytext"/>
              <w:rPr>
                <w:b/>
              </w:rPr>
            </w:pPr>
            <w:r w:rsidRPr="0091356B">
              <w:rPr>
                <w:b/>
              </w:rPr>
              <w:t>Date</w:t>
            </w:r>
          </w:p>
        </w:tc>
      </w:tr>
    </w:tbl>
    <w:p w14:paraId="7FB46945" w14:textId="77777777" w:rsidR="00876EE6" w:rsidRDefault="00876EE6" w:rsidP="00876EE6"/>
    <w:p w14:paraId="4737845C" w14:textId="77777777" w:rsidR="00876EE6" w:rsidRPr="00EE1535" w:rsidRDefault="00876EE6" w:rsidP="00876EE6">
      <w:pPr>
        <w:pStyle w:val="Bullet1"/>
        <w:numPr>
          <w:ilvl w:val="0"/>
          <w:numId w:val="0"/>
        </w:numPr>
        <w:ind w:left="426" w:hanging="426"/>
        <w:rPr>
          <w:color w:val="000000"/>
          <w:sz w:val="28"/>
        </w:rPr>
      </w:pPr>
      <w:r>
        <w:rPr>
          <w:color w:val="000000"/>
          <w:sz w:val="28"/>
        </w:rPr>
        <w:t xml:space="preserve">NHDH </w:t>
      </w:r>
      <w:r w:rsidRPr="0035067F">
        <w:rPr>
          <w:color w:val="000000"/>
          <w:sz w:val="28"/>
        </w:rPr>
        <w:t>Advisory Committee</w:t>
      </w:r>
      <w:r>
        <w:rPr>
          <w:color w:val="000000"/>
          <w:sz w:val="28"/>
        </w:rPr>
        <w:t xml:space="preserve"> member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CB4CB0" w14:paraId="26085DEB" w14:textId="77777777">
        <w:trPr>
          <w:trHeight w:val="305"/>
        </w:trPr>
        <w:tc>
          <w:tcPr>
            <w:tcW w:w="6947" w:type="dxa"/>
            <w:vAlign w:val="bottom"/>
          </w:tcPr>
          <w:p w14:paraId="37DDA6D9" w14:textId="77777777" w:rsidR="00876EE6" w:rsidRDefault="00876EE6">
            <w:pPr>
              <w:pStyle w:val="AIHWbodytext"/>
              <w:spacing w:line="283" w:lineRule="auto"/>
              <w:rPr>
                <w:b/>
              </w:rPr>
            </w:pPr>
            <w:r>
              <w:rPr>
                <w:b/>
              </w:rPr>
              <w:t>Approved</w:t>
            </w:r>
            <w:r>
              <w:rPr>
                <w:b/>
              </w:rPr>
              <w:tab/>
            </w:r>
            <w:r>
              <w:rPr>
                <w:b/>
              </w:rPr>
              <w:tab/>
            </w:r>
            <w:r>
              <w:rPr>
                <w:b/>
              </w:rPr>
              <w:tab/>
            </w:r>
            <w:r>
              <w:rPr>
                <w:b/>
              </w:rPr>
              <w:tab/>
            </w:r>
            <w:r>
              <w:rPr>
                <w:b/>
              </w:rPr>
              <w:tab/>
            </w:r>
            <w:r>
              <w:rPr>
                <w:b/>
              </w:rPr>
              <w:tab/>
            </w:r>
            <w:sdt>
              <w:sdtPr>
                <w:rPr>
                  <w:rFonts w:eastAsiaTheme="majorEastAsia" w:cs="Arial"/>
                  <w:bCs/>
                  <w:sz w:val="18"/>
                  <w:szCs w:val="18"/>
                  <w:lang w:eastAsia="ja-JP"/>
                </w:rPr>
                <w:id w:val="114238924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Pr>
                <w:b/>
              </w:rPr>
              <w:tab/>
            </w:r>
          </w:p>
          <w:p w14:paraId="4D569C1D" w14:textId="09A5494D" w:rsidR="00876EE6" w:rsidRDefault="00876EE6">
            <w:pPr>
              <w:pStyle w:val="AIHWbodytext"/>
              <w:spacing w:line="283" w:lineRule="auto"/>
              <w:rPr>
                <w:b/>
              </w:rPr>
            </w:pPr>
            <w:r>
              <w:rPr>
                <w:b/>
              </w:rPr>
              <w:t xml:space="preserve">Approved with conditions (please </w:t>
            </w:r>
            <w:proofErr w:type="gramStart"/>
            <w:r w:rsidR="001340ED">
              <w:rPr>
                <w:b/>
              </w:rPr>
              <w:t>specify)</w:t>
            </w:r>
            <w:r w:rsidR="001340ED">
              <w:rPr>
                <w:rFonts w:eastAsiaTheme="majorEastAsia" w:cs="Arial"/>
                <w:bCs/>
                <w:sz w:val="18"/>
                <w:szCs w:val="18"/>
                <w:lang w:eastAsia="ja-JP"/>
              </w:rPr>
              <w:t xml:space="preserve">  </w:t>
            </w:r>
            <w:r>
              <w:rPr>
                <w:rFonts w:eastAsiaTheme="majorEastAsia" w:cs="Arial"/>
                <w:bCs/>
                <w:sz w:val="18"/>
                <w:szCs w:val="18"/>
                <w:lang w:eastAsia="ja-JP"/>
              </w:rPr>
              <w:t xml:space="preserve"> </w:t>
            </w:r>
            <w:proofErr w:type="gramEnd"/>
            <w:r w:rsidR="001340ED">
              <w:rPr>
                <w:rFonts w:eastAsiaTheme="majorEastAsia" w:cs="Arial"/>
                <w:bCs/>
                <w:sz w:val="18"/>
                <w:szCs w:val="18"/>
                <w:lang w:eastAsia="ja-JP"/>
              </w:rPr>
              <w:t xml:space="preserve"> </w:t>
            </w:r>
            <w:r>
              <w:rPr>
                <w:rFonts w:eastAsiaTheme="majorEastAsia" w:cs="Arial"/>
                <w:bCs/>
                <w:sz w:val="18"/>
                <w:szCs w:val="18"/>
                <w:lang w:eastAsia="ja-JP"/>
              </w:rPr>
              <w:t xml:space="preserve">       </w:t>
            </w:r>
            <w:sdt>
              <w:sdtPr>
                <w:rPr>
                  <w:rFonts w:eastAsiaTheme="majorEastAsia" w:cs="Arial"/>
                  <w:bCs/>
                  <w:sz w:val="18"/>
                  <w:szCs w:val="18"/>
                  <w:lang w:eastAsia="ja-JP"/>
                </w:rPr>
                <w:id w:val="-85079654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0EAFD0BE" w14:textId="77777777" w:rsidR="00876EE6" w:rsidRDefault="00876EE6">
            <w:pPr>
              <w:pStyle w:val="AIHWbodytext"/>
              <w:spacing w:line="283" w:lineRule="auto"/>
              <w:rPr>
                <w:b/>
              </w:rPr>
            </w:pPr>
            <w:r>
              <w:rPr>
                <w:b/>
              </w:rPr>
              <w:t xml:space="preserve">Not approved                                                          </w:t>
            </w:r>
            <w:sdt>
              <w:sdtPr>
                <w:rPr>
                  <w:rFonts w:eastAsiaTheme="majorEastAsia" w:cs="Arial"/>
                  <w:bCs/>
                  <w:sz w:val="18"/>
                  <w:szCs w:val="18"/>
                  <w:lang w:eastAsia="ja-JP"/>
                </w:rPr>
                <w:id w:val="126681377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09E7B216" w14:textId="77777777" w:rsidR="00876EE6" w:rsidRDefault="00876EE6">
            <w:pPr>
              <w:pStyle w:val="AIHWbodytext"/>
              <w:spacing w:before="240"/>
              <w:rPr>
                <w:b/>
              </w:rPr>
            </w:pPr>
            <w:r w:rsidRPr="00CB4CB0">
              <w:rPr>
                <w:b/>
              </w:rPr>
              <w:t>Name</w:t>
            </w:r>
          </w:p>
          <w:p w14:paraId="18A7BE27" w14:textId="77777777" w:rsidR="00876EE6" w:rsidRPr="00CB4CB0" w:rsidRDefault="00876EE6">
            <w:pPr>
              <w:pStyle w:val="AIHWbodytext"/>
              <w:spacing w:before="240"/>
              <w:rPr>
                <w:b/>
              </w:rPr>
            </w:pPr>
            <w:r>
              <w:rPr>
                <w:b/>
              </w:rPr>
              <w:t>Signature</w:t>
            </w:r>
          </w:p>
        </w:tc>
        <w:tc>
          <w:tcPr>
            <w:tcW w:w="3118" w:type="dxa"/>
            <w:vAlign w:val="bottom"/>
          </w:tcPr>
          <w:p w14:paraId="76368E92" w14:textId="77777777" w:rsidR="00876EE6" w:rsidRPr="00CB4CB0" w:rsidRDefault="00876EE6">
            <w:pPr>
              <w:pStyle w:val="AIHWbodytext"/>
              <w:rPr>
                <w:b/>
              </w:rPr>
            </w:pPr>
            <w:r w:rsidRPr="00CB4CB0">
              <w:rPr>
                <w:b/>
              </w:rPr>
              <w:t>Date</w:t>
            </w:r>
          </w:p>
        </w:tc>
      </w:tr>
      <w:bookmarkEnd w:id="189"/>
    </w:tbl>
    <w:p w14:paraId="06D00362" w14:textId="77777777" w:rsidR="00876EE6" w:rsidRPr="000C1B05" w:rsidRDefault="00876EE6" w:rsidP="00876EE6">
      <w:pPr>
        <w:rPr>
          <w:rFonts w:ascii="Arial" w:hAnsi="Arial" w:cs="Arial"/>
        </w:rPr>
      </w:pPr>
    </w:p>
    <w:p w14:paraId="54C1E9E3" w14:textId="77777777" w:rsidR="003E6B26" w:rsidRPr="00876EE6" w:rsidRDefault="00876EE6" w:rsidP="003E6B26">
      <w:pPr>
        <w:rPr>
          <w:rFonts w:ascii="Arial" w:hAnsi="Arial"/>
          <w:szCs w:val="20"/>
          <w:lang w:eastAsia="en-US"/>
        </w:rPr>
        <w:sectPr w:rsidR="003E6B26" w:rsidRPr="00876EE6" w:rsidSect="00AD504C">
          <w:pgSz w:w="11906" w:h="16838" w:code="9"/>
          <w:pgMar w:top="1418" w:right="1418" w:bottom="1701" w:left="1418" w:header="1134" w:footer="794"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Arial" w:hAnsi="Arial"/>
          <w:b/>
          <w:color w:val="000000"/>
          <w:sz w:val="36"/>
          <w:lang w:eastAsia="en-US"/>
        </w:rPr>
        <w:br w:type="page"/>
      </w:r>
      <w:bookmarkEnd w:id="190"/>
    </w:p>
    <w:p w14:paraId="032C7F09" w14:textId="6FDFAE1C" w:rsidR="005071A3" w:rsidRDefault="005071A3" w:rsidP="005071A3">
      <w:pPr>
        <w:pStyle w:val="Heading2"/>
      </w:pPr>
      <w:bookmarkStart w:id="196" w:name="_Toc233797294"/>
      <w:r w:rsidRPr="00717AAF">
        <w:lastRenderedPageBreak/>
        <w:t xml:space="preserve">Attachment </w:t>
      </w:r>
      <w:r>
        <w:t>5</w:t>
      </w:r>
      <w:r w:rsidRPr="00717AAF">
        <w:t>:</w:t>
      </w:r>
      <w:r>
        <w:t xml:space="preserve"> Register of NHDH projects</w:t>
      </w:r>
      <w:bookmarkEnd w:id="196"/>
      <w:r w:rsidRPr="00717AAF">
        <w:t xml:space="preserve"> </w:t>
      </w:r>
    </w:p>
    <w:p w14:paraId="732758A3" w14:textId="204CC4A8" w:rsidR="005071A3" w:rsidRDefault="005071A3">
      <w:r w:rsidRPr="00E714D3">
        <w:rPr>
          <w:rFonts w:ascii="Calibri" w:hAnsi="Calibri" w:cs="Calibri"/>
          <w:b/>
          <w:bCs/>
          <w:color w:val="000000"/>
          <w:sz w:val="28"/>
          <w:szCs w:val="28"/>
        </w:rPr>
        <w:t xml:space="preserve">Project register for the </w:t>
      </w:r>
      <w:r>
        <w:rPr>
          <w:rFonts w:ascii="Calibri" w:hAnsi="Calibri" w:cs="Calibri"/>
          <w:b/>
          <w:bCs/>
          <w:color w:val="000000"/>
          <w:sz w:val="28"/>
          <w:szCs w:val="28"/>
        </w:rPr>
        <w:t>National Health Data Hub</w:t>
      </w:r>
    </w:p>
    <w:tbl>
      <w:tblPr>
        <w:tblW w:w="13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89"/>
        <w:gridCol w:w="3295"/>
        <w:gridCol w:w="2240"/>
        <w:gridCol w:w="1718"/>
        <w:gridCol w:w="1362"/>
        <w:gridCol w:w="1394"/>
      </w:tblGrid>
      <w:tr w:rsidR="003672F1" w:rsidRPr="00E714D3" w14:paraId="3D6DC2B4" w14:textId="77777777" w:rsidTr="005071A3">
        <w:trPr>
          <w:trHeight w:val="1479"/>
        </w:trPr>
        <w:tc>
          <w:tcPr>
            <w:tcW w:w="2141" w:type="dxa"/>
            <w:vAlign w:val="bottom"/>
            <w:hideMark/>
          </w:tcPr>
          <w:p w14:paraId="3D6DC2AD" w14:textId="77777777" w:rsidR="003672F1" w:rsidRPr="00935FCF" w:rsidRDefault="003672F1" w:rsidP="00424E47">
            <w:pPr>
              <w:spacing w:before="0" w:after="0" w:line="240" w:lineRule="auto"/>
              <w:rPr>
                <w:rFonts w:ascii="Calibri" w:hAnsi="Calibri" w:cs="Calibri"/>
                <w:b/>
                <w:bCs/>
                <w:color w:val="000000"/>
              </w:rPr>
            </w:pPr>
            <w:bookmarkStart w:id="197" w:name="_Attachment_7:_Register"/>
            <w:bookmarkStart w:id="198" w:name="_Attachment_5:_Register"/>
            <w:bookmarkEnd w:id="197"/>
            <w:bookmarkEnd w:id="198"/>
            <w:r w:rsidRPr="00935FCF">
              <w:rPr>
                <w:rFonts w:ascii="Calibri" w:hAnsi="Calibri" w:cs="Calibri"/>
                <w:b/>
                <w:bCs/>
                <w:color w:val="000000"/>
              </w:rPr>
              <w:t xml:space="preserve">Organisation </w:t>
            </w:r>
          </w:p>
        </w:tc>
        <w:tc>
          <w:tcPr>
            <w:tcW w:w="1789" w:type="dxa"/>
            <w:vAlign w:val="bottom"/>
            <w:hideMark/>
          </w:tcPr>
          <w:p w14:paraId="3D6DC2AE"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Purpose statement</w:t>
            </w:r>
          </w:p>
        </w:tc>
        <w:tc>
          <w:tcPr>
            <w:tcW w:w="3295" w:type="dxa"/>
            <w:vAlign w:val="bottom"/>
            <w:hideMark/>
          </w:tcPr>
          <w:p w14:paraId="3D6DC2AF"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Dissemination/Publication of reports</w:t>
            </w:r>
            <w:r w:rsidRPr="00935FCF">
              <w:rPr>
                <w:rFonts w:ascii="Calibri" w:hAnsi="Calibri" w:cs="Calibri"/>
                <w:b/>
                <w:bCs/>
                <w:color w:val="000000"/>
              </w:rPr>
              <w:br/>
              <w:t>(Y/N)</w:t>
            </w:r>
          </w:p>
        </w:tc>
        <w:tc>
          <w:tcPr>
            <w:tcW w:w="2240" w:type="dxa"/>
            <w:vAlign w:val="bottom"/>
            <w:hideMark/>
          </w:tcPr>
          <w:p w14:paraId="3D6DC2B0" w14:textId="77777777"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Plan for dissemination or publication of reports (if applicable)</w:t>
            </w:r>
          </w:p>
        </w:tc>
        <w:tc>
          <w:tcPr>
            <w:tcW w:w="1718" w:type="dxa"/>
            <w:vAlign w:val="bottom"/>
            <w:hideMark/>
          </w:tcPr>
          <w:p w14:paraId="3D6DC2B1" w14:textId="6B00CDB2"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 xml:space="preserve">Date of approval by </w:t>
            </w:r>
            <w:r w:rsidR="00541009">
              <w:rPr>
                <w:rFonts w:ascii="Calibri" w:hAnsi="Calibri" w:cs="Calibri"/>
                <w:b/>
                <w:bCs/>
                <w:color w:val="000000"/>
              </w:rPr>
              <w:t>NHDH</w:t>
            </w:r>
            <w:r w:rsidR="00EA431F">
              <w:rPr>
                <w:rFonts w:ascii="Calibri" w:hAnsi="Calibri" w:cs="Calibri"/>
                <w:b/>
                <w:bCs/>
                <w:color w:val="000000"/>
              </w:rPr>
              <w:t xml:space="preserve"> </w:t>
            </w:r>
            <w:r w:rsidR="0035067F">
              <w:rPr>
                <w:rFonts w:ascii="Calibri" w:hAnsi="Calibri" w:cs="Calibri"/>
                <w:b/>
                <w:bCs/>
                <w:color w:val="000000"/>
              </w:rPr>
              <w:t>Advisory Committee</w:t>
            </w:r>
          </w:p>
        </w:tc>
        <w:tc>
          <w:tcPr>
            <w:tcW w:w="1362" w:type="dxa"/>
            <w:vAlign w:val="bottom"/>
            <w:hideMark/>
          </w:tcPr>
          <w:p w14:paraId="3D6DC2B2" w14:textId="77777777"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Planned project end date</w:t>
            </w:r>
          </w:p>
        </w:tc>
        <w:tc>
          <w:tcPr>
            <w:tcW w:w="1394" w:type="dxa"/>
            <w:vAlign w:val="bottom"/>
            <w:hideMark/>
          </w:tcPr>
          <w:p w14:paraId="3D6DC2B3" w14:textId="77777777" w:rsidR="003672F1" w:rsidRPr="00E714D3" w:rsidRDefault="003672F1" w:rsidP="00424E47">
            <w:pPr>
              <w:spacing w:before="0" w:after="0" w:line="240" w:lineRule="auto"/>
              <w:rPr>
                <w:rFonts w:ascii="Calibri" w:hAnsi="Calibri" w:cs="Calibri"/>
                <w:b/>
                <w:bCs/>
                <w:color w:val="000000"/>
              </w:rPr>
            </w:pPr>
            <w:proofErr w:type="gramStart"/>
            <w:r w:rsidRPr="00E714D3">
              <w:rPr>
                <w:rFonts w:ascii="Calibri" w:hAnsi="Calibri" w:cs="Calibri"/>
                <w:b/>
                <w:bCs/>
                <w:color w:val="000000"/>
              </w:rPr>
              <w:t>Current status</w:t>
            </w:r>
            <w:proofErr w:type="gramEnd"/>
            <w:r w:rsidRPr="00E714D3">
              <w:rPr>
                <w:rFonts w:ascii="Calibri" w:hAnsi="Calibri" w:cs="Calibri"/>
                <w:b/>
                <w:bCs/>
                <w:color w:val="000000"/>
              </w:rPr>
              <w:t xml:space="preserve"> (open/   closed)</w:t>
            </w:r>
          </w:p>
        </w:tc>
      </w:tr>
      <w:tr w:rsidR="003672F1" w:rsidRPr="00E714D3" w14:paraId="3D6DC2BC" w14:textId="77777777" w:rsidTr="005071A3">
        <w:trPr>
          <w:trHeight w:val="295"/>
        </w:trPr>
        <w:tc>
          <w:tcPr>
            <w:tcW w:w="2141" w:type="dxa"/>
            <w:noWrap/>
            <w:vAlign w:val="bottom"/>
            <w:hideMark/>
          </w:tcPr>
          <w:p w14:paraId="3D6DC2B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B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B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B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B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B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B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C4" w14:textId="77777777" w:rsidTr="005071A3">
        <w:trPr>
          <w:trHeight w:val="295"/>
        </w:trPr>
        <w:tc>
          <w:tcPr>
            <w:tcW w:w="2141" w:type="dxa"/>
            <w:noWrap/>
            <w:vAlign w:val="bottom"/>
            <w:hideMark/>
          </w:tcPr>
          <w:p w14:paraId="3D6DC2B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B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B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C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C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C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C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CC" w14:textId="77777777" w:rsidTr="005071A3">
        <w:trPr>
          <w:trHeight w:val="295"/>
        </w:trPr>
        <w:tc>
          <w:tcPr>
            <w:tcW w:w="2141" w:type="dxa"/>
            <w:noWrap/>
            <w:vAlign w:val="bottom"/>
            <w:hideMark/>
          </w:tcPr>
          <w:p w14:paraId="3D6DC2C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C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C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C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C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C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C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D4" w14:textId="77777777" w:rsidTr="005071A3">
        <w:trPr>
          <w:trHeight w:val="295"/>
        </w:trPr>
        <w:tc>
          <w:tcPr>
            <w:tcW w:w="2141" w:type="dxa"/>
            <w:noWrap/>
            <w:vAlign w:val="bottom"/>
            <w:hideMark/>
          </w:tcPr>
          <w:p w14:paraId="3D6DC2C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C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C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D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D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D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D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DC" w14:textId="77777777" w:rsidTr="005071A3">
        <w:trPr>
          <w:trHeight w:val="295"/>
        </w:trPr>
        <w:tc>
          <w:tcPr>
            <w:tcW w:w="2141" w:type="dxa"/>
            <w:noWrap/>
            <w:vAlign w:val="bottom"/>
            <w:hideMark/>
          </w:tcPr>
          <w:p w14:paraId="3D6DC2D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D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D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D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D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D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D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E4" w14:textId="77777777" w:rsidTr="005071A3">
        <w:trPr>
          <w:trHeight w:val="295"/>
        </w:trPr>
        <w:tc>
          <w:tcPr>
            <w:tcW w:w="2141" w:type="dxa"/>
            <w:noWrap/>
            <w:vAlign w:val="bottom"/>
            <w:hideMark/>
          </w:tcPr>
          <w:p w14:paraId="3D6DC2D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D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D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E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E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E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E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EC" w14:textId="77777777" w:rsidTr="005071A3">
        <w:trPr>
          <w:trHeight w:val="295"/>
        </w:trPr>
        <w:tc>
          <w:tcPr>
            <w:tcW w:w="2141" w:type="dxa"/>
            <w:noWrap/>
            <w:vAlign w:val="bottom"/>
            <w:hideMark/>
          </w:tcPr>
          <w:p w14:paraId="3D6DC2E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E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E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E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E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E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E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F4" w14:textId="77777777" w:rsidTr="005071A3">
        <w:trPr>
          <w:trHeight w:val="295"/>
        </w:trPr>
        <w:tc>
          <w:tcPr>
            <w:tcW w:w="2141" w:type="dxa"/>
            <w:noWrap/>
            <w:vAlign w:val="bottom"/>
            <w:hideMark/>
          </w:tcPr>
          <w:p w14:paraId="3D6DC2E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E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E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F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F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F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F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FC" w14:textId="77777777" w:rsidTr="005071A3">
        <w:trPr>
          <w:trHeight w:val="295"/>
        </w:trPr>
        <w:tc>
          <w:tcPr>
            <w:tcW w:w="2141" w:type="dxa"/>
            <w:noWrap/>
            <w:vAlign w:val="bottom"/>
            <w:hideMark/>
          </w:tcPr>
          <w:p w14:paraId="3D6DC2F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F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F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F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F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F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F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04" w14:textId="77777777" w:rsidTr="005071A3">
        <w:trPr>
          <w:trHeight w:val="295"/>
        </w:trPr>
        <w:tc>
          <w:tcPr>
            <w:tcW w:w="2141" w:type="dxa"/>
            <w:noWrap/>
            <w:vAlign w:val="bottom"/>
            <w:hideMark/>
          </w:tcPr>
          <w:p w14:paraId="3D6DC2F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F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F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0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0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0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0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0C" w14:textId="77777777" w:rsidTr="005071A3">
        <w:trPr>
          <w:trHeight w:val="295"/>
        </w:trPr>
        <w:tc>
          <w:tcPr>
            <w:tcW w:w="2141" w:type="dxa"/>
            <w:noWrap/>
            <w:vAlign w:val="bottom"/>
            <w:hideMark/>
          </w:tcPr>
          <w:p w14:paraId="3D6DC30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0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0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0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0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0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0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14" w14:textId="77777777" w:rsidTr="005071A3">
        <w:trPr>
          <w:trHeight w:val="295"/>
        </w:trPr>
        <w:tc>
          <w:tcPr>
            <w:tcW w:w="2141" w:type="dxa"/>
            <w:noWrap/>
            <w:vAlign w:val="bottom"/>
            <w:hideMark/>
          </w:tcPr>
          <w:p w14:paraId="3D6DC30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0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0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1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1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1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1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1C" w14:textId="77777777" w:rsidTr="005071A3">
        <w:trPr>
          <w:trHeight w:val="295"/>
        </w:trPr>
        <w:tc>
          <w:tcPr>
            <w:tcW w:w="2141" w:type="dxa"/>
            <w:noWrap/>
            <w:vAlign w:val="bottom"/>
            <w:hideMark/>
          </w:tcPr>
          <w:p w14:paraId="3D6DC31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1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1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1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1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1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1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24" w14:textId="77777777" w:rsidTr="005071A3">
        <w:trPr>
          <w:trHeight w:val="295"/>
        </w:trPr>
        <w:tc>
          <w:tcPr>
            <w:tcW w:w="2141" w:type="dxa"/>
            <w:noWrap/>
            <w:vAlign w:val="bottom"/>
            <w:hideMark/>
          </w:tcPr>
          <w:p w14:paraId="3D6DC31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1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1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2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2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2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2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2C" w14:textId="77777777" w:rsidTr="005071A3">
        <w:trPr>
          <w:trHeight w:val="295"/>
        </w:trPr>
        <w:tc>
          <w:tcPr>
            <w:tcW w:w="2141" w:type="dxa"/>
            <w:noWrap/>
            <w:vAlign w:val="bottom"/>
            <w:hideMark/>
          </w:tcPr>
          <w:p w14:paraId="3D6DC32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2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2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2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2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2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2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34" w14:textId="77777777" w:rsidTr="005071A3">
        <w:trPr>
          <w:trHeight w:val="295"/>
        </w:trPr>
        <w:tc>
          <w:tcPr>
            <w:tcW w:w="2141" w:type="dxa"/>
            <w:noWrap/>
            <w:vAlign w:val="bottom"/>
            <w:hideMark/>
          </w:tcPr>
          <w:p w14:paraId="3D6DC32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2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2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3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3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3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3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3C" w14:textId="77777777" w:rsidTr="005071A3">
        <w:trPr>
          <w:trHeight w:val="295"/>
        </w:trPr>
        <w:tc>
          <w:tcPr>
            <w:tcW w:w="2141" w:type="dxa"/>
            <w:noWrap/>
            <w:vAlign w:val="bottom"/>
            <w:hideMark/>
          </w:tcPr>
          <w:p w14:paraId="3D6DC33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3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3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3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3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3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3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44" w14:textId="77777777" w:rsidTr="005071A3">
        <w:trPr>
          <w:trHeight w:val="295"/>
        </w:trPr>
        <w:tc>
          <w:tcPr>
            <w:tcW w:w="2141" w:type="dxa"/>
            <w:noWrap/>
            <w:vAlign w:val="bottom"/>
            <w:hideMark/>
          </w:tcPr>
          <w:p w14:paraId="3D6DC33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3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3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4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4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4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4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4C" w14:textId="77777777" w:rsidTr="005071A3">
        <w:trPr>
          <w:trHeight w:val="295"/>
        </w:trPr>
        <w:tc>
          <w:tcPr>
            <w:tcW w:w="2141" w:type="dxa"/>
            <w:noWrap/>
            <w:vAlign w:val="bottom"/>
            <w:hideMark/>
          </w:tcPr>
          <w:p w14:paraId="3D6DC34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4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4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4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4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4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4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bl>
    <w:p w14:paraId="3D6DC34D" w14:textId="45BA609E" w:rsidR="003672F1" w:rsidRPr="00935FCF" w:rsidRDefault="003672F1" w:rsidP="003672F1">
      <w:pPr>
        <w:pStyle w:val="Heading2"/>
      </w:pPr>
      <w:bookmarkStart w:id="199" w:name="_Attachment_8:_Register"/>
      <w:bookmarkStart w:id="200" w:name="_Attachment_6:_Register"/>
      <w:bookmarkStart w:id="201" w:name="_Toc233797295"/>
      <w:bookmarkEnd w:id="199"/>
      <w:bookmarkEnd w:id="200"/>
      <w:r w:rsidRPr="00935FCF">
        <w:lastRenderedPageBreak/>
        <w:t xml:space="preserve">Attachment </w:t>
      </w:r>
      <w:r w:rsidR="00FF71C4">
        <w:t>6</w:t>
      </w:r>
      <w:r w:rsidRPr="00935FCF">
        <w:t xml:space="preserve">: Register of </w:t>
      </w:r>
      <w:r w:rsidR="00541009">
        <w:t>NHDH</w:t>
      </w:r>
      <w:r w:rsidR="00EA431F">
        <w:t xml:space="preserve"> </w:t>
      </w:r>
      <w:r w:rsidRPr="00935FCF">
        <w:t>analysts</w:t>
      </w:r>
      <w:bookmarkEnd w:id="201"/>
    </w:p>
    <w:tbl>
      <w:tblPr>
        <w:tblW w:w="13740" w:type="dxa"/>
        <w:tblLook w:val="04A0" w:firstRow="1" w:lastRow="0" w:firstColumn="1" w:lastColumn="0" w:noHBand="0" w:noVBand="1"/>
      </w:tblPr>
      <w:tblGrid>
        <w:gridCol w:w="1120"/>
        <w:gridCol w:w="1391"/>
        <w:gridCol w:w="1136"/>
        <w:gridCol w:w="1258"/>
        <w:gridCol w:w="1132"/>
        <w:gridCol w:w="1174"/>
        <w:gridCol w:w="1202"/>
        <w:gridCol w:w="1567"/>
        <w:gridCol w:w="1567"/>
        <w:gridCol w:w="1165"/>
        <w:gridCol w:w="1028"/>
      </w:tblGrid>
      <w:tr w:rsidR="003672F1" w:rsidRPr="00935FCF" w14:paraId="3D6DC34F" w14:textId="77777777" w:rsidTr="00424E47">
        <w:trPr>
          <w:trHeight w:val="495"/>
        </w:trPr>
        <w:tc>
          <w:tcPr>
            <w:tcW w:w="13740" w:type="dxa"/>
            <w:gridSpan w:val="11"/>
            <w:tcBorders>
              <w:top w:val="nil"/>
              <w:left w:val="nil"/>
              <w:bottom w:val="single" w:sz="4" w:space="0" w:color="auto"/>
            </w:tcBorders>
            <w:vAlign w:val="bottom"/>
            <w:hideMark/>
          </w:tcPr>
          <w:p w14:paraId="3D6DC34E" w14:textId="3C8A7974" w:rsidR="003672F1" w:rsidRPr="00935FCF" w:rsidRDefault="003672F1" w:rsidP="00424E47">
            <w:pPr>
              <w:spacing w:before="0" w:after="0" w:line="240" w:lineRule="auto"/>
              <w:ind w:left="-113"/>
              <w:rPr>
                <w:rFonts w:ascii="Calibri" w:hAnsi="Calibri" w:cs="Calibri"/>
                <w:b/>
                <w:bCs/>
                <w:color w:val="000000"/>
                <w:sz w:val="28"/>
                <w:szCs w:val="28"/>
              </w:rPr>
            </w:pPr>
            <w:r w:rsidRPr="00935FCF">
              <w:br w:type="page"/>
            </w:r>
            <w:r w:rsidRPr="00935FCF">
              <w:br w:type="page"/>
            </w:r>
            <w:r w:rsidRPr="00935FCF">
              <w:rPr>
                <w:rFonts w:ascii="Calibri" w:hAnsi="Calibri" w:cs="Calibri"/>
                <w:b/>
                <w:bCs/>
                <w:color w:val="000000"/>
                <w:sz w:val="28"/>
                <w:szCs w:val="28"/>
              </w:rPr>
              <w:t>Analyst</w:t>
            </w:r>
            <w:r w:rsidR="008154E2">
              <w:rPr>
                <w:rFonts w:ascii="Calibri" w:hAnsi="Calibri" w:cs="Calibri"/>
                <w:b/>
                <w:bCs/>
                <w:color w:val="000000"/>
                <w:sz w:val="28"/>
                <w:szCs w:val="28"/>
              </w:rPr>
              <w:t>s</w:t>
            </w:r>
            <w:r w:rsidRPr="00935FCF">
              <w:rPr>
                <w:rFonts w:ascii="Calibri" w:hAnsi="Calibri" w:cs="Calibri"/>
                <w:b/>
                <w:bCs/>
                <w:color w:val="000000"/>
                <w:sz w:val="28"/>
                <w:szCs w:val="28"/>
              </w:rPr>
              <w:t xml:space="preserve"> register for the </w:t>
            </w:r>
            <w:r w:rsidR="00541009">
              <w:rPr>
                <w:rFonts w:ascii="Calibri" w:hAnsi="Calibri" w:cs="Calibri"/>
                <w:b/>
                <w:bCs/>
                <w:color w:val="000000"/>
                <w:sz w:val="28"/>
                <w:szCs w:val="28"/>
              </w:rPr>
              <w:t>National Health Data Hub</w:t>
            </w:r>
          </w:p>
        </w:tc>
      </w:tr>
      <w:tr w:rsidR="003672F1" w:rsidRPr="00E714D3" w14:paraId="3D6DC35B" w14:textId="77777777" w:rsidTr="00424E47">
        <w:trPr>
          <w:trHeight w:val="1500"/>
        </w:trPr>
        <w:tc>
          <w:tcPr>
            <w:tcW w:w="1120" w:type="dxa"/>
            <w:tcBorders>
              <w:top w:val="single" w:sz="4" w:space="0" w:color="auto"/>
              <w:left w:val="single" w:sz="4" w:space="0" w:color="auto"/>
              <w:bottom w:val="single" w:sz="4" w:space="0" w:color="auto"/>
              <w:right w:val="single" w:sz="4" w:space="0" w:color="auto"/>
            </w:tcBorders>
            <w:vAlign w:val="bottom"/>
            <w:hideMark/>
          </w:tcPr>
          <w:p w14:paraId="3D6DC350" w14:textId="2821CC1A"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Name of analyst</w:t>
            </w:r>
          </w:p>
        </w:tc>
        <w:tc>
          <w:tcPr>
            <w:tcW w:w="1391" w:type="dxa"/>
            <w:tcBorders>
              <w:top w:val="single" w:sz="4" w:space="0" w:color="auto"/>
              <w:left w:val="nil"/>
              <w:bottom w:val="single" w:sz="4" w:space="0" w:color="auto"/>
              <w:right w:val="single" w:sz="4" w:space="0" w:color="auto"/>
            </w:tcBorders>
            <w:vAlign w:val="bottom"/>
            <w:hideMark/>
          </w:tcPr>
          <w:p w14:paraId="3D6DC351"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Organisation</w:t>
            </w:r>
          </w:p>
        </w:tc>
        <w:tc>
          <w:tcPr>
            <w:tcW w:w="1136" w:type="dxa"/>
            <w:tcBorders>
              <w:top w:val="single" w:sz="4" w:space="0" w:color="auto"/>
              <w:left w:val="nil"/>
              <w:bottom w:val="single" w:sz="4" w:space="0" w:color="auto"/>
              <w:right w:val="single" w:sz="4" w:space="0" w:color="auto"/>
            </w:tcBorders>
            <w:vAlign w:val="bottom"/>
            <w:hideMark/>
          </w:tcPr>
          <w:p w14:paraId="3D6DC352"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Position title</w:t>
            </w:r>
          </w:p>
        </w:tc>
        <w:tc>
          <w:tcPr>
            <w:tcW w:w="1258" w:type="dxa"/>
            <w:tcBorders>
              <w:top w:val="single" w:sz="4" w:space="0" w:color="auto"/>
              <w:left w:val="nil"/>
              <w:bottom w:val="single" w:sz="4" w:space="0" w:color="auto"/>
              <w:right w:val="single" w:sz="4" w:space="0" w:color="auto"/>
            </w:tcBorders>
            <w:vAlign w:val="bottom"/>
            <w:hideMark/>
          </w:tcPr>
          <w:p w14:paraId="3D6DC353"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Email address</w:t>
            </w:r>
          </w:p>
        </w:tc>
        <w:tc>
          <w:tcPr>
            <w:tcW w:w="1132" w:type="dxa"/>
            <w:tcBorders>
              <w:top w:val="single" w:sz="4" w:space="0" w:color="auto"/>
              <w:left w:val="nil"/>
              <w:bottom w:val="single" w:sz="4" w:space="0" w:color="auto"/>
              <w:right w:val="single" w:sz="4" w:space="0" w:color="auto"/>
            </w:tcBorders>
            <w:vAlign w:val="bottom"/>
            <w:hideMark/>
          </w:tcPr>
          <w:p w14:paraId="3D6DC354"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Phone number</w:t>
            </w:r>
          </w:p>
        </w:tc>
        <w:tc>
          <w:tcPr>
            <w:tcW w:w="1174" w:type="dxa"/>
            <w:tcBorders>
              <w:top w:val="single" w:sz="4" w:space="0" w:color="auto"/>
              <w:left w:val="nil"/>
              <w:bottom w:val="single" w:sz="4" w:space="0" w:color="auto"/>
              <w:right w:val="single" w:sz="4" w:space="0" w:color="auto"/>
            </w:tcBorders>
            <w:vAlign w:val="bottom"/>
            <w:hideMark/>
          </w:tcPr>
          <w:p w14:paraId="3D6DC355"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 xml:space="preserve">Name and phone number of secondary </w:t>
            </w:r>
            <w:proofErr w:type="gramStart"/>
            <w:r w:rsidRPr="00935FCF">
              <w:rPr>
                <w:rFonts w:ascii="Calibri" w:hAnsi="Calibri" w:cs="Calibri"/>
                <w:b/>
                <w:bCs/>
                <w:color w:val="000000"/>
              </w:rPr>
              <w:t>contact</w:t>
            </w:r>
            <w:proofErr w:type="gramEnd"/>
          </w:p>
        </w:tc>
        <w:tc>
          <w:tcPr>
            <w:tcW w:w="1202" w:type="dxa"/>
            <w:tcBorders>
              <w:top w:val="single" w:sz="4" w:space="0" w:color="auto"/>
              <w:left w:val="nil"/>
              <w:bottom w:val="single" w:sz="4" w:space="0" w:color="auto"/>
              <w:right w:val="single" w:sz="4" w:space="0" w:color="auto"/>
            </w:tcBorders>
            <w:vAlign w:val="bottom"/>
            <w:hideMark/>
          </w:tcPr>
          <w:p w14:paraId="3D6DC356"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Project ID(s) (can be multiple)</w:t>
            </w:r>
          </w:p>
        </w:tc>
        <w:tc>
          <w:tcPr>
            <w:tcW w:w="1567" w:type="dxa"/>
            <w:tcBorders>
              <w:top w:val="single" w:sz="4" w:space="0" w:color="auto"/>
              <w:left w:val="nil"/>
              <w:bottom w:val="single" w:sz="4" w:space="0" w:color="auto"/>
              <w:right w:val="single" w:sz="4" w:space="0" w:color="auto"/>
            </w:tcBorders>
            <w:vAlign w:val="bottom"/>
            <w:hideMark/>
          </w:tcPr>
          <w:p w14:paraId="3D6DC357"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Signed AIHW Confidentiality undertaking provided to AIHW</w:t>
            </w:r>
          </w:p>
        </w:tc>
        <w:tc>
          <w:tcPr>
            <w:tcW w:w="1567" w:type="dxa"/>
            <w:tcBorders>
              <w:top w:val="single" w:sz="4" w:space="0" w:color="auto"/>
              <w:left w:val="nil"/>
              <w:bottom w:val="single" w:sz="4" w:space="0" w:color="auto"/>
              <w:right w:val="single" w:sz="4" w:space="0" w:color="auto"/>
            </w:tcBorders>
            <w:vAlign w:val="bottom"/>
            <w:hideMark/>
          </w:tcPr>
          <w:p w14:paraId="3D6DC358"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Other Confidentiality undertakings signed (if applicable)</w:t>
            </w:r>
          </w:p>
        </w:tc>
        <w:tc>
          <w:tcPr>
            <w:tcW w:w="1165" w:type="dxa"/>
            <w:tcBorders>
              <w:top w:val="single" w:sz="4" w:space="0" w:color="auto"/>
              <w:left w:val="nil"/>
              <w:bottom w:val="single" w:sz="4" w:space="0" w:color="auto"/>
              <w:right w:val="single" w:sz="4" w:space="0" w:color="auto"/>
            </w:tcBorders>
            <w:vAlign w:val="bottom"/>
            <w:hideMark/>
          </w:tcPr>
          <w:p w14:paraId="3D6DC359" w14:textId="04EBF30F" w:rsidR="003672F1" w:rsidRPr="00935FCF" w:rsidRDefault="00541009" w:rsidP="00424E47">
            <w:pPr>
              <w:spacing w:before="0" w:after="0" w:line="240" w:lineRule="auto"/>
              <w:rPr>
                <w:rFonts w:ascii="Calibri" w:hAnsi="Calibri" w:cs="Calibri"/>
                <w:b/>
                <w:bCs/>
                <w:color w:val="000000"/>
              </w:rPr>
            </w:pPr>
            <w:r>
              <w:rPr>
                <w:rFonts w:ascii="Calibri" w:hAnsi="Calibri" w:cs="Calibri"/>
                <w:b/>
                <w:bCs/>
                <w:color w:val="000000"/>
              </w:rPr>
              <w:t>NHDH</w:t>
            </w:r>
            <w:r w:rsidR="00EA431F">
              <w:rPr>
                <w:rFonts w:ascii="Calibri" w:hAnsi="Calibri" w:cs="Calibri"/>
                <w:b/>
                <w:bCs/>
                <w:color w:val="000000"/>
              </w:rPr>
              <w:t xml:space="preserve"> </w:t>
            </w:r>
            <w:r w:rsidR="003672F1" w:rsidRPr="00935FCF">
              <w:rPr>
                <w:rFonts w:ascii="Calibri" w:hAnsi="Calibri" w:cs="Calibri"/>
                <w:b/>
                <w:bCs/>
                <w:color w:val="000000"/>
              </w:rPr>
              <w:t>Access approval date</w:t>
            </w:r>
          </w:p>
        </w:tc>
        <w:tc>
          <w:tcPr>
            <w:tcW w:w="1028" w:type="dxa"/>
            <w:tcBorders>
              <w:top w:val="single" w:sz="4" w:space="0" w:color="auto"/>
              <w:left w:val="nil"/>
              <w:bottom w:val="single" w:sz="4" w:space="0" w:color="auto"/>
              <w:right w:val="single" w:sz="4" w:space="0" w:color="auto"/>
            </w:tcBorders>
            <w:vAlign w:val="bottom"/>
            <w:hideMark/>
          </w:tcPr>
          <w:p w14:paraId="3D6DC35A" w14:textId="388F3662" w:rsidR="003672F1" w:rsidRPr="00E714D3" w:rsidRDefault="00541009" w:rsidP="00424E47">
            <w:pPr>
              <w:spacing w:before="0" w:after="0" w:line="240" w:lineRule="auto"/>
              <w:rPr>
                <w:rFonts w:ascii="Calibri" w:hAnsi="Calibri" w:cs="Calibri"/>
                <w:b/>
                <w:bCs/>
                <w:color w:val="000000"/>
              </w:rPr>
            </w:pPr>
            <w:r>
              <w:rPr>
                <w:rFonts w:ascii="Calibri" w:hAnsi="Calibri" w:cs="Calibri"/>
                <w:b/>
                <w:bCs/>
                <w:color w:val="000000"/>
              </w:rPr>
              <w:t>NHDH</w:t>
            </w:r>
            <w:r w:rsidR="00EA431F">
              <w:rPr>
                <w:rFonts w:ascii="Calibri" w:hAnsi="Calibri" w:cs="Calibri"/>
                <w:b/>
                <w:bCs/>
                <w:color w:val="000000"/>
              </w:rPr>
              <w:t xml:space="preserve"> </w:t>
            </w:r>
            <w:r w:rsidR="003672F1" w:rsidRPr="00935FCF">
              <w:rPr>
                <w:rFonts w:ascii="Calibri" w:hAnsi="Calibri" w:cs="Calibri"/>
                <w:b/>
                <w:bCs/>
                <w:color w:val="000000"/>
              </w:rPr>
              <w:t>Access expiry date</w:t>
            </w:r>
          </w:p>
        </w:tc>
      </w:tr>
      <w:tr w:rsidR="003672F1" w:rsidRPr="00E714D3" w14:paraId="3D6DC36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5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5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5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5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6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6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6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6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6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6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6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7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6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6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6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6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6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6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6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6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7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7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7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7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7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7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7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7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7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7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7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7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7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7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7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8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8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8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8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8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8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8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8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8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8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8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8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9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8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8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8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8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9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9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9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9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9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9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9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A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9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9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9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9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9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9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9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9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A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A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A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A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A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A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A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A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A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A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A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A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A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A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A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B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B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B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B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B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B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B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B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B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B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B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B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C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B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B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B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B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C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C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C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C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C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C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C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D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C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C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C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C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C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C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C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C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D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D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D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D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D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D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D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D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D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D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D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D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D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D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D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E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E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E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E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E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E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E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E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E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E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E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E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F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E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E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E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E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F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F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F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F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F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F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F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0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F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F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F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F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F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F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F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F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0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0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0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0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0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0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0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0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0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0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0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0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0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0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0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1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1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1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1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1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1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1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1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1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1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1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1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2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1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1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1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1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2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2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2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2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2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2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2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3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2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2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2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2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2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2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2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2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3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3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3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bl>
    <w:p w14:paraId="3D6DC435" w14:textId="77777777" w:rsidR="003672F1" w:rsidRPr="00F41445" w:rsidRDefault="003672F1" w:rsidP="003672F1">
      <w:pPr>
        <w:rPr>
          <w:lang w:eastAsia="en-US"/>
        </w:rPr>
        <w:sectPr w:rsidR="003672F1" w:rsidRPr="00F41445" w:rsidSect="00AD504C">
          <w:headerReference w:type="even" r:id="rId73"/>
          <w:headerReference w:type="default" r:id="rId74"/>
          <w:headerReference w:type="first" r:id="rId75"/>
          <w:pgSz w:w="16838" w:h="11906" w:orient="landscape" w:code="9"/>
          <w:pgMar w:top="1418" w:right="1418" w:bottom="1418" w:left="1701" w:header="850" w:footer="85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6DC436" w14:textId="5AF3A855" w:rsidR="003672F1" w:rsidRDefault="003672F1" w:rsidP="003672F1">
      <w:pPr>
        <w:pStyle w:val="Heading2"/>
      </w:pPr>
      <w:bookmarkStart w:id="202" w:name="_Attachment_9:_Analyst"/>
      <w:bookmarkStart w:id="203" w:name="_Attachment_7:_Analyst"/>
      <w:bookmarkStart w:id="204" w:name="_Hlk200630583"/>
      <w:bookmarkStart w:id="205" w:name="_Toc233797296"/>
      <w:bookmarkEnd w:id="202"/>
      <w:bookmarkEnd w:id="203"/>
      <w:r w:rsidRPr="00717AAF">
        <w:lastRenderedPageBreak/>
        <w:t xml:space="preserve">Attachment </w:t>
      </w:r>
      <w:r w:rsidR="00FF71C4">
        <w:t>7</w:t>
      </w:r>
      <w:r w:rsidRPr="00717AAF">
        <w:t>:</w:t>
      </w:r>
      <w:r>
        <w:t xml:space="preserve"> </w:t>
      </w:r>
      <w:r w:rsidRPr="008E44D4">
        <w:t>A</w:t>
      </w:r>
      <w:r w:rsidR="00C3310E">
        <w:t>nalyst a</w:t>
      </w:r>
      <w:r w:rsidRPr="008E44D4">
        <w:t xml:space="preserve">ccess </w:t>
      </w:r>
      <w:r>
        <w:t xml:space="preserve">forms </w:t>
      </w:r>
      <w:r w:rsidR="00C3310E">
        <w:t>for</w:t>
      </w:r>
      <w:r w:rsidRPr="008E44D4">
        <w:t xml:space="preserve"> </w:t>
      </w:r>
      <w:r w:rsidR="00541009">
        <w:t>NHDH</w:t>
      </w:r>
      <w:bookmarkEnd w:id="205"/>
    </w:p>
    <w:p w14:paraId="3D6DC437" w14:textId="4E268B93" w:rsidR="003672F1" w:rsidRDefault="003672F1" w:rsidP="003672F1">
      <w:pPr>
        <w:pStyle w:val="AIHWbodytext"/>
        <w:rPr>
          <w:color w:val="002060"/>
        </w:rPr>
      </w:pPr>
      <w:r w:rsidRPr="00E8031E">
        <w:rPr>
          <w:color w:val="002060"/>
        </w:rPr>
        <w:t xml:space="preserve">Please </w:t>
      </w:r>
      <w:r>
        <w:rPr>
          <w:color w:val="002060"/>
        </w:rPr>
        <w:t>d</w:t>
      </w:r>
      <w:r w:rsidRPr="00E8031E">
        <w:rPr>
          <w:color w:val="002060"/>
        </w:rPr>
        <w:t>elete instructions in blue</w:t>
      </w:r>
      <w:r>
        <w:rPr>
          <w:color w:val="002060"/>
        </w:rPr>
        <w:t xml:space="preserve"> when complete</w:t>
      </w:r>
      <w:r w:rsidRPr="00E8031E">
        <w:rPr>
          <w:color w:val="002060"/>
        </w:rPr>
        <w:t>.</w:t>
      </w:r>
    </w:p>
    <w:p w14:paraId="37C5761F" w14:textId="1E5E0805" w:rsidR="00D70F64" w:rsidRDefault="00D70F64" w:rsidP="003672F1">
      <w:pPr>
        <w:pStyle w:val="AIHWbodytext"/>
        <w:rPr>
          <w:color w:val="002060"/>
        </w:rPr>
      </w:pPr>
    </w:p>
    <w:p w14:paraId="6B11EB10" w14:textId="77777777" w:rsidR="00D70F64" w:rsidRDefault="00D70F64" w:rsidP="00D70F64">
      <w:pPr>
        <w:pStyle w:val="AIHWbodytext"/>
        <w:rPr>
          <w:b/>
          <w:bCs/>
          <w:sz w:val="28"/>
          <w:szCs w:val="28"/>
        </w:rPr>
      </w:pPr>
      <w:r>
        <w:rPr>
          <w:b/>
          <w:bCs/>
          <w:sz w:val="28"/>
          <w:szCs w:val="28"/>
        </w:rPr>
        <w:t>Project title</w:t>
      </w:r>
    </w:p>
    <w:p w14:paraId="59CA173B" w14:textId="77777777" w:rsidR="00D70F64" w:rsidRDefault="00D70F64" w:rsidP="00D70F64">
      <w:pPr>
        <w:pStyle w:val="AIHWbodytext"/>
        <w:rPr>
          <w:b/>
          <w:bCs/>
          <w:sz w:val="28"/>
          <w:szCs w:val="28"/>
        </w:rPr>
      </w:pPr>
    </w:p>
    <w:p w14:paraId="3D6DC43A" w14:textId="04C20299" w:rsidR="003672F1" w:rsidRDefault="00D70F64" w:rsidP="00D70F64">
      <w:pPr>
        <w:pStyle w:val="AIHWbodytext"/>
      </w:pPr>
      <w:r>
        <w:rPr>
          <w:b/>
          <w:bCs/>
          <w:sz w:val="28"/>
          <w:szCs w:val="28"/>
        </w:rPr>
        <w:t>Project identifier</w:t>
      </w:r>
      <w:r w:rsidR="003672F1">
        <w:t xml:space="preserve"> </w:t>
      </w:r>
    </w:p>
    <w:p w14:paraId="3D6DC43B" w14:textId="16F152D3" w:rsidR="003672F1" w:rsidRDefault="003672F1" w:rsidP="003672F1">
      <w:pPr>
        <w:pStyle w:val="AIHWbodytext"/>
        <w:rPr>
          <w:color w:val="002060"/>
        </w:rPr>
      </w:pPr>
      <w:r>
        <w:rPr>
          <w:color w:val="002060"/>
        </w:rPr>
        <w:t>A</w:t>
      </w:r>
      <w:r w:rsidRPr="00F86953">
        <w:rPr>
          <w:color w:val="002060"/>
        </w:rPr>
        <w:t xml:space="preserve">llocated by the </w:t>
      </w:r>
      <w:r w:rsidR="00541009">
        <w:rPr>
          <w:color w:val="002060"/>
        </w:rPr>
        <w:t>National Health Data Hub</w:t>
      </w:r>
      <w:r w:rsidR="00EA431F">
        <w:rPr>
          <w:color w:val="002060"/>
        </w:rPr>
        <w:t xml:space="preserve"> </w:t>
      </w:r>
      <w:r w:rsidRPr="00F86953">
        <w:rPr>
          <w:color w:val="002060"/>
        </w:rPr>
        <w:t>(</w:t>
      </w:r>
      <w:r w:rsidR="00EA431F">
        <w:rPr>
          <w:color w:val="002060"/>
        </w:rPr>
        <w:t>NHDH</w:t>
      </w:r>
      <w:r w:rsidRPr="00F86953">
        <w:rPr>
          <w:color w:val="002060"/>
        </w:rPr>
        <w:t>) secretariat</w:t>
      </w:r>
      <w:r>
        <w:rPr>
          <w:color w:val="002060"/>
        </w:rPr>
        <w:t xml:space="preserve"> as part of project </w:t>
      </w:r>
      <w:r w:rsidR="00327F25">
        <w:rPr>
          <w:color w:val="002060"/>
        </w:rPr>
        <w:t>approval.</w:t>
      </w:r>
    </w:p>
    <w:p w14:paraId="3D6DC43C" w14:textId="0D96777A" w:rsidR="003672F1" w:rsidRDefault="00D70F64" w:rsidP="00D70F64">
      <w:pPr>
        <w:pStyle w:val="AIHWbodytext"/>
      </w:pPr>
      <w:r>
        <w:rPr>
          <w:b/>
          <w:bCs/>
          <w:sz w:val="28"/>
          <w:szCs w:val="28"/>
        </w:rPr>
        <w:t>Analyst details</w:t>
      </w:r>
    </w:p>
    <w:p w14:paraId="3D6DC43D" w14:textId="43033707" w:rsidR="003672F1" w:rsidRDefault="003672F1" w:rsidP="003672F1">
      <w:pPr>
        <w:pStyle w:val="AIHWbodytext"/>
        <w:rPr>
          <w:color w:val="002060"/>
        </w:rPr>
      </w:pPr>
      <w:r w:rsidRPr="00E8031E">
        <w:rPr>
          <w:color w:val="002060"/>
        </w:rPr>
        <w:t xml:space="preserve">Include </w:t>
      </w:r>
      <w:r>
        <w:rPr>
          <w:color w:val="002060"/>
        </w:rPr>
        <w:t xml:space="preserve">name, organisation, </w:t>
      </w:r>
      <w:r w:rsidRPr="00E8031E">
        <w:rPr>
          <w:color w:val="002060"/>
        </w:rPr>
        <w:t xml:space="preserve">email address and phone </w:t>
      </w:r>
      <w:r w:rsidR="00327F25" w:rsidRPr="00E8031E">
        <w:rPr>
          <w:color w:val="002060"/>
        </w:rPr>
        <w:t>number.</w:t>
      </w:r>
    </w:p>
    <w:p w14:paraId="3D6DC43E" w14:textId="77777777" w:rsidR="003672F1" w:rsidRDefault="003672F1" w:rsidP="003672F1">
      <w:pPr>
        <w:pStyle w:val="AIHWbodytext"/>
        <w:spacing w:before="0" w:after="0"/>
        <w:rPr>
          <w:b/>
        </w:rPr>
      </w:pPr>
    </w:p>
    <w:p w14:paraId="62448EF6" w14:textId="6D10FFC7" w:rsidR="006F7AEA" w:rsidRDefault="006F7AEA" w:rsidP="003672F1">
      <w:pPr>
        <w:pStyle w:val="AIHWbodytext"/>
        <w:spacing w:before="0" w:after="0"/>
        <w:rPr>
          <w:b/>
        </w:rPr>
      </w:pPr>
      <w:r>
        <w:rPr>
          <w:b/>
        </w:rPr>
        <w:t>Mandatory training sessions are held once a month for new analysts using the NHDH.</w:t>
      </w:r>
    </w:p>
    <w:p w14:paraId="40030E19" w14:textId="25A8085B" w:rsidR="006F7AEA" w:rsidRDefault="006F7AEA" w:rsidP="003672F1">
      <w:pPr>
        <w:pStyle w:val="AIHWbodytext"/>
        <w:spacing w:before="0" w:after="0"/>
        <w:rPr>
          <w:b/>
        </w:rPr>
      </w:pPr>
      <w:r>
        <w:rPr>
          <w:b/>
        </w:rPr>
        <w:t xml:space="preserve">To receive an invitation to the next training session please email the </w:t>
      </w:r>
      <w:hyperlink r:id="rId76" w:history="1">
        <w:r w:rsidRPr="00856912">
          <w:rPr>
            <w:rStyle w:val="Hyperlink"/>
            <w:b/>
          </w:rPr>
          <w:t>NHDH@aihw.gov.au</w:t>
        </w:r>
      </w:hyperlink>
      <w:r>
        <w:rPr>
          <w:b/>
        </w:rPr>
        <w:t xml:space="preserve"> inbox.</w:t>
      </w:r>
    </w:p>
    <w:p w14:paraId="3D6DC442" w14:textId="77777777" w:rsidR="003672F1" w:rsidRDefault="003672F1" w:rsidP="003672F1">
      <w:pPr>
        <w:pStyle w:val="AIHWbodytext"/>
        <w:spacing w:before="0" w:after="0"/>
        <w:rPr>
          <w:b/>
        </w:rPr>
      </w:pPr>
    </w:p>
    <w:p w14:paraId="3D6DC443" w14:textId="77777777" w:rsidR="003672F1" w:rsidRDefault="003672F1" w:rsidP="003672F1">
      <w:pPr>
        <w:pStyle w:val="AIHWbodytext"/>
        <w:spacing w:before="0" w:after="0"/>
        <w:rPr>
          <w:color w:val="002060"/>
        </w:rPr>
      </w:pPr>
    </w:p>
    <w:p w14:paraId="3D6DC444" w14:textId="3A1DFAF5" w:rsidR="003672F1" w:rsidRDefault="003672F1" w:rsidP="003672F1">
      <w:pPr>
        <w:pStyle w:val="Bullet1"/>
      </w:pPr>
      <w:r>
        <w:t xml:space="preserve">I have read and understood the </w:t>
      </w:r>
      <w:r w:rsidRPr="006302D2">
        <w:rPr>
          <w:i/>
        </w:rPr>
        <w:t xml:space="preserve">Governance </w:t>
      </w:r>
      <w:r>
        <w:rPr>
          <w:i/>
        </w:rPr>
        <w:t>p</w:t>
      </w:r>
      <w:r w:rsidRPr="006302D2">
        <w:rPr>
          <w:i/>
        </w:rPr>
        <w:t>rotocols</w:t>
      </w:r>
      <w:r>
        <w:t xml:space="preserve"> document and understand conditions of use for the </w:t>
      </w:r>
      <w:r w:rsidR="00327F25">
        <w:t>NHDH.</w:t>
      </w:r>
      <w:r>
        <w:t xml:space="preserve">   </w:t>
      </w:r>
      <w:r w:rsidR="00F8441B" w:rsidRPr="00F8441B">
        <w:rPr>
          <w:rFonts w:eastAsiaTheme="majorEastAsia" w:cs="Arial"/>
          <w:bCs/>
          <w:sz w:val="18"/>
          <w:szCs w:val="18"/>
          <w:lang w:eastAsia="ja-JP"/>
        </w:rPr>
        <w:t xml:space="preserve"> </w:t>
      </w:r>
      <w:sdt>
        <w:sdtPr>
          <w:rPr>
            <w:rFonts w:eastAsiaTheme="majorEastAsia" w:cs="Arial"/>
            <w:bCs/>
            <w:sz w:val="18"/>
            <w:szCs w:val="18"/>
            <w:lang w:eastAsia="ja-JP"/>
          </w:rPr>
          <w:id w:val="-1768765018"/>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3D6DC445" w14:textId="1D4B9932" w:rsidR="003672F1" w:rsidRDefault="003672F1" w:rsidP="003672F1">
      <w:pPr>
        <w:pStyle w:val="Bullet1"/>
      </w:pPr>
      <w:r>
        <w:t xml:space="preserve">I have signed the AIHW Confidentiality undertaking.  </w:t>
      </w:r>
      <w:r w:rsidR="00F8441B" w:rsidRPr="00F8441B">
        <w:rPr>
          <w:rFonts w:eastAsiaTheme="majorEastAsia" w:cs="Arial"/>
          <w:bCs/>
          <w:sz w:val="18"/>
          <w:szCs w:val="18"/>
          <w:lang w:eastAsia="ja-JP"/>
        </w:rPr>
        <w:t xml:space="preserve"> </w:t>
      </w:r>
      <w:sdt>
        <w:sdtPr>
          <w:rPr>
            <w:rFonts w:eastAsiaTheme="majorEastAsia" w:cs="Arial"/>
            <w:bCs/>
            <w:sz w:val="18"/>
            <w:szCs w:val="18"/>
            <w:lang w:eastAsia="ja-JP"/>
          </w:rPr>
          <w:id w:val="1109242381"/>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3D6DC446" w14:textId="77777777" w:rsidR="003672F1" w:rsidRDefault="003672F1" w:rsidP="003672F1">
      <w:pPr>
        <w:pStyle w:val="AIHWbodytext"/>
        <w:rPr>
          <w:b/>
        </w:rPr>
      </w:pPr>
    </w:p>
    <w:p w14:paraId="3D6DC447" w14:textId="77777777" w:rsidR="003672F1" w:rsidRPr="00E95985" w:rsidRDefault="003672F1" w:rsidP="003672F1">
      <w:pPr>
        <w:pStyle w:val="AIHWbodytext"/>
        <w:rPr>
          <w:b/>
        </w:rPr>
      </w:pPr>
      <w:r w:rsidRPr="00E95985">
        <w:rPr>
          <w:b/>
        </w:rPr>
        <w:t>Applicant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3672F1" w:rsidRPr="00F86953" w14:paraId="3D6DC44B" w14:textId="77777777" w:rsidTr="00424E47">
        <w:trPr>
          <w:trHeight w:val="305"/>
        </w:trPr>
        <w:tc>
          <w:tcPr>
            <w:tcW w:w="6776" w:type="dxa"/>
            <w:vAlign w:val="bottom"/>
          </w:tcPr>
          <w:p w14:paraId="3D6DC448" w14:textId="77777777" w:rsidR="003672F1" w:rsidRDefault="003672F1" w:rsidP="00424E47">
            <w:pPr>
              <w:pStyle w:val="AIHWbodytext"/>
              <w:rPr>
                <w:b/>
              </w:rPr>
            </w:pPr>
            <w:r>
              <w:rPr>
                <w:b/>
              </w:rPr>
              <w:t>Name</w:t>
            </w:r>
          </w:p>
          <w:p w14:paraId="3D6DC449" w14:textId="77777777" w:rsidR="003672F1" w:rsidRPr="00F86953" w:rsidRDefault="003672F1" w:rsidP="00424E47">
            <w:pPr>
              <w:pStyle w:val="AIHWbodytext"/>
              <w:spacing w:before="240"/>
              <w:rPr>
                <w:b/>
              </w:rPr>
            </w:pPr>
            <w:r w:rsidRPr="00F86953">
              <w:rPr>
                <w:b/>
              </w:rPr>
              <w:t>Signature</w:t>
            </w:r>
          </w:p>
        </w:tc>
        <w:tc>
          <w:tcPr>
            <w:tcW w:w="2296" w:type="dxa"/>
            <w:vAlign w:val="bottom"/>
          </w:tcPr>
          <w:p w14:paraId="3D6DC44A" w14:textId="77777777" w:rsidR="003672F1" w:rsidRPr="00F86953" w:rsidRDefault="003672F1" w:rsidP="00424E47">
            <w:pPr>
              <w:pStyle w:val="AIHWbodytext"/>
              <w:rPr>
                <w:b/>
              </w:rPr>
            </w:pPr>
            <w:r w:rsidRPr="00F86953">
              <w:rPr>
                <w:b/>
              </w:rPr>
              <w:t>Date</w:t>
            </w:r>
          </w:p>
        </w:tc>
      </w:tr>
    </w:tbl>
    <w:p w14:paraId="3D6DC44E" w14:textId="77777777" w:rsidR="003672F1" w:rsidRPr="00E714D3" w:rsidRDefault="003672F1" w:rsidP="003672F1">
      <w:pPr>
        <w:pStyle w:val="AIHWbodytext"/>
      </w:pPr>
    </w:p>
    <w:p w14:paraId="3D6DC450" w14:textId="6550BC07" w:rsidR="003672F1" w:rsidRDefault="003672F1" w:rsidP="0074553D">
      <w:pPr>
        <w:pStyle w:val="Heading2"/>
      </w:pPr>
      <w:bookmarkStart w:id="206" w:name="_Attachment_10:_NHDH"/>
      <w:bookmarkStart w:id="207" w:name="_Attachment_8:_NHDH"/>
      <w:bookmarkEnd w:id="206"/>
      <w:bookmarkEnd w:id="207"/>
      <w:r>
        <w:br w:type="page"/>
      </w:r>
      <w:bookmarkStart w:id="208" w:name="_Hlk200630631"/>
      <w:bookmarkStart w:id="209" w:name="_Toc233797297"/>
      <w:bookmarkEnd w:id="204"/>
      <w:r w:rsidRPr="00ED41BD">
        <w:lastRenderedPageBreak/>
        <w:t xml:space="preserve">Attachment </w:t>
      </w:r>
      <w:r w:rsidR="00FF71C4">
        <w:t>8</w:t>
      </w:r>
      <w:r w:rsidRPr="00ED41BD">
        <w:t xml:space="preserve">: </w:t>
      </w:r>
      <w:r w:rsidR="00541009">
        <w:t>NHDH</w:t>
      </w:r>
      <w:r w:rsidR="00EA431F">
        <w:t xml:space="preserve"> </w:t>
      </w:r>
      <w:r w:rsidR="0079043D" w:rsidRPr="00ED41BD">
        <w:t>Third party release template</w:t>
      </w:r>
      <w:bookmarkEnd w:id="209"/>
      <w:r w:rsidR="0079043D">
        <w:t xml:space="preserve"> </w:t>
      </w:r>
    </w:p>
    <w:p w14:paraId="253583E1" w14:textId="77777777" w:rsidR="0079043D" w:rsidRDefault="0079043D" w:rsidP="0079043D">
      <w:pPr>
        <w:pStyle w:val="Heading4"/>
      </w:pPr>
      <w:r>
        <w:t>Project identifier</w:t>
      </w:r>
    </w:p>
    <w:p w14:paraId="11110943" w14:textId="6C82A188" w:rsidR="0079043D" w:rsidRDefault="0079043D" w:rsidP="0079043D">
      <w:pPr>
        <w:pStyle w:val="AIHWbodytext"/>
        <w:rPr>
          <w:color w:val="1F497D" w:themeColor="text2"/>
        </w:rPr>
      </w:pPr>
      <w:r w:rsidRPr="009355A7">
        <w:rPr>
          <w:color w:val="1F497D" w:themeColor="text2"/>
        </w:rPr>
        <w:t xml:space="preserve">Assigned by the </w:t>
      </w:r>
      <w:r w:rsidR="00541009">
        <w:rPr>
          <w:color w:val="1F497D" w:themeColor="text2"/>
        </w:rPr>
        <w:t>National Health Data Hub</w:t>
      </w:r>
      <w:r w:rsidR="00EA431F">
        <w:rPr>
          <w:color w:val="1F497D" w:themeColor="text2"/>
        </w:rPr>
        <w:t xml:space="preserve"> </w:t>
      </w:r>
      <w:r w:rsidRPr="009355A7">
        <w:rPr>
          <w:color w:val="1F497D" w:themeColor="text2"/>
        </w:rPr>
        <w:t>(</w:t>
      </w:r>
      <w:r w:rsidR="00EA431F">
        <w:rPr>
          <w:color w:val="1F497D" w:themeColor="text2"/>
        </w:rPr>
        <w:t>NHDH</w:t>
      </w:r>
      <w:r w:rsidRPr="009355A7">
        <w:rPr>
          <w:color w:val="1F497D" w:themeColor="text2"/>
        </w:rPr>
        <w:t>) secretariat as part of the Project proposal</w:t>
      </w:r>
      <w:r>
        <w:rPr>
          <w:color w:val="1F497D" w:themeColor="text2"/>
        </w:rPr>
        <w:t xml:space="preserve">. </w:t>
      </w:r>
    </w:p>
    <w:p w14:paraId="559CFD7F" w14:textId="77777777" w:rsidR="0079043D" w:rsidRDefault="0079043D" w:rsidP="0079043D">
      <w:pPr>
        <w:pStyle w:val="Heading4"/>
      </w:pPr>
      <w:r>
        <w:t>Project Title</w:t>
      </w:r>
    </w:p>
    <w:p w14:paraId="02B5C6C9" w14:textId="77777777" w:rsidR="0079043D" w:rsidRDefault="0079043D" w:rsidP="0079043D">
      <w:pPr>
        <w:pStyle w:val="AIHWbodytext"/>
        <w:rPr>
          <w:color w:val="1F497D" w:themeColor="text2"/>
          <w:lang w:eastAsia="en-AU"/>
        </w:rPr>
      </w:pPr>
      <w:r>
        <w:rPr>
          <w:color w:val="1F497D" w:themeColor="text2"/>
          <w:lang w:eastAsia="en-AU"/>
        </w:rPr>
        <w:t>Title a</w:t>
      </w:r>
      <w:r w:rsidRPr="00127EFD">
        <w:rPr>
          <w:color w:val="1F497D" w:themeColor="text2"/>
          <w:lang w:eastAsia="en-AU"/>
        </w:rPr>
        <w:t>s per the approved Project proposal.</w:t>
      </w:r>
    </w:p>
    <w:p w14:paraId="1297B1BD" w14:textId="6E6E0909" w:rsidR="0079043D" w:rsidRDefault="0079043D" w:rsidP="0079043D">
      <w:pPr>
        <w:pStyle w:val="Heading4"/>
      </w:pPr>
      <w:r w:rsidRPr="00CA0109">
        <w:t xml:space="preserve">Participating jurisdiction nominating </w:t>
      </w:r>
      <w:r>
        <w:t xml:space="preserve">the </w:t>
      </w:r>
      <w:r w:rsidR="00327F25">
        <w:t>release.</w:t>
      </w:r>
    </w:p>
    <w:p w14:paraId="608A5349" w14:textId="0E5D921D" w:rsidR="0079043D" w:rsidRPr="004671D8" w:rsidRDefault="00327F25" w:rsidP="0079043D">
      <w:pPr>
        <w:pStyle w:val="AIHWbodytext"/>
      </w:pPr>
      <w:r w:rsidRPr="004671D8">
        <w:rPr>
          <w:color w:val="1F497D" w:themeColor="text2"/>
        </w:rPr>
        <w:t>E.g.,</w:t>
      </w:r>
      <w:r w:rsidR="0079043D" w:rsidRPr="004671D8">
        <w:rPr>
          <w:color w:val="1F497D" w:themeColor="text2"/>
        </w:rPr>
        <w:t xml:space="preserve"> Commonwealth Department of Health, NSW Ministry of Health, etc.</w:t>
      </w:r>
    </w:p>
    <w:p w14:paraId="35AA0E22" w14:textId="77777777" w:rsidR="0079043D" w:rsidRDefault="0079043D" w:rsidP="0079043D">
      <w:pPr>
        <w:pStyle w:val="Heading4"/>
      </w:pPr>
      <w:r>
        <w:t>Project leader</w:t>
      </w:r>
    </w:p>
    <w:p w14:paraId="57ECF66E" w14:textId="77777777" w:rsidR="0079043D" w:rsidRDefault="0079043D" w:rsidP="0079043D">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38B6D020" w14:textId="77777777" w:rsidR="0079043D" w:rsidRDefault="0079043D" w:rsidP="0079043D">
      <w:pPr>
        <w:pStyle w:val="Heading4"/>
      </w:pPr>
      <w:r w:rsidRPr="00127EFD">
        <w:t>Report/release summary</w:t>
      </w:r>
    </w:p>
    <w:p w14:paraId="585B2042" w14:textId="77777777" w:rsidR="0079043D" w:rsidRPr="00D936A7" w:rsidRDefault="0079043D" w:rsidP="0079043D">
      <w:pPr>
        <w:pStyle w:val="AIHWbodytext"/>
        <w:rPr>
          <w:color w:val="1F497D" w:themeColor="text2"/>
        </w:rPr>
      </w:pPr>
      <w:r w:rsidRPr="00D936A7">
        <w:rPr>
          <w:color w:val="1F497D" w:themeColor="text2"/>
        </w:rPr>
        <w:t xml:space="preserve">Please provide information on: </w:t>
      </w:r>
    </w:p>
    <w:p w14:paraId="3AF16C81" w14:textId="0AFC36C9" w:rsidR="0079043D" w:rsidRPr="00FF665D" w:rsidRDefault="0079043D" w:rsidP="0079043D">
      <w:pPr>
        <w:pStyle w:val="Bullet1"/>
        <w:tabs>
          <w:tab w:val="num" w:pos="426"/>
        </w:tabs>
        <w:ind w:left="426" w:hanging="426"/>
        <w:rPr>
          <w:color w:val="1F497D" w:themeColor="text2"/>
        </w:rPr>
      </w:pPr>
      <w:r w:rsidRPr="009F2081">
        <w:rPr>
          <w:color w:val="1F497D" w:themeColor="text2"/>
        </w:rPr>
        <w:t xml:space="preserve">source collections (MBS, PBS, NDI, </w:t>
      </w:r>
      <w:r w:rsidR="001340ED">
        <w:rPr>
          <w:color w:val="1F497D" w:themeColor="text2"/>
        </w:rPr>
        <w:t xml:space="preserve">AIR, </w:t>
      </w:r>
      <w:r w:rsidRPr="009F2081">
        <w:rPr>
          <w:color w:val="1F497D" w:themeColor="text2"/>
        </w:rPr>
        <w:t xml:space="preserve">Hospitals, </w:t>
      </w:r>
      <w:r w:rsidR="001340ED">
        <w:rPr>
          <w:color w:val="1F497D" w:themeColor="text2"/>
        </w:rPr>
        <w:t>NACDC</w:t>
      </w:r>
      <w:r w:rsidR="00A66A49" w:rsidRPr="009F2081">
        <w:rPr>
          <w:color w:val="1F497D" w:themeColor="text2"/>
        </w:rPr>
        <w:t>, NDIS, ANZICS</w:t>
      </w:r>
      <w:r w:rsidRPr="009F2081">
        <w:rPr>
          <w:color w:val="1F497D" w:themeColor="text2"/>
        </w:rPr>
        <w:t>)</w:t>
      </w:r>
      <w:r>
        <w:rPr>
          <w:color w:val="1F497D" w:themeColor="text2"/>
        </w:rPr>
        <w:t xml:space="preserve"> presented in the </w:t>
      </w:r>
      <w:r w:rsidR="00E734D2">
        <w:rPr>
          <w:color w:val="1F497D" w:themeColor="text2"/>
        </w:rPr>
        <w:t>release or</w:t>
      </w:r>
      <w:r>
        <w:rPr>
          <w:color w:val="1F497D" w:themeColor="text2"/>
        </w:rPr>
        <w:t xml:space="preserve"> </w:t>
      </w:r>
      <w:r w:rsidRPr="00FF665D">
        <w:rPr>
          <w:color w:val="1F497D" w:themeColor="text2"/>
        </w:rPr>
        <w:t>used</w:t>
      </w:r>
      <w:r>
        <w:rPr>
          <w:color w:val="1F497D" w:themeColor="text2"/>
        </w:rPr>
        <w:t xml:space="preserve"> as part of the methodology to generate outputs included in the release. This may include collections used in any inclusion/exclusion criteria, even where these data are not directly presented in outputs.  </w:t>
      </w:r>
    </w:p>
    <w:p w14:paraId="5ADC5340" w14:textId="36BB0F1E" w:rsidR="0079043D" w:rsidRPr="00921117" w:rsidRDefault="0079043D" w:rsidP="0079043D">
      <w:pPr>
        <w:pStyle w:val="Bullet1"/>
        <w:tabs>
          <w:tab w:val="num" w:pos="426"/>
        </w:tabs>
        <w:ind w:left="426" w:hanging="426"/>
        <w:rPr>
          <w:color w:val="1F497D" w:themeColor="text2"/>
        </w:rPr>
      </w:pPr>
      <w:r>
        <w:rPr>
          <w:color w:val="1F497D" w:themeColor="text2"/>
        </w:rPr>
        <w:t>w</w:t>
      </w:r>
      <w:r w:rsidRPr="00D936A7">
        <w:rPr>
          <w:color w:val="1F497D" w:themeColor="text2"/>
        </w:rPr>
        <w:t xml:space="preserve">hether </w:t>
      </w:r>
      <w:r>
        <w:rPr>
          <w:color w:val="1F497D" w:themeColor="text2"/>
        </w:rPr>
        <w:t xml:space="preserve">state/territory hospitals data are presented in the </w:t>
      </w:r>
      <w:r w:rsidR="00BC6B29">
        <w:rPr>
          <w:color w:val="1F497D" w:themeColor="text2"/>
        </w:rPr>
        <w:t>release or</w:t>
      </w:r>
      <w:r>
        <w:rPr>
          <w:color w:val="1F497D" w:themeColor="text2"/>
        </w:rPr>
        <w:t xml:space="preserve"> used as part of the methodology to generate outputs included in the release. Please include the level of presentation (</w:t>
      </w:r>
      <w:r w:rsidR="00327F25">
        <w:rPr>
          <w:color w:val="1F497D" w:themeColor="text2"/>
        </w:rPr>
        <w:t>e.g.,</w:t>
      </w:r>
      <w:r>
        <w:rPr>
          <w:color w:val="1F497D" w:themeColor="text2"/>
        </w:rPr>
        <w:t xml:space="preserve"> national, state of hospitalisation, state of usual residence, hospital, LHN, etc.) where applicable, and whether private hospitals data are included/presented.</w:t>
      </w:r>
    </w:p>
    <w:p w14:paraId="348F803D" w14:textId="77777777" w:rsidR="005F7CBB" w:rsidRDefault="0079043D">
      <w:pPr>
        <w:pStyle w:val="Bullet1"/>
        <w:tabs>
          <w:tab w:val="num" w:pos="426"/>
        </w:tabs>
        <w:ind w:left="426" w:hanging="426"/>
        <w:rPr>
          <w:color w:val="1F497D" w:themeColor="text2"/>
        </w:rPr>
      </w:pPr>
      <w:r w:rsidRPr="005F7CBB">
        <w:rPr>
          <w:color w:val="1F497D" w:themeColor="text2"/>
        </w:rPr>
        <w:t xml:space="preserve">whether comparisons of </w:t>
      </w:r>
      <w:r w:rsidR="003760DB" w:rsidRPr="005F7CBB">
        <w:rPr>
          <w:color w:val="1F497D" w:themeColor="text2"/>
        </w:rPr>
        <w:t xml:space="preserve">First Nations </w:t>
      </w:r>
      <w:r w:rsidRPr="005F7CBB">
        <w:rPr>
          <w:color w:val="1F497D" w:themeColor="text2"/>
        </w:rPr>
        <w:t>people and non-Indigenous people/other Australians/all Australians will be made in the release</w:t>
      </w:r>
    </w:p>
    <w:p w14:paraId="6C2E9491" w14:textId="46FD4674" w:rsidR="005F7CBB" w:rsidRDefault="005F7CBB">
      <w:pPr>
        <w:pStyle w:val="Bullet1"/>
        <w:tabs>
          <w:tab w:val="num" w:pos="426"/>
        </w:tabs>
        <w:ind w:left="426" w:hanging="426"/>
        <w:rPr>
          <w:color w:val="1F497D" w:themeColor="text2"/>
        </w:rPr>
      </w:pPr>
      <w:r w:rsidRPr="000437F3">
        <w:rPr>
          <w:color w:val="1F497D" w:themeColor="text2"/>
        </w:rPr>
        <w:t xml:space="preserve">whether data describing people with disability will be made in the release. Please clarify whether the project meets the definition of a </w:t>
      </w:r>
      <w:r w:rsidRPr="000437F3">
        <w:rPr>
          <w:i/>
          <w:iCs/>
          <w:color w:val="1F497D" w:themeColor="text2"/>
        </w:rPr>
        <w:t xml:space="preserve">disability-focussed project (see Section </w:t>
      </w:r>
      <w:r w:rsidR="009552BE">
        <w:rPr>
          <w:i/>
          <w:iCs/>
          <w:color w:val="1F497D" w:themeColor="text2"/>
        </w:rPr>
        <w:t>5.3</w:t>
      </w:r>
      <w:r w:rsidRPr="00DC4CF9">
        <w:rPr>
          <w:i/>
          <w:iCs/>
          <w:color w:val="1F497D" w:themeColor="text2"/>
        </w:rPr>
        <w:t xml:space="preserve"> of the Governance protocols for NHDH</w:t>
      </w:r>
      <w:r w:rsidRPr="000437F3">
        <w:rPr>
          <w:i/>
          <w:iCs/>
          <w:color w:val="1F497D" w:themeColor="text2"/>
        </w:rPr>
        <w:t>).</w:t>
      </w:r>
      <w:r w:rsidRPr="000437F3">
        <w:rPr>
          <w:color w:val="1F497D" w:themeColor="text2"/>
        </w:rPr>
        <w:t xml:space="preserve"> Disability-focussed projects must adhere to the </w:t>
      </w:r>
      <w:hyperlink r:id="rId77" w:history="1">
        <w:r w:rsidRPr="000437F3">
          <w:rPr>
            <w:rStyle w:val="Hyperlink"/>
            <w:color w:val="1F497D" w:themeColor="text2"/>
          </w:rPr>
          <w:t>NDDA Charter</w:t>
        </w:r>
      </w:hyperlink>
      <w:r w:rsidRPr="000437F3">
        <w:rPr>
          <w:color w:val="1F497D" w:themeColor="text2"/>
        </w:rPr>
        <w:t xml:space="preserve"> and related documents including the </w:t>
      </w:r>
      <w:hyperlink r:id="rId78" w:history="1">
        <w:r w:rsidRPr="000437F3">
          <w:rPr>
            <w:rStyle w:val="Hyperlink"/>
            <w:color w:val="1F497D" w:themeColor="text2"/>
          </w:rPr>
          <w:t>Requirement to share accessible insights factsheet.</w:t>
        </w:r>
      </w:hyperlink>
    </w:p>
    <w:p w14:paraId="33DFC06D" w14:textId="00377FCD" w:rsidR="0079043D" w:rsidRPr="005F7CBB" w:rsidRDefault="0079043D">
      <w:pPr>
        <w:pStyle w:val="Bullet1"/>
        <w:tabs>
          <w:tab w:val="num" w:pos="426"/>
        </w:tabs>
        <w:ind w:left="426" w:hanging="426"/>
        <w:rPr>
          <w:color w:val="1F497D" w:themeColor="text2"/>
        </w:rPr>
      </w:pPr>
      <w:r w:rsidRPr="005F7CBB">
        <w:rPr>
          <w:color w:val="1F497D" w:themeColor="text2"/>
        </w:rPr>
        <w:t xml:space="preserve">the audience for the release (include name and organisation), and/or intention to publish </w:t>
      </w:r>
      <w:r w:rsidR="00BC6B29" w:rsidRPr="005F7CBB">
        <w:rPr>
          <w:color w:val="1F497D" w:themeColor="text2"/>
        </w:rPr>
        <w:t>into</w:t>
      </w:r>
      <w:r w:rsidRPr="005F7CBB">
        <w:rPr>
          <w:color w:val="1F497D" w:themeColor="text2"/>
        </w:rPr>
        <w:t xml:space="preserve"> the public domain.  Where reports are to be published, please include the name of the publication. </w:t>
      </w:r>
    </w:p>
    <w:p w14:paraId="29E5E1A7" w14:textId="77777777" w:rsidR="0079043D" w:rsidRDefault="0079043D" w:rsidP="0079043D">
      <w:pPr>
        <w:pStyle w:val="Bullet1"/>
        <w:tabs>
          <w:tab w:val="num" w:pos="426"/>
        </w:tabs>
        <w:ind w:left="426" w:hanging="426"/>
        <w:rPr>
          <w:color w:val="1F497D" w:themeColor="text2"/>
        </w:rPr>
      </w:pPr>
      <w:r w:rsidRPr="00FF665D">
        <w:rPr>
          <w:color w:val="1F497D" w:themeColor="text2"/>
        </w:rPr>
        <w:t>timeframes for the release</w:t>
      </w:r>
    </w:p>
    <w:p w14:paraId="4347E98A" w14:textId="77777777" w:rsidR="00206299" w:rsidRPr="006041A6" w:rsidRDefault="00206299" w:rsidP="00206299">
      <w:pPr>
        <w:pStyle w:val="Bullet1"/>
        <w:tabs>
          <w:tab w:val="num" w:pos="426"/>
        </w:tabs>
        <w:ind w:left="426" w:hanging="426"/>
        <w:rPr>
          <w:color w:val="1F497D" w:themeColor="text2"/>
        </w:rPr>
      </w:pPr>
      <w:r w:rsidRPr="006041A6">
        <w:rPr>
          <w:color w:val="1F497D" w:themeColor="text2"/>
        </w:rPr>
        <w:t>Does this release contain breakdowns at the state level or lower that are derived from hospital data (Y/N)?</w:t>
      </w:r>
    </w:p>
    <w:p w14:paraId="01CC6801" w14:textId="38D71E49" w:rsidR="00206299" w:rsidRDefault="00206299" w:rsidP="00206299">
      <w:pPr>
        <w:pStyle w:val="Bullet1"/>
        <w:tabs>
          <w:tab w:val="num" w:pos="426"/>
        </w:tabs>
        <w:ind w:left="426" w:hanging="426"/>
        <w:rPr>
          <w:color w:val="1F497D" w:themeColor="text2"/>
        </w:rPr>
      </w:pPr>
      <w:r w:rsidRPr="006041A6">
        <w:rPr>
          <w:color w:val="1F497D" w:themeColor="text2"/>
        </w:rPr>
        <w:t>Does this release contain breakdowns at the state level or lower that are derived from Australian Cancer Database data (Y/N)?</w:t>
      </w:r>
    </w:p>
    <w:p w14:paraId="730E8527" w14:textId="54353E6B" w:rsidR="0079043D" w:rsidRDefault="0079043D" w:rsidP="0079043D">
      <w:pPr>
        <w:pStyle w:val="Bullet1"/>
        <w:numPr>
          <w:ilvl w:val="0"/>
          <w:numId w:val="0"/>
        </w:numPr>
        <w:rPr>
          <w:color w:val="1F497D" w:themeColor="text2"/>
          <w:lang w:eastAsia="en-AU"/>
        </w:rPr>
      </w:pPr>
      <w:r w:rsidRPr="00FF665D">
        <w:rPr>
          <w:color w:val="1F497D" w:themeColor="text2"/>
          <w:lang w:eastAsia="en-AU"/>
        </w:rPr>
        <w:t>Please attach a copy of the release</w:t>
      </w:r>
      <w:r>
        <w:rPr>
          <w:color w:val="1F497D" w:themeColor="text2"/>
          <w:lang w:eastAsia="en-AU"/>
        </w:rPr>
        <w:t xml:space="preserve"> material</w:t>
      </w:r>
      <w:r w:rsidRPr="00FF665D">
        <w:rPr>
          <w:color w:val="1F497D" w:themeColor="text2"/>
          <w:lang w:eastAsia="en-AU"/>
        </w:rPr>
        <w:t xml:space="preserve"> for review in-confidence </w:t>
      </w:r>
      <w:r>
        <w:rPr>
          <w:color w:val="1F497D" w:themeColor="text2"/>
          <w:lang w:eastAsia="en-AU"/>
        </w:rPr>
        <w:t xml:space="preserve">by the </w:t>
      </w:r>
      <w:r w:rsidR="00541009">
        <w:rPr>
          <w:color w:val="1F497D" w:themeColor="text2"/>
          <w:lang w:eastAsia="en-AU"/>
        </w:rPr>
        <w:t>NHDH</w:t>
      </w:r>
      <w:r w:rsidR="00EA431F">
        <w:rPr>
          <w:color w:val="1F497D" w:themeColor="text2"/>
          <w:lang w:eastAsia="en-AU"/>
        </w:rPr>
        <w:t xml:space="preserve"> </w:t>
      </w:r>
      <w:r w:rsidR="0035067F">
        <w:rPr>
          <w:color w:val="1F497D" w:themeColor="text2"/>
          <w:lang w:eastAsia="en-AU"/>
        </w:rPr>
        <w:t>Advisory Committee</w:t>
      </w:r>
      <w:r w:rsidR="00EA431F">
        <w:rPr>
          <w:color w:val="1F497D" w:themeColor="text2"/>
          <w:lang w:eastAsia="en-AU"/>
        </w:rPr>
        <w:t xml:space="preserve"> </w:t>
      </w:r>
    </w:p>
    <w:p w14:paraId="3162F5FA" w14:textId="77777777" w:rsidR="005F7CBB" w:rsidRPr="000437F3" w:rsidRDefault="005F7CBB" w:rsidP="005F7CBB">
      <w:pPr>
        <w:pStyle w:val="Bullet1"/>
        <w:numPr>
          <w:ilvl w:val="0"/>
          <w:numId w:val="0"/>
        </w:numPr>
        <w:rPr>
          <w:i/>
          <w:iCs/>
          <w:color w:val="1F497D" w:themeColor="text2"/>
        </w:rPr>
      </w:pPr>
      <w:r w:rsidRPr="000437F3">
        <w:rPr>
          <w:color w:val="1F497D" w:themeColor="text2"/>
        </w:rPr>
        <w:t xml:space="preserve">For </w:t>
      </w:r>
      <w:r w:rsidRPr="000437F3">
        <w:rPr>
          <w:i/>
          <w:iCs/>
          <w:color w:val="1F497D" w:themeColor="text2"/>
        </w:rPr>
        <w:t xml:space="preserve">disability-focussed projects, please attach copies of the release material and accessible insights for review by </w:t>
      </w:r>
      <w:r>
        <w:rPr>
          <w:i/>
          <w:iCs/>
          <w:color w:val="1F497D" w:themeColor="text2"/>
        </w:rPr>
        <w:t xml:space="preserve">relevant data custodians and </w:t>
      </w:r>
      <w:r w:rsidRPr="000437F3">
        <w:rPr>
          <w:i/>
          <w:iCs/>
          <w:color w:val="1F497D" w:themeColor="text2"/>
        </w:rPr>
        <w:t>the Department of Health, Disability and Ageing or other body as set out in the project approval.</w:t>
      </w:r>
    </w:p>
    <w:p w14:paraId="2A600396" w14:textId="77777777" w:rsidR="005F7CBB" w:rsidRPr="00FF665D" w:rsidRDefault="005F7CBB" w:rsidP="0079043D">
      <w:pPr>
        <w:pStyle w:val="Bullet1"/>
        <w:numPr>
          <w:ilvl w:val="0"/>
          <w:numId w:val="0"/>
        </w:numPr>
        <w:rPr>
          <w:color w:val="1F497D" w:themeColor="text2"/>
        </w:rPr>
      </w:pPr>
    </w:p>
    <w:p w14:paraId="0F171FEF" w14:textId="77777777" w:rsidR="0079043D" w:rsidRDefault="0079043D" w:rsidP="0079043D">
      <w:pPr>
        <w:pStyle w:val="Heading4"/>
      </w:pPr>
      <w:r>
        <w:t>Guidelines</w:t>
      </w:r>
    </w:p>
    <w:p w14:paraId="0530C38F" w14:textId="77777777" w:rsidR="0079043D" w:rsidRDefault="0079043D" w:rsidP="00C7104D">
      <w:pPr>
        <w:pStyle w:val="AIHWbodytext"/>
        <w:numPr>
          <w:ilvl w:val="0"/>
          <w:numId w:val="55"/>
        </w:numPr>
      </w:pPr>
      <w:r>
        <w:t>Consequential suppressions must be applied to ensure that suppressed data cannot be derived from totals, and/or the combination of data in other cells and/or tables.</w:t>
      </w:r>
    </w:p>
    <w:p w14:paraId="3ACAED1D" w14:textId="77777777" w:rsidR="0079043D" w:rsidRDefault="0079043D" w:rsidP="00C7104D">
      <w:pPr>
        <w:pStyle w:val="AIHWbodytext"/>
        <w:numPr>
          <w:ilvl w:val="0"/>
          <w:numId w:val="55"/>
        </w:numPr>
      </w:pPr>
      <w:r>
        <w:t>The release must be consistent with the purpose of the project and intended outputs and reports, as outlined in the approved project proposal.</w:t>
      </w:r>
    </w:p>
    <w:p w14:paraId="15F732CD" w14:textId="7AD7272D" w:rsidR="0079043D" w:rsidRDefault="0079043D" w:rsidP="00C7104D">
      <w:pPr>
        <w:pStyle w:val="AIHWbodytext"/>
        <w:numPr>
          <w:ilvl w:val="0"/>
          <w:numId w:val="55"/>
        </w:numPr>
      </w:pPr>
      <w:r>
        <w:t xml:space="preserve">All outputs used in the release must have received prior approval from the Data Custodian to be removed from the host environment. Outputs should be checked for quality assurance before seeking </w:t>
      </w:r>
      <w:r w:rsidR="00327F25">
        <w:t xml:space="preserve">NHDH </w:t>
      </w:r>
      <w:r w:rsidR="0035067F">
        <w:t>Advisory Committee</w:t>
      </w:r>
      <w:r w:rsidR="00327F25">
        <w:t xml:space="preserve"> </w:t>
      </w:r>
      <w:r>
        <w:t>approval for third-party release.</w:t>
      </w:r>
    </w:p>
    <w:p w14:paraId="47649DF7" w14:textId="02B1AA52" w:rsidR="0079043D" w:rsidRDefault="0079043D" w:rsidP="00C7104D">
      <w:pPr>
        <w:pStyle w:val="AIHWbodytext"/>
        <w:numPr>
          <w:ilvl w:val="0"/>
          <w:numId w:val="55"/>
        </w:numPr>
      </w:pPr>
      <w:r>
        <w:t xml:space="preserve">The release must comply with the AIHW Ethics Committee approved uses of the </w:t>
      </w:r>
      <w:r w:rsidR="00541009">
        <w:t>NHDH</w:t>
      </w:r>
      <w:r w:rsidR="00EA431F">
        <w:t xml:space="preserve"> </w:t>
      </w:r>
      <w:r>
        <w:t xml:space="preserve">and the </w:t>
      </w:r>
      <w:r w:rsidR="00541009">
        <w:t>NHDH</w:t>
      </w:r>
      <w:r w:rsidR="00EA431F">
        <w:t xml:space="preserve"> </w:t>
      </w:r>
      <w:r>
        <w:t xml:space="preserve">Governance </w:t>
      </w:r>
      <w:r w:rsidR="00BC6B29">
        <w:t>protocols and</w:t>
      </w:r>
      <w:r>
        <w:t xml:space="preserve"> </w:t>
      </w:r>
      <w:r w:rsidRPr="00C82E61">
        <w:t xml:space="preserve">comply with the confidentiality and privacy protections of the </w:t>
      </w:r>
      <w:r w:rsidRPr="003F6FFD">
        <w:rPr>
          <w:i/>
        </w:rPr>
        <w:t>AIHW Act 1987</w:t>
      </w:r>
      <w:r>
        <w:t xml:space="preserve"> and </w:t>
      </w:r>
      <w:r w:rsidRPr="003F6FFD">
        <w:rPr>
          <w:i/>
        </w:rPr>
        <w:t>Privacy Act 1988</w:t>
      </w:r>
      <w:r>
        <w:t>.</w:t>
      </w:r>
    </w:p>
    <w:p w14:paraId="6A8EA088" w14:textId="7EFAAEC6" w:rsidR="005F7CBB" w:rsidRPr="007D4D99" w:rsidRDefault="005F7CBB" w:rsidP="00C7104D">
      <w:pPr>
        <w:pStyle w:val="AIHWbodytext"/>
        <w:numPr>
          <w:ilvl w:val="0"/>
          <w:numId w:val="55"/>
        </w:numPr>
        <w:rPr>
          <w:color w:val="1F497D" w:themeColor="text2"/>
        </w:rPr>
      </w:pPr>
      <w:r w:rsidRPr="000437F3">
        <w:rPr>
          <w:color w:val="1F497D" w:themeColor="text2"/>
          <w:lang w:eastAsia="en-AU"/>
        </w:rPr>
        <w:t xml:space="preserve">Final third-party release must comply with any conditions specified by the NHDH </w:t>
      </w:r>
      <w:r w:rsidRPr="000437F3">
        <w:rPr>
          <w:color w:val="1F497D" w:themeColor="text2"/>
        </w:rPr>
        <w:t>Advisory Committee, Disability-informed Ethical Oversight Panel</w:t>
      </w:r>
      <w:r w:rsidRPr="000437F3">
        <w:rPr>
          <w:color w:val="1F497D" w:themeColor="text2"/>
          <w:lang w:eastAsia="en-AU"/>
        </w:rPr>
        <w:t xml:space="preserve"> and/or the NHDH Data Custodian on approving the release.</w:t>
      </w:r>
    </w:p>
    <w:p w14:paraId="5A3374B9" w14:textId="0EFCE549" w:rsidR="0079043D" w:rsidRPr="0079043D" w:rsidRDefault="0079043D" w:rsidP="00C7104D">
      <w:pPr>
        <w:pStyle w:val="AIHWbodytext"/>
        <w:numPr>
          <w:ilvl w:val="0"/>
          <w:numId w:val="55"/>
        </w:numPr>
      </w:pPr>
      <w:r>
        <w:rPr>
          <w:color w:val="000000" w:themeColor="text1"/>
          <w:lang w:eastAsia="en-AU"/>
        </w:rPr>
        <w:t xml:space="preserve">Final third-party release must comply with any conditions specified by the </w:t>
      </w:r>
      <w:r w:rsidR="00541009">
        <w:rPr>
          <w:color w:val="000000" w:themeColor="text1"/>
          <w:lang w:eastAsia="en-AU"/>
        </w:rPr>
        <w:t>NHDH</w:t>
      </w:r>
      <w:r w:rsidR="00327F25">
        <w:rPr>
          <w:color w:val="000000" w:themeColor="text1"/>
          <w:lang w:eastAsia="en-AU"/>
        </w:rPr>
        <w:t xml:space="preserve"> </w:t>
      </w:r>
      <w:r w:rsidR="0035067F">
        <w:t>Advisory Committee</w:t>
      </w:r>
      <w:r>
        <w:rPr>
          <w:color w:val="000000" w:themeColor="text1"/>
          <w:lang w:eastAsia="en-AU"/>
        </w:rPr>
        <w:t xml:space="preserve"> and/or the </w:t>
      </w:r>
      <w:r w:rsidR="00541009">
        <w:rPr>
          <w:color w:val="000000" w:themeColor="text1"/>
          <w:lang w:eastAsia="en-AU"/>
        </w:rPr>
        <w:t>NHDH</w:t>
      </w:r>
      <w:r w:rsidR="00327F25">
        <w:rPr>
          <w:color w:val="000000" w:themeColor="text1"/>
          <w:lang w:eastAsia="en-AU"/>
        </w:rPr>
        <w:t xml:space="preserve"> </w:t>
      </w:r>
      <w:r>
        <w:rPr>
          <w:color w:val="000000" w:themeColor="text1"/>
          <w:lang w:eastAsia="en-AU"/>
        </w:rPr>
        <w:t>Data Custodian on approving the release.</w:t>
      </w:r>
    </w:p>
    <w:p w14:paraId="5D3DF1F7" w14:textId="33F507A8" w:rsidR="0079043D" w:rsidRPr="0079043D" w:rsidRDefault="0079043D" w:rsidP="0079043D">
      <w:pPr>
        <w:pStyle w:val="AIHWbodytext"/>
        <w:rPr>
          <w:b/>
          <w:color w:val="000000"/>
          <w:sz w:val="24"/>
          <w:szCs w:val="22"/>
        </w:rPr>
      </w:pPr>
      <w:r w:rsidRPr="0079043D">
        <w:rPr>
          <w:b/>
          <w:color w:val="000000"/>
          <w:sz w:val="24"/>
          <w:szCs w:val="22"/>
        </w:rPr>
        <w:t xml:space="preserve"> Project leader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79043D" w:rsidRPr="00CB4CB0" w14:paraId="5B666D80" w14:textId="77777777" w:rsidTr="00BE2FAB">
        <w:trPr>
          <w:trHeight w:val="305"/>
        </w:trPr>
        <w:tc>
          <w:tcPr>
            <w:tcW w:w="6947" w:type="dxa"/>
            <w:vAlign w:val="bottom"/>
          </w:tcPr>
          <w:p w14:paraId="2C78870B" w14:textId="50CDD799" w:rsidR="0079043D" w:rsidRPr="00CB4CB0" w:rsidRDefault="0079043D" w:rsidP="00BE2FAB">
            <w:pPr>
              <w:pStyle w:val="AIHWbodytext"/>
              <w:rPr>
                <w:b/>
              </w:rPr>
            </w:pPr>
            <w:r w:rsidRPr="00CB4CB0">
              <w:rPr>
                <w:b/>
              </w:rPr>
              <w:t>Name</w:t>
            </w:r>
          </w:p>
          <w:p w14:paraId="26E18392" w14:textId="77777777" w:rsidR="0079043D" w:rsidRPr="00CB4CB0" w:rsidRDefault="0079043D" w:rsidP="00BE2FAB">
            <w:pPr>
              <w:pStyle w:val="AIHWbodytext"/>
              <w:spacing w:before="240"/>
              <w:rPr>
                <w:b/>
              </w:rPr>
            </w:pPr>
            <w:r w:rsidRPr="00CB4CB0">
              <w:rPr>
                <w:b/>
              </w:rPr>
              <w:t>Signature</w:t>
            </w:r>
          </w:p>
        </w:tc>
        <w:tc>
          <w:tcPr>
            <w:tcW w:w="3118" w:type="dxa"/>
            <w:vAlign w:val="bottom"/>
          </w:tcPr>
          <w:p w14:paraId="348131F6" w14:textId="77777777" w:rsidR="0079043D" w:rsidRPr="00CB4CB0" w:rsidRDefault="0079043D" w:rsidP="00BE2FAB">
            <w:pPr>
              <w:pStyle w:val="AIHWbodytext"/>
              <w:rPr>
                <w:b/>
              </w:rPr>
            </w:pPr>
            <w:r w:rsidRPr="00CB4CB0">
              <w:rPr>
                <w:b/>
              </w:rPr>
              <w:t>Date</w:t>
            </w:r>
          </w:p>
        </w:tc>
      </w:tr>
    </w:tbl>
    <w:p w14:paraId="0383BE1E" w14:textId="58ADC3AB" w:rsidR="0079043D" w:rsidRPr="00CB4CB0" w:rsidRDefault="00541009" w:rsidP="0079043D">
      <w:pPr>
        <w:pStyle w:val="Heading4"/>
      </w:pPr>
      <w:r>
        <w:t>NHDH</w:t>
      </w:r>
      <w:r w:rsidR="00327F25">
        <w:t xml:space="preserve"> </w:t>
      </w:r>
      <w:r w:rsidR="0035067F">
        <w:t>Advisory Committee</w:t>
      </w:r>
      <w:r w:rsidR="00327F25">
        <w:t xml:space="preserve"> </w:t>
      </w:r>
      <w:r w:rsidR="0079043D">
        <w:t>member</w:t>
      </w:r>
      <w:r w:rsidR="0079043D" w:rsidRPr="00CB4CB0">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79043D" w:rsidRPr="00CB4CB0" w14:paraId="7B2A7C61" w14:textId="77777777" w:rsidTr="00BE2FAB">
        <w:trPr>
          <w:trHeight w:val="305"/>
        </w:trPr>
        <w:tc>
          <w:tcPr>
            <w:tcW w:w="6947" w:type="dxa"/>
            <w:vAlign w:val="bottom"/>
          </w:tcPr>
          <w:p w14:paraId="7021269D" w14:textId="729A2548" w:rsidR="0079043D" w:rsidRDefault="0079043D" w:rsidP="00BE2FAB">
            <w:pPr>
              <w:pStyle w:val="AIHWbodytext"/>
              <w:spacing w:line="283" w:lineRule="auto"/>
              <w:rPr>
                <w:b/>
              </w:rPr>
            </w:pPr>
            <w:r>
              <w:rPr>
                <w:b/>
              </w:rPr>
              <w:t>Approved</w:t>
            </w:r>
            <w:r>
              <w:rPr>
                <w:b/>
              </w:rPr>
              <w:tab/>
            </w:r>
            <w:r>
              <w:rPr>
                <w:b/>
              </w:rPr>
              <w:tab/>
            </w:r>
            <w:r>
              <w:rPr>
                <w:b/>
              </w:rPr>
              <w:tab/>
            </w:r>
            <w:r>
              <w:rPr>
                <w:b/>
              </w:rPr>
              <w:tab/>
            </w:r>
            <w:r>
              <w:rPr>
                <w:b/>
              </w:rPr>
              <w:tab/>
            </w:r>
            <w:r>
              <w:rPr>
                <w:b/>
              </w:rPr>
              <w:tab/>
            </w:r>
            <w:r>
              <w:rPr>
                <w:b/>
              </w:rPr>
              <w:tab/>
            </w:r>
            <w:sdt>
              <w:sdtPr>
                <w:rPr>
                  <w:rFonts w:eastAsiaTheme="majorEastAsia" w:cs="Arial"/>
                  <w:bCs/>
                  <w:sz w:val="18"/>
                  <w:szCs w:val="18"/>
                  <w:lang w:eastAsia="ja-JP"/>
                </w:rPr>
                <w:id w:val="-1389566820"/>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42D34B32" w14:textId="1DAD1CDB" w:rsidR="0079043D" w:rsidRDefault="0079043D" w:rsidP="00BE2FAB">
            <w:pPr>
              <w:pStyle w:val="AIHWbodytext"/>
              <w:spacing w:line="283" w:lineRule="auto"/>
              <w:rPr>
                <w:b/>
              </w:rPr>
            </w:pPr>
            <w:r>
              <w:rPr>
                <w:b/>
              </w:rPr>
              <w:t xml:space="preserve">Approved with conditions (please </w:t>
            </w:r>
            <w:proofErr w:type="gramStart"/>
            <w:r w:rsidR="00F8441B">
              <w:rPr>
                <w:b/>
              </w:rPr>
              <w:t xml:space="preserve">specify)   </w:t>
            </w:r>
            <w:proofErr w:type="gramEnd"/>
            <w:r w:rsidR="00F8441B">
              <w:rPr>
                <w:b/>
              </w:rPr>
              <w:t xml:space="preserve">                 </w:t>
            </w:r>
            <w:r w:rsidR="00F8441B">
              <w:rPr>
                <w:rFonts w:eastAsiaTheme="majorEastAsia" w:cs="Arial"/>
                <w:bCs/>
                <w:sz w:val="18"/>
                <w:szCs w:val="18"/>
                <w:lang w:eastAsia="ja-JP"/>
              </w:rPr>
              <w:t xml:space="preserve"> </w:t>
            </w:r>
            <w:sdt>
              <w:sdtPr>
                <w:rPr>
                  <w:rFonts w:eastAsiaTheme="majorEastAsia" w:cs="Arial"/>
                  <w:bCs/>
                  <w:sz w:val="18"/>
                  <w:szCs w:val="18"/>
                  <w:lang w:eastAsia="ja-JP"/>
                </w:rPr>
                <w:id w:val="-237626913"/>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3EF8A83D" w14:textId="539C5A5E" w:rsidR="0079043D" w:rsidRDefault="0079043D" w:rsidP="00BE2FAB">
            <w:pPr>
              <w:pStyle w:val="AIHWbodytext"/>
              <w:spacing w:line="283" w:lineRule="auto"/>
              <w:rPr>
                <w:b/>
              </w:rPr>
            </w:pPr>
            <w:r>
              <w:rPr>
                <w:b/>
              </w:rPr>
              <w:t>Not approved</w:t>
            </w:r>
            <w:r w:rsidR="00F8441B">
              <w:rPr>
                <w:b/>
              </w:rPr>
              <w:t xml:space="preserve">                                                                     </w:t>
            </w:r>
            <w:r w:rsidR="00F8441B">
              <w:rPr>
                <w:rFonts w:eastAsiaTheme="majorEastAsia" w:cs="Arial"/>
                <w:bCs/>
                <w:sz w:val="18"/>
                <w:szCs w:val="18"/>
                <w:lang w:eastAsia="ja-JP"/>
              </w:rPr>
              <w:t xml:space="preserve"> </w:t>
            </w:r>
            <w:sdt>
              <w:sdtPr>
                <w:rPr>
                  <w:rFonts w:eastAsiaTheme="majorEastAsia" w:cs="Arial"/>
                  <w:bCs/>
                  <w:sz w:val="18"/>
                  <w:szCs w:val="18"/>
                  <w:lang w:eastAsia="ja-JP"/>
                </w:rPr>
                <w:id w:val="1802105347"/>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645AF54A" w14:textId="77777777" w:rsidR="0079043D" w:rsidRDefault="0079043D" w:rsidP="00BE2FAB">
            <w:pPr>
              <w:pStyle w:val="AIHWbodytext"/>
              <w:spacing w:before="240"/>
              <w:rPr>
                <w:b/>
              </w:rPr>
            </w:pPr>
            <w:r w:rsidRPr="00CB4CB0">
              <w:rPr>
                <w:b/>
              </w:rPr>
              <w:t>Name</w:t>
            </w:r>
          </w:p>
          <w:p w14:paraId="1080FC84" w14:textId="77777777" w:rsidR="0079043D" w:rsidRPr="00CB4CB0" w:rsidRDefault="0079043D" w:rsidP="00BE2FAB">
            <w:pPr>
              <w:pStyle w:val="AIHWbodytext"/>
              <w:spacing w:before="240"/>
              <w:rPr>
                <w:b/>
              </w:rPr>
            </w:pPr>
            <w:r>
              <w:rPr>
                <w:b/>
              </w:rPr>
              <w:t>Signature</w:t>
            </w:r>
          </w:p>
        </w:tc>
        <w:tc>
          <w:tcPr>
            <w:tcW w:w="3118" w:type="dxa"/>
            <w:vAlign w:val="bottom"/>
          </w:tcPr>
          <w:p w14:paraId="3F640542" w14:textId="77777777" w:rsidR="0079043D" w:rsidRPr="00CB4CB0" w:rsidRDefault="0079043D" w:rsidP="00BE2FAB">
            <w:pPr>
              <w:pStyle w:val="AIHWbodytext"/>
              <w:rPr>
                <w:b/>
              </w:rPr>
            </w:pPr>
            <w:r w:rsidRPr="00CB4CB0">
              <w:rPr>
                <w:b/>
              </w:rPr>
              <w:t>Date</w:t>
            </w:r>
          </w:p>
        </w:tc>
      </w:tr>
    </w:tbl>
    <w:p w14:paraId="335927FC" w14:textId="77777777" w:rsidR="00841C1C" w:rsidRDefault="00841C1C" w:rsidP="00BE4017">
      <w:pPr>
        <w:pStyle w:val="Heading2"/>
        <w:jc w:val="both"/>
        <w:sectPr w:rsidR="00841C1C" w:rsidSect="00AD504C">
          <w:headerReference w:type="default" r:id="rId79"/>
          <w:footerReference w:type="default" r:id="rId80"/>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6DC4B1" w14:textId="6FFC2BE7" w:rsidR="003672F1" w:rsidRDefault="003672F1" w:rsidP="00BE4017">
      <w:pPr>
        <w:pStyle w:val="Heading2"/>
        <w:jc w:val="both"/>
      </w:pPr>
      <w:bookmarkStart w:id="210" w:name="_Attachment_11:_Register"/>
      <w:bookmarkStart w:id="211" w:name="_Attachment_9:_Register"/>
      <w:bookmarkStart w:id="212" w:name="_Toc233797298"/>
      <w:bookmarkEnd w:id="208"/>
      <w:bookmarkEnd w:id="210"/>
      <w:bookmarkEnd w:id="211"/>
      <w:r w:rsidRPr="00717AAF">
        <w:lastRenderedPageBreak/>
        <w:t xml:space="preserve">Attachment </w:t>
      </w:r>
      <w:r w:rsidR="00FF71C4">
        <w:t>9</w:t>
      </w:r>
      <w:r w:rsidRPr="00717AAF">
        <w:t>:</w:t>
      </w:r>
      <w:r>
        <w:t xml:space="preserve"> Register of </w:t>
      </w:r>
      <w:r w:rsidR="00541009">
        <w:t>NHDH</w:t>
      </w:r>
      <w:r w:rsidR="00327F25">
        <w:t xml:space="preserve"> </w:t>
      </w:r>
      <w:r>
        <w:t>outputs</w:t>
      </w:r>
      <w:bookmarkEnd w:id="212"/>
    </w:p>
    <w:tbl>
      <w:tblPr>
        <w:tblpPr w:leftFromText="180" w:rightFromText="180" w:vertAnchor="text" w:tblpY="1"/>
        <w:tblOverlap w:val="never"/>
        <w:tblW w:w="11918" w:type="dxa"/>
        <w:tblLook w:val="04A0" w:firstRow="1" w:lastRow="0" w:firstColumn="1" w:lastColumn="0" w:noHBand="0" w:noVBand="1"/>
      </w:tblPr>
      <w:tblGrid>
        <w:gridCol w:w="1518"/>
        <w:gridCol w:w="2800"/>
        <w:gridCol w:w="1240"/>
        <w:gridCol w:w="3200"/>
        <w:gridCol w:w="1520"/>
        <w:gridCol w:w="1640"/>
      </w:tblGrid>
      <w:tr w:rsidR="003672F1" w:rsidRPr="00E714D3" w14:paraId="3D6DC4B3" w14:textId="77777777" w:rsidTr="00D26487">
        <w:trPr>
          <w:trHeight w:val="495"/>
        </w:trPr>
        <w:tc>
          <w:tcPr>
            <w:tcW w:w="11918" w:type="dxa"/>
            <w:gridSpan w:val="6"/>
            <w:tcBorders>
              <w:top w:val="nil"/>
              <w:left w:val="nil"/>
              <w:bottom w:val="single" w:sz="4" w:space="0" w:color="auto"/>
            </w:tcBorders>
            <w:vAlign w:val="bottom"/>
            <w:hideMark/>
          </w:tcPr>
          <w:p w14:paraId="3D6DC4B2" w14:textId="42A2573C" w:rsidR="003672F1" w:rsidRPr="00E714D3" w:rsidRDefault="003672F1" w:rsidP="00D26487">
            <w:pPr>
              <w:spacing w:before="0" w:after="0" w:line="240" w:lineRule="auto"/>
              <w:ind w:left="-113"/>
              <w:rPr>
                <w:rFonts w:ascii="Calibri" w:hAnsi="Calibri" w:cs="Calibri"/>
                <w:b/>
                <w:bCs/>
                <w:color w:val="000000"/>
                <w:sz w:val="28"/>
                <w:szCs w:val="28"/>
              </w:rPr>
            </w:pPr>
            <w:r w:rsidRPr="00E714D3">
              <w:rPr>
                <w:rFonts w:ascii="Calibri" w:hAnsi="Calibri" w:cs="Calibri"/>
                <w:b/>
                <w:bCs/>
                <w:color w:val="000000"/>
                <w:sz w:val="28"/>
                <w:szCs w:val="28"/>
              </w:rPr>
              <w:t xml:space="preserve">Output register for the </w:t>
            </w:r>
            <w:r w:rsidR="00541009">
              <w:rPr>
                <w:rFonts w:ascii="Calibri" w:hAnsi="Calibri" w:cs="Calibri"/>
                <w:b/>
                <w:bCs/>
                <w:color w:val="000000"/>
                <w:sz w:val="28"/>
                <w:szCs w:val="28"/>
              </w:rPr>
              <w:t>National Health Data Hub</w:t>
            </w:r>
          </w:p>
        </w:tc>
      </w:tr>
      <w:tr w:rsidR="003672F1" w:rsidRPr="00E714D3" w14:paraId="3D6DC4BA" w14:textId="77777777" w:rsidTr="00D26487">
        <w:trPr>
          <w:trHeight w:val="570"/>
        </w:trPr>
        <w:tc>
          <w:tcPr>
            <w:tcW w:w="1518" w:type="dxa"/>
            <w:tcBorders>
              <w:top w:val="single" w:sz="4" w:space="0" w:color="auto"/>
              <w:left w:val="single" w:sz="4" w:space="0" w:color="auto"/>
              <w:bottom w:val="single" w:sz="4" w:space="0" w:color="auto"/>
              <w:right w:val="single" w:sz="4" w:space="0" w:color="auto"/>
            </w:tcBorders>
            <w:vAlign w:val="bottom"/>
            <w:hideMark/>
          </w:tcPr>
          <w:p w14:paraId="3D6DC4B4"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Name of analyst</w:t>
            </w:r>
          </w:p>
        </w:tc>
        <w:tc>
          <w:tcPr>
            <w:tcW w:w="2800" w:type="dxa"/>
            <w:tcBorders>
              <w:top w:val="single" w:sz="4" w:space="0" w:color="auto"/>
              <w:left w:val="nil"/>
              <w:bottom w:val="single" w:sz="4" w:space="0" w:color="auto"/>
              <w:right w:val="single" w:sz="4" w:space="0" w:color="auto"/>
            </w:tcBorders>
            <w:vAlign w:val="bottom"/>
            <w:hideMark/>
          </w:tcPr>
          <w:p w14:paraId="3D6DC4B5"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Organisation</w:t>
            </w:r>
          </w:p>
        </w:tc>
        <w:tc>
          <w:tcPr>
            <w:tcW w:w="1240" w:type="dxa"/>
            <w:tcBorders>
              <w:top w:val="single" w:sz="4" w:space="0" w:color="auto"/>
              <w:left w:val="nil"/>
              <w:bottom w:val="single" w:sz="4" w:space="0" w:color="auto"/>
              <w:right w:val="single" w:sz="4" w:space="0" w:color="auto"/>
            </w:tcBorders>
            <w:vAlign w:val="bottom"/>
            <w:hideMark/>
          </w:tcPr>
          <w:p w14:paraId="3D6DC4B6"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Project ID</w:t>
            </w:r>
          </w:p>
        </w:tc>
        <w:tc>
          <w:tcPr>
            <w:tcW w:w="3200" w:type="dxa"/>
            <w:tcBorders>
              <w:top w:val="single" w:sz="4" w:space="0" w:color="auto"/>
              <w:left w:val="nil"/>
              <w:bottom w:val="single" w:sz="4" w:space="0" w:color="auto"/>
              <w:right w:val="single" w:sz="4" w:space="0" w:color="auto"/>
            </w:tcBorders>
            <w:vAlign w:val="bottom"/>
            <w:hideMark/>
          </w:tcPr>
          <w:p w14:paraId="3D6DC4B7"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Description of output</w:t>
            </w:r>
          </w:p>
        </w:tc>
        <w:tc>
          <w:tcPr>
            <w:tcW w:w="1520" w:type="dxa"/>
            <w:tcBorders>
              <w:top w:val="single" w:sz="4" w:space="0" w:color="auto"/>
              <w:left w:val="nil"/>
              <w:bottom w:val="single" w:sz="4" w:space="0" w:color="auto"/>
              <w:right w:val="single" w:sz="4" w:space="0" w:color="auto"/>
            </w:tcBorders>
            <w:vAlign w:val="bottom"/>
            <w:hideMark/>
          </w:tcPr>
          <w:p w14:paraId="3D6DC4B8"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Request date</w:t>
            </w:r>
          </w:p>
        </w:tc>
        <w:tc>
          <w:tcPr>
            <w:tcW w:w="1640" w:type="dxa"/>
            <w:tcBorders>
              <w:top w:val="single" w:sz="4" w:space="0" w:color="auto"/>
              <w:left w:val="nil"/>
              <w:bottom w:val="single" w:sz="4" w:space="0" w:color="auto"/>
              <w:right w:val="single" w:sz="4" w:space="0" w:color="auto"/>
            </w:tcBorders>
            <w:vAlign w:val="bottom"/>
            <w:hideMark/>
          </w:tcPr>
          <w:p w14:paraId="3D6DC4B9"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Approval date</w:t>
            </w:r>
          </w:p>
        </w:tc>
      </w:tr>
      <w:tr w:rsidR="003672F1" w:rsidRPr="00E714D3" w14:paraId="3D6DC4C1"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B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B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B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B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B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C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C8"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C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C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C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C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C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C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CF"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C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C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C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C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C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C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D6"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D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D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D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D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D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D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DD"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D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D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D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D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D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D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E4"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D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D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E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E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E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E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EB"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E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E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E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E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E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E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F2"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E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E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E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E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F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F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F9"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F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F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F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F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F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F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00"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F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F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F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F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F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F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07"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0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0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0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0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0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0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0E"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0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0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0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0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0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0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15"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0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1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1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1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1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1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1C"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1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1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1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1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1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1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23"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1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1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1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2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2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2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2A"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2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2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2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2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2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2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31"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2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2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2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2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2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3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38"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3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3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3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3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3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3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3F"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3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3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3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3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3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3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46"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4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4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4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4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4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4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4D"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4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4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4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4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4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4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bl>
    <w:p w14:paraId="5EB92E58" w14:textId="77777777" w:rsidR="00841C1C" w:rsidRDefault="00841C1C" w:rsidP="00FE1675">
      <w:pPr>
        <w:pStyle w:val="Heading3"/>
        <w:sectPr w:rsidR="00841C1C" w:rsidSect="00AD504C">
          <w:pgSz w:w="16838" w:h="11906" w:orient="landscape" w:code="9"/>
          <w:pgMar w:top="1418" w:right="1235" w:bottom="1418" w:left="1701"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A47D86" w14:textId="094BF963" w:rsidR="002C514E" w:rsidRPr="00C82E61" w:rsidRDefault="00FE1675" w:rsidP="002C514E">
      <w:pPr>
        <w:pStyle w:val="Heading2"/>
      </w:pPr>
      <w:bookmarkStart w:id="213" w:name="_Attachment_12:_Output"/>
      <w:bookmarkStart w:id="214" w:name="_Attachment_10:_Output"/>
      <w:bookmarkStart w:id="215" w:name="_Hlk200630684"/>
      <w:bookmarkStart w:id="216" w:name="_Toc233797299"/>
      <w:bookmarkEnd w:id="213"/>
      <w:bookmarkEnd w:id="214"/>
      <w:r>
        <w:lastRenderedPageBreak/>
        <w:t xml:space="preserve">Attachment </w:t>
      </w:r>
      <w:r w:rsidR="00FF71C4">
        <w:t>10</w:t>
      </w:r>
      <w:r w:rsidR="000F24BC">
        <w:t xml:space="preserve">: </w:t>
      </w:r>
      <w:bookmarkStart w:id="217" w:name="_Hlk196904840"/>
      <w:bookmarkStart w:id="218" w:name="_Hlk161833367"/>
      <w:r w:rsidR="002C514E">
        <w:t>Output</w:t>
      </w:r>
      <w:r w:rsidR="002C514E" w:rsidRPr="00C82E61">
        <w:t xml:space="preserve"> clearance request briefing</w:t>
      </w:r>
      <w:bookmarkStart w:id="219" w:name="_Hlk150762268"/>
      <w:bookmarkEnd w:id="216"/>
      <w:bookmarkEnd w:id="217"/>
    </w:p>
    <w:p w14:paraId="6A706467" w14:textId="5E3704F0" w:rsidR="002C514E" w:rsidRPr="00EE4F97" w:rsidRDefault="002C514E" w:rsidP="002C514E">
      <w:pPr>
        <w:pStyle w:val="AIHWbodytext"/>
        <w:rPr>
          <w:b/>
          <w:bCs/>
          <w:sz w:val="36"/>
          <w:szCs w:val="36"/>
        </w:rPr>
      </w:pPr>
      <w:r>
        <w:rPr>
          <w:b/>
          <w:bCs/>
          <w:sz w:val="36"/>
          <w:szCs w:val="36"/>
        </w:rPr>
        <w:t>National Health Data Hub</w:t>
      </w:r>
      <w:r w:rsidRPr="00EE4F97">
        <w:rPr>
          <w:b/>
          <w:bCs/>
          <w:sz w:val="36"/>
          <w:szCs w:val="36"/>
        </w:rPr>
        <w:t xml:space="preserve"> </w:t>
      </w:r>
    </w:p>
    <w:p w14:paraId="74C8C4BE" w14:textId="77777777" w:rsidR="002C514E" w:rsidRDefault="002C514E" w:rsidP="002C514E">
      <w:pPr>
        <w:pStyle w:val="AIHWbodytext"/>
        <w:rPr>
          <w:color w:val="002060"/>
        </w:rPr>
      </w:pPr>
      <w:r>
        <w:rPr>
          <w:color w:val="002060"/>
        </w:rPr>
        <w:t>Please d</w:t>
      </w:r>
      <w:r w:rsidRPr="00E8031E">
        <w:rPr>
          <w:color w:val="002060"/>
        </w:rPr>
        <w:t>elete instructions in blue</w:t>
      </w:r>
      <w:r>
        <w:rPr>
          <w:color w:val="002060"/>
        </w:rPr>
        <w:t xml:space="preserve"> when complete</w:t>
      </w:r>
      <w:r w:rsidRPr="00E8031E">
        <w:rPr>
          <w:color w:val="002060"/>
        </w:rPr>
        <w:t>.</w:t>
      </w:r>
    </w:p>
    <w:p w14:paraId="55309A7E" w14:textId="77777777" w:rsidR="002C514E" w:rsidRDefault="002C514E" w:rsidP="002C514E">
      <w:pPr>
        <w:pStyle w:val="AIHWbodytext"/>
      </w:pPr>
      <w:r w:rsidRPr="008C0ACD">
        <w:rPr>
          <w:b/>
          <w:bCs/>
          <w:sz w:val="28"/>
          <w:szCs w:val="28"/>
        </w:rPr>
        <w:t>Project identifier</w:t>
      </w:r>
    </w:p>
    <w:p w14:paraId="44A3BC26" w14:textId="3F3595DC" w:rsidR="002C514E" w:rsidRDefault="002C514E" w:rsidP="002C514E">
      <w:pPr>
        <w:pStyle w:val="AIHWbodytext"/>
        <w:rPr>
          <w:color w:val="1F497D" w:themeColor="text2"/>
        </w:rPr>
      </w:pPr>
      <w:r w:rsidRPr="009355A7">
        <w:rPr>
          <w:color w:val="1F497D" w:themeColor="text2"/>
        </w:rPr>
        <w:t xml:space="preserve">Assigned by the </w:t>
      </w:r>
      <w:r>
        <w:rPr>
          <w:color w:val="1F497D" w:themeColor="text2"/>
        </w:rPr>
        <w:t>National Health Data Hub (NHDH)</w:t>
      </w:r>
      <w:r w:rsidRPr="009355A7">
        <w:rPr>
          <w:color w:val="1F497D" w:themeColor="text2"/>
        </w:rPr>
        <w:t xml:space="preserve"> </w:t>
      </w:r>
      <w:r w:rsidR="00652E72">
        <w:rPr>
          <w:color w:val="1F497D" w:themeColor="text2"/>
        </w:rPr>
        <w:t>Client Services Unit</w:t>
      </w:r>
      <w:r w:rsidR="00652E72" w:rsidRPr="009355A7">
        <w:rPr>
          <w:color w:val="1F497D" w:themeColor="text2"/>
        </w:rPr>
        <w:t xml:space="preserve"> </w:t>
      </w:r>
      <w:r w:rsidRPr="009355A7">
        <w:rPr>
          <w:color w:val="1F497D" w:themeColor="text2"/>
        </w:rPr>
        <w:t>as part of the Project proposal</w:t>
      </w:r>
      <w:r>
        <w:rPr>
          <w:color w:val="1F497D" w:themeColor="text2"/>
        </w:rPr>
        <w:t xml:space="preserve">. </w:t>
      </w:r>
    </w:p>
    <w:p w14:paraId="5875D89E" w14:textId="77777777" w:rsidR="002C514E" w:rsidRDefault="002C514E" w:rsidP="002C514E">
      <w:pPr>
        <w:pStyle w:val="AIHWbodytext"/>
        <w:rPr>
          <w:color w:val="1F497D" w:themeColor="text2"/>
        </w:rPr>
      </w:pPr>
      <w:r w:rsidRPr="009355A7">
        <w:rPr>
          <w:color w:val="1F497D" w:themeColor="text2"/>
        </w:rPr>
        <w:t>Please attach a copy of the completed Project proposal</w:t>
      </w:r>
      <w:r>
        <w:rPr>
          <w:color w:val="1F497D" w:themeColor="text2"/>
        </w:rPr>
        <w:t>.</w:t>
      </w:r>
    </w:p>
    <w:p w14:paraId="3C0404EF" w14:textId="77777777" w:rsidR="002C514E" w:rsidRDefault="002C514E" w:rsidP="002C514E">
      <w:pPr>
        <w:pStyle w:val="AIHWbodytext"/>
        <w:rPr>
          <w:b/>
          <w:bCs/>
          <w:sz w:val="28"/>
          <w:szCs w:val="28"/>
        </w:rPr>
      </w:pPr>
    </w:p>
    <w:p w14:paraId="013E0F02" w14:textId="77777777" w:rsidR="002C514E" w:rsidRDefault="002C514E" w:rsidP="002C514E">
      <w:pPr>
        <w:pStyle w:val="AIHWbodytext"/>
        <w:rPr>
          <w:b/>
          <w:bCs/>
          <w:sz w:val="28"/>
          <w:szCs w:val="28"/>
        </w:rPr>
      </w:pPr>
      <w:r w:rsidRPr="008C0ACD">
        <w:rPr>
          <w:b/>
          <w:bCs/>
          <w:sz w:val="28"/>
          <w:szCs w:val="28"/>
        </w:rPr>
        <w:t>Projec</w:t>
      </w:r>
      <w:r>
        <w:rPr>
          <w:b/>
          <w:bCs/>
          <w:sz w:val="28"/>
          <w:szCs w:val="28"/>
        </w:rPr>
        <w:t>t title</w:t>
      </w:r>
    </w:p>
    <w:p w14:paraId="44D26C75" w14:textId="77777777" w:rsidR="002C514E" w:rsidRDefault="002C514E" w:rsidP="002C514E">
      <w:pPr>
        <w:pStyle w:val="AIHWbodytext"/>
        <w:rPr>
          <w:b/>
          <w:bCs/>
          <w:sz w:val="28"/>
          <w:szCs w:val="28"/>
        </w:rPr>
      </w:pPr>
    </w:p>
    <w:p w14:paraId="5797AF34" w14:textId="77777777" w:rsidR="002C514E" w:rsidRDefault="002C514E" w:rsidP="002C514E">
      <w:pPr>
        <w:pStyle w:val="AIHWbodytext"/>
      </w:pPr>
      <w:r>
        <w:rPr>
          <w:b/>
          <w:bCs/>
          <w:sz w:val="28"/>
          <w:szCs w:val="28"/>
        </w:rPr>
        <w:t>Analyst</w:t>
      </w:r>
    </w:p>
    <w:p w14:paraId="71293601" w14:textId="77777777" w:rsidR="002C514E" w:rsidRDefault="002C514E" w:rsidP="002C514E">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5509B594" w14:textId="77777777" w:rsidR="002C514E" w:rsidRDefault="002C514E" w:rsidP="002C514E">
      <w:pPr>
        <w:pStyle w:val="AIHWbodytext"/>
        <w:rPr>
          <w:color w:val="1F497D" w:themeColor="text2"/>
        </w:rPr>
      </w:pPr>
    </w:p>
    <w:p w14:paraId="7087DA49" w14:textId="77777777" w:rsidR="002C514E" w:rsidRPr="000B075B" w:rsidRDefault="002C514E" w:rsidP="002C514E">
      <w:pPr>
        <w:pStyle w:val="AIHWbodytext"/>
      </w:pPr>
      <w:r>
        <w:rPr>
          <w:b/>
          <w:bCs/>
          <w:sz w:val="28"/>
          <w:szCs w:val="28"/>
        </w:rPr>
        <w:t>Output summary</w:t>
      </w:r>
    </w:p>
    <w:p w14:paraId="26CE1576" w14:textId="77777777" w:rsidR="002C514E" w:rsidRPr="002E7F01" w:rsidRDefault="002C514E" w:rsidP="002C514E">
      <w:pPr>
        <w:pStyle w:val="AIHWbodytext"/>
      </w:pPr>
      <w:r w:rsidRPr="00EC407F">
        <w:rPr>
          <w:color w:val="1F497D" w:themeColor="text2"/>
        </w:rPr>
        <w:t>Please provide a summary of aggregate output tables</w:t>
      </w:r>
      <w:r>
        <w:rPr>
          <w:color w:val="1F497D" w:themeColor="text2"/>
        </w:rPr>
        <w:t xml:space="preserve"> </w:t>
      </w:r>
      <w:r w:rsidRPr="00EC407F">
        <w:rPr>
          <w:color w:val="1F497D" w:themeColor="text2"/>
        </w:rPr>
        <w:t>to be released from Host environment</w:t>
      </w:r>
      <w:r>
        <w:rPr>
          <w:color w:val="1F497D" w:themeColor="text2"/>
        </w:rPr>
        <w:t xml:space="preserve">, </w:t>
      </w:r>
      <w:r w:rsidRPr="002E7F01">
        <w:t xml:space="preserve">including the description, location in the host environment, and purpose in relation to the project objective. </w:t>
      </w:r>
    </w:p>
    <w:p w14:paraId="4B1A1BEB" w14:textId="77777777" w:rsidR="002C514E" w:rsidRPr="000B075B" w:rsidRDefault="002C514E" w:rsidP="002C514E">
      <w:pPr>
        <w:pStyle w:val="AIHWbodytext"/>
        <w:rPr>
          <w:color w:val="1F497D" w:themeColor="text2"/>
        </w:rPr>
      </w:pPr>
      <w:r>
        <w:rPr>
          <w:color w:val="1F497D" w:themeColor="text2"/>
        </w:rPr>
        <w:t xml:space="preserve">Please outline the intended use </w:t>
      </w:r>
      <w:r w:rsidRPr="000B075B">
        <w:rPr>
          <w:color w:val="1F497D" w:themeColor="text2"/>
        </w:rPr>
        <w:t xml:space="preserve">of </w:t>
      </w:r>
      <w:r>
        <w:rPr>
          <w:color w:val="1F497D" w:themeColor="text2"/>
        </w:rPr>
        <w:t xml:space="preserve">the </w:t>
      </w:r>
      <w:r w:rsidRPr="000B075B">
        <w:rPr>
          <w:color w:val="1F497D" w:themeColor="text2"/>
        </w:rPr>
        <w:t>output e.g., internal document, public release as report etc</w:t>
      </w:r>
      <w:r>
        <w:rPr>
          <w:color w:val="1F497D" w:themeColor="text2"/>
        </w:rPr>
        <w:t>.</w:t>
      </w:r>
    </w:p>
    <w:p w14:paraId="43ADEE39" w14:textId="77777777" w:rsidR="002C514E" w:rsidRPr="00F5796C" w:rsidRDefault="002C514E" w:rsidP="002C514E">
      <w:pPr>
        <w:pStyle w:val="AIHWbodytext"/>
        <w:rPr>
          <w:b/>
          <w:bCs/>
          <w:sz w:val="28"/>
          <w:szCs w:val="28"/>
        </w:rPr>
      </w:pPr>
      <w:r>
        <w:rPr>
          <w:b/>
          <w:bCs/>
          <w:sz w:val="28"/>
          <w:szCs w:val="28"/>
        </w:rPr>
        <w:t>Guidelines</w:t>
      </w:r>
    </w:p>
    <w:p w14:paraId="0298D11C" w14:textId="77777777" w:rsidR="002C514E" w:rsidRDefault="002C514E" w:rsidP="00C7104D">
      <w:pPr>
        <w:pStyle w:val="AIHWbodytext"/>
        <w:numPr>
          <w:ilvl w:val="0"/>
          <w:numId w:val="51"/>
        </w:numPr>
      </w:pPr>
      <w:r w:rsidRPr="00C82E61">
        <w:t xml:space="preserve">Files </w:t>
      </w:r>
      <w:r>
        <w:t xml:space="preserve">must not </w:t>
      </w:r>
      <w:r w:rsidRPr="00C82E61">
        <w:t xml:space="preserve">contain unit record data about </w:t>
      </w:r>
      <w:r>
        <w:t>an individual.</w:t>
      </w:r>
    </w:p>
    <w:p w14:paraId="3B9ACED4" w14:textId="461E9EF6" w:rsidR="002C514E" w:rsidRDefault="002C514E" w:rsidP="00C7104D">
      <w:pPr>
        <w:pStyle w:val="AIHWbodytext"/>
        <w:numPr>
          <w:ilvl w:val="0"/>
          <w:numId w:val="51"/>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e.g., Medicare no., de-identified record ID, etc.</w:t>
      </w:r>
      <w:r w:rsidR="00E734D2">
        <w:t>) and</w:t>
      </w:r>
      <w:r w:rsidRPr="00C82E61">
        <w:t xml:space="preserve"> </w:t>
      </w:r>
      <w:r>
        <w:t>must not include information which may enable re-identification</w:t>
      </w:r>
      <w:r w:rsidRPr="00C82E61">
        <w:t xml:space="preserve"> </w:t>
      </w:r>
      <w:r>
        <w:t xml:space="preserve">of </w:t>
      </w:r>
      <w:r w:rsidRPr="00C82E61">
        <w:t>an individual</w:t>
      </w:r>
      <w:r>
        <w:t xml:space="preserve"> or an organisation.</w:t>
      </w:r>
    </w:p>
    <w:p w14:paraId="3CFD6293" w14:textId="77777777" w:rsidR="002C514E" w:rsidRPr="00C82E61" w:rsidRDefault="002C514E" w:rsidP="00C7104D">
      <w:pPr>
        <w:pStyle w:val="AIHWbodytext"/>
        <w:numPr>
          <w:ilvl w:val="0"/>
          <w:numId w:val="51"/>
        </w:numPr>
      </w:pPr>
      <w:r w:rsidRPr="00C82E61">
        <w:t>Files should be in MS Excel, comma separated values</w:t>
      </w:r>
      <w:r>
        <w:t>, text</w:t>
      </w:r>
      <w:r w:rsidRPr="00C82E61">
        <w:t xml:space="preserve"> or another agreed file format</w:t>
      </w:r>
      <w:r>
        <w:t xml:space="preserve"> (e</w:t>
      </w:r>
      <w:r w:rsidRPr="00C82E61">
        <w:t>.</w:t>
      </w:r>
      <w:r>
        <w:t>g</w:t>
      </w:r>
      <w:r w:rsidRPr="00C82E61">
        <w:t>., syntax can be transferred as text for</w:t>
      </w:r>
      <w:r>
        <w:t>mat).</w:t>
      </w:r>
      <w:r w:rsidRPr="0072333D">
        <w:t xml:space="preserve"> </w:t>
      </w:r>
      <w:r w:rsidRPr="0072333D">
        <w:rPr>
          <w:b/>
        </w:rPr>
        <w:t>Files must not be executable.</w:t>
      </w:r>
    </w:p>
    <w:p w14:paraId="5FBB7DCA" w14:textId="77777777" w:rsidR="002C514E" w:rsidRPr="00C82E61" w:rsidRDefault="002C514E" w:rsidP="00C7104D">
      <w:pPr>
        <w:pStyle w:val="AIHWbodytext"/>
        <w:numPr>
          <w:ilvl w:val="0"/>
          <w:numId w:val="51"/>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t xml:space="preserve">NHDH </w:t>
      </w:r>
      <w:r w:rsidRPr="00C82E61">
        <w:t xml:space="preserve">Governance </w:t>
      </w:r>
      <w:r>
        <w:t>P</w:t>
      </w:r>
      <w:r w:rsidRPr="00C82E61">
        <w:t xml:space="preserve">rotocols </w:t>
      </w:r>
    </w:p>
    <w:p w14:paraId="36D586CD" w14:textId="77777777" w:rsidR="002C514E" w:rsidRDefault="002C514E" w:rsidP="00C7104D">
      <w:pPr>
        <w:pStyle w:val="AIHWbodytext"/>
        <w:numPr>
          <w:ilvl w:val="0"/>
          <w:numId w:val="51"/>
        </w:numPr>
      </w:pPr>
      <w:r w:rsidRPr="00C82E61">
        <w:t xml:space="preserve">Files </w:t>
      </w:r>
      <w:r>
        <w:t>must</w:t>
      </w:r>
      <w:r w:rsidRPr="00C82E61">
        <w:t xml:space="preserve"> be checked to ensure that </w:t>
      </w:r>
      <w:r>
        <w:t xml:space="preserve">they do not contain </w:t>
      </w:r>
      <w:r w:rsidRPr="00C82E61">
        <w:t>malicious content</w:t>
      </w:r>
      <w:r>
        <w:t xml:space="preserve"> and</w:t>
      </w:r>
      <w:r w:rsidRPr="00C82E61">
        <w:t xml:space="preserve"> will not cause damage to the </w:t>
      </w:r>
      <w:r>
        <w:t xml:space="preserve">NHDH </w:t>
      </w:r>
      <w:r w:rsidRPr="00C82E61">
        <w:t>or its host system.</w:t>
      </w:r>
    </w:p>
    <w:p w14:paraId="509B60B0" w14:textId="2BF3E894" w:rsidR="005F7CBB" w:rsidRDefault="005F7CBB" w:rsidP="00C7104D">
      <w:pPr>
        <w:pStyle w:val="AIHWbodytext"/>
        <w:numPr>
          <w:ilvl w:val="0"/>
          <w:numId w:val="51"/>
        </w:numPr>
      </w:pPr>
      <w:r w:rsidRPr="001C2893">
        <w:rPr>
          <w:rFonts w:cs="Arial"/>
          <w:szCs w:val="22"/>
        </w:rPr>
        <w:t xml:space="preserve">For projects that meet the definition of a disability-focussed project (see Section </w:t>
      </w:r>
      <w:r w:rsidR="009552BE">
        <w:rPr>
          <w:rFonts w:cs="Arial"/>
          <w:szCs w:val="22"/>
        </w:rPr>
        <w:t>5.3</w:t>
      </w:r>
      <w:r>
        <w:rPr>
          <w:rFonts w:cs="Arial"/>
          <w:szCs w:val="22"/>
        </w:rPr>
        <w:t xml:space="preserve"> of the </w:t>
      </w:r>
      <w:r w:rsidRPr="00157713">
        <w:rPr>
          <w:rFonts w:cs="Arial"/>
          <w:szCs w:val="22"/>
        </w:rPr>
        <w:t>Governance protocols for NHDH</w:t>
      </w:r>
      <w:r w:rsidRPr="001C2893">
        <w:rPr>
          <w:rFonts w:cs="Arial"/>
          <w:szCs w:val="22"/>
        </w:rPr>
        <w:t xml:space="preserve">): </w:t>
      </w:r>
      <w:r>
        <w:rPr>
          <w:rFonts w:cs="Arial"/>
          <w:szCs w:val="22"/>
        </w:rPr>
        <w:t xml:space="preserve">the AIHW will </w:t>
      </w:r>
      <w:r w:rsidRPr="001C2893">
        <w:rPr>
          <w:rFonts w:cs="Arial"/>
          <w:szCs w:val="22"/>
        </w:rPr>
        <w:t>ma</w:t>
      </w:r>
      <w:r>
        <w:rPr>
          <w:rFonts w:cs="Arial"/>
          <w:szCs w:val="22"/>
        </w:rPr>
        <w:t>k</w:t>
      </w:r>
      <w:r w:rsidRPr="001C2893">
        <w:rPr>
          <w:rFonts w:cs="Arial"/>
          <w:szCs w:val="22"/>
        </w:rPr>
        <w:t>e</w:t>
      </w:r>
      <w:r>
        <w:rPr>
          <w:rFonts w:cs="Arial"/>
          <w:szCs w:val="22"/>
        </w:rPr>
        <w:t xml:space="preserve"> outputs attached to this form </w:t>
      </w:r>
      <w:r w:rsidRPr="001C2893">
        <w:rPr>
          <w:rFonts w:cs="Arial"/>
          <w:szCs w:val="22"/>
        </w:rPr>
        <w:t xml:space="preserve">available for scrutiny in accordance with the </w:t>
      </w:r>
      <w:hyperlink r:id="rId81" w:history="1">
        <w:r w:rsidRPr="001A0F5D">
          <w:rPr>
            <w:rStyle w:val="Hyperlink"/>
            <w:rFonts w:cs="Arial"/>
            <w:szCs w:val="22"/>
          </w:rPr>
          <w:t>NDDA Charter</w:t>
        </w:r>
      </w:hyperlink>
      <w:r>
        <w:t xml:space="preserve"> and the NHDH Governance Protocols</w:t>
      </w:r>
      <w:r>
        <w:rPr>
          <w:rFonts w:cs="Arial"/>
          <w:szCs w:val="22"/>
        </w:rPr>
        <w:t>. The decision to grant a third-party access to these outputs will be made by the AIHW NHDH Data Custodian and original data custodians where required</w:t>
      </w:r>
      <w:r w:rsidRPr="001C2893">
        <w:rPr>
          <w:rFonts w:cs="Arial"/>
          <w:szCs w:val="22"/>
        </w:rPr>
        <w:t>.</w:t>
      </w:r>
    </w:p>
    <w:p w14:paraId="195BBAB5" w14:textId="77777777" w:rsidR="002C514E" w:rsidRDefault="002C514E" w:rsidP="002C514E">
      <w:pPr>
        <w:pStyle w:val="AIHWbodytext"/>
      </w:pPr>
    </w:p>
    <w:p w14:paraId="6F1678DC" w14:textId="77777777" w:rsidR="002C514E" w:rsidRDefault="002C514E" w:rsidP="002C514E">
      <w:pPr>
        <w:pStyle w:val="AIHWbodytext"/>
        <w:keepNext/>
        <w:spacing w:before="0" w:line="240" w:lineRule="auto"/>
        <w:rPr>
          <w:b/>
          <w:bCs/>
          <w:sz w:val="28"/>
          <w:szCs w:val="28"/>
        </w:rPr>
      </w:pPr>
      <w:bookmarkStart w:id="220" w:name="_Hlk200625202"/>
      <w:r>
        <w:rPr>
          <w:b/>
          <w:bCs/>
          <w:sz w:val="28"/>
          <w:szCs w:val="28"/>
        </w:rPr>
        <w:lastRenderedPageBreak/>
        <w:t>NHDH Output checklist</w:t>
      </w:r>
    </w:p>
    <w:p w14:paraId="4C277839" w14:textId="77777777" w:rsidR="002C514E" w:rsidRPr="007E25CF" w:rsidRDefault="002C514E" w:rsidP="002C514E">
      <w:pPr>
        <w:pStyle w:val="AIHWbodytext"/>
        <w:keepNext/>
        <w:rPr>
          <w:color w:val="002060"/>
        </w:rPr>
      </w:pPr>
      <w:r w:rsidRPr="007E25CF">
        <w:rPr>
          <w:color w:val="002060"/>
        </w:rPr>
        <w:t xml:space="preserve">Please fill in </w:t>
      </w:r>
      <w:r>
        <w:rPr>
          <w:color w:val="002060"/>
        </w:rPr>
        <w:t xml:space="preserve">the form, </w:t>
      </w:r>
      <w:r w:rsidRPr="007E25CF">
        <w:rPr>
          <w:color w:val="002060"/>
        </w:rPr>
        <w:t>indicate your response</w:t>
      </w:r>
      <w:r>
        <w:rPr>
          <w:color w:val="002060"/>
        </w:rPr>
        <w:t>,</w:t>
      </w:r>
      <w:r w:rsidRPr="007E25CF">
        <w:rPr>
          <w:color w:val="002060"/>
        </w:rPr>
        <w:t xml:space="preserve"> </w:t>
      </w:r>
      <w:r>
        <w:rPr>
          <w:color w:val="002060"/>
        </w:rPr>
        <w:t>and include the outputs as attachments</w:t>
      </w:r>
      <w:r w:rsidRPr="007E25CF">
        <w:rPr>
          <w:color w:val="002060"/>
        </w:rPr>
        <w:t xml:space="preserve">. </w:t>
      </w:r>
    </w:p>
    <w:tbl>
      <w:tblPr>
        <w:tblStyle w:val="TableGrid"/>
        <w:tblW w:w="0" w:type="auto"/>
        <w:tblInd w:w="-34" w:type="dxa"/>
        <w:tblLook w:val="04A0" w:firstRow="1" w:lastRow="0" w:firstColumn="1" w:lastColumn="0" w:noHBand="0" w:noVBand="1"/>
      </w:tblPr>
      <w:tblGrid>
        <w:gridCol w:w="6032"/>
        <w:gridCol w:w="853"/>
        <w:gridCol w:w="827"/>
        <w:gridCol w:w="1382"/>
      </w:tblGrid>
      <w:tr w:rsidR="002C514E" w:rsidRPr="00676C0D" w14:paraId="4A26837A" w14:textId="77777777" w:rsidTr="005F7CBB">
        <w:tc>
          <w:tcPr>
            <w:tcW w:w="6032" w:type="dxa"/>
          </w:tcPr>
          <w:p w14:paraId="213BF68E" w14:textId="77777777" w:rsidR="002C514E" w:rsidRPr="00BA316D" w:rsidRDefault="002C514E" w:rsidP="00BE2FAB">
            <w:pPr>
              <w:pStyle w:val="AIHWbodytext"/>
              <w:spacing w:before="60" w:after="60" w:line="240" w:lineRule="auto"/>
              <w:rPr>
                <w:rFonts w:cs="Arial"/>
                <w:szCs w:val="22"/>
              </w:rPr>
            </w:pPr>
            <w:r w:rsidRPr="00BA316D">
              <w:rPr>
                <w:rFonts w:cs="Arial"/>
                <w:szCs w:val="22"/>
              </w:rPr>
              <w:t>Relevant metadata and classifications for all applicable reference years have been reviewed and implemented where appropriate.</w:t>
            </w:r>
          </w:p>
        </w:tc>
        <w:tc>
          <w:tcPr>
            <w:tcW w:w="853" w:type="dxa"/>
          </w:tcPr>
          <w:p w14:paraId="146E62E1" w14:textId="77777777" w:rsidR="002C514E" w:rsidRPr="00BA316D" w:rsidRDefault="00C05769" w:rsidP="00BE2FAB">
            <w:pPr>
              <w:spacing w:after="60" w:line="240" w:lineRule="auto"/>
              <w:rPr>
                <w:rFonts w:ascii="Arial" w:hAnsi="Arial" w:cs="Arial"/>
              </w:rPr>
            </w:pPr>
            <w:sdt>
              <w:sdtPr>
                <w:rPr>
                  <w:rFonts w:ascii="Arial" w:hAnsi="Arial" w:cs="Arial"/>
                </w:rPr>
                <w:id w:val="-948077281"/>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69D41B8A" w14:textId="77777777" w:rsidR="002C514E" w:rsidRPr="00BA316D" w:rsidRDefault="00C05769" w:rsidP="00BE2FAB">
            <w:pPr>
              <w:spacing w:after="60" w:line="240" w:lineRule="auto"/>
              <w:rPr>
                <w:rFonts w:ascii="Arial" w:hAnsi="Arial" w:cs="Arial"/>
              </w:rPr>
            </w:pPr>
            <w:sdt>
              <w:sdtPr>
                <w:rPr>
                  <w:rFonts w:ascii="Arial" w:hAnsi="Arial" w:cs="Arial"/>
                </w:rPr>
                <w:id w:val="195645148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9317A1E" w14:textId="77777777" w:rsidR="002C514E" w:rsidRPr="00BA316D" w:rsidRDefault="00C05769" w:rsidP="00BE2FAB">
            <w:pPr>
              <w:spacing w:after="60" w:line="240" w:lineRule="auto"/>
              <w:rPr>
                <w:rFonts w:ascii="Arial" w:hAnsi="Arial" w:cs="Arial"/>
              </w:rPr>
            </w:pPr>
            <w:sdt>
              <w:sdtPr>
                <w:rPr>
                  <w:rFonts w:ascii="Arial" w:hAnsi="Arial" w:cs="Arial"/>
                </w:rPr>
                <w:id w:val="-175612477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40AFDF01" w14:textId="77777777" w:rsidTr="005F7CBB">
        <w:tc>
          <w:tcPr>
            <w:tcW w:w="6032" w:type="dxa"/>
          </w:tcPr>
          <w:p w14:paraId="428EAA19" w14:textId="77777777" w:rsidR="002C514E" w:rsidRPr="00BA316D" w:rsidRDefault="002C514E" w:rsidP="00BE2FAB">
            <w:pPr>
              <w:spacing w:after="60" w:line="240" w:lineRule="auto"/>
              <w:rPr>
                <w:rFonts w:ascii="Arial" w:hAnsi="Arial" w:cs="Arial"/>
              </w:rPr>
            </w:pPr>
            <w:r w:rsidRPr="00BA316D">
              <w:rPr>
                <w:rFonts w:ascii="Arial" w:hAnsi="Arial" w:cs="Arial"/>
              </w:rPr>
              <w:t>Methodology for analysis has been reviewed.</w:t>
            </w:r>
          </w:p>
        </w:tc>
        <w:tc>
          <w:tcPr>
            <w:tcW w:w="853" w:type="dxa"/>
          </w:tcPr>
          <w:p w14:paraId="7620658F" w14:textId="77777777" w:rsidR="002C514E" w:rsidRPr="00BA316D" w:rsidRDefault="00C05769" w:rsidP="00BE2FAB">
            <w:pPr>
              <w:spacing w:after="60" w:line="240" w:lineRule="auto"/>
              <w:rPr>
                <w:rFonts w:ascii="Arial" w:hAnsi="Arial" w:cs="Arial"/>
              </w:rPr>
            </w:pPr>
            <w:sdt>
              <w:sdtPr>
                <w:rPr>
                  <w:rFonts w:ascii="Arial" w:hAnsi="Arial" w:cs="Arial"/>
                </w:rPr>
                <w:id w:val="2079793274"/>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53E50F0B" w14:textId="77777777" w:rsidR="002C514E" w:rsidRPr="00BA316D" w:rsidRDefault="00C05769" w:rsidP="00BE2FAB">
            <w:pPr>
              <w:spacing w:after="60" w:line="240" w:lineRule="auto"/>
              <w:rPr>
                <w:rFonts w:ascii="Arial" w:hAnsi="Arial" w:cs="Arial"/>
              </w:rPr>
            </w:pPr>
            <w:sdt>
              <w:sdtPr>
                <w:rPr>
                  <w:rFonts w:ascii="Arial" w:hAnsi="Arial" w:cs="Arial"/>
                </w:rPr>
                <w:id w:val="66097184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157EE8A6" w14:textId="77777777" w:rsidR="002C514E" w:rsidRPr="00BA316D" w:rsidRDefault="00C05769" w:rsidP="00BE2FAB">
            <w:pPr>
              <w:spacing w:after="60" w:line="240" w:lineRule="auto"/>
              <w:rPr>
                <w:rFonts w:ascii="Arial" w:hAnsi="Arial" w:cs="Arial"/>
              </w:rPr>
            </w:pPr>
            <w:sdt>
              <w:sdtPr>
                <w:rPr>
                  <w:rFonts w:ascii="Arial" w:hAnsi="Arial" w:cs="Arial"/>
                </w:rPr>
                <w:id w:val="-200834595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38AE8A23" w14:textId="77777777" w:rsidTr="005F7CBB">
        <w:tc>
          <w:tcPr>
            <w:tcW w:w="6032" w:type="dxa"/>
          </w:tcPr>
          <w:p w14:paraId="360AF3C5"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Outputs are related to the project’s goals as stated in the project proposal. </w:t>
            </w:r>
          </w:p>
        </w:tc>
        <w:tc>
          <w:tcPr>
            <w:tcW w:w="853" w:type="dxa"/>
          </w:tcPr>
          <w:p w14:paraId="5D368E34" w14:textId="77777777" w:rsidR="002C514E" w:rsidRPr="00BA316D" w:rsidRDefault="00C05769" w:rsidP="00BE2FAB">
            <w:pPr>
              <w:spacing w:after="60" w:line="240" w:lineRule="auto"/>
              <w:rPr>
                <w:rFonts w:ascii="Arial" w:hAnsi="Arial" w:cs="Arial"/>
              </w:rPr>
            </w:pPr>
            <w:sdt>
              <w:sdtPr>
                <w:rPr>
                  <w:rFonts w:ascii="Arial" w:hAnsi="Arial" w:cs="Arial"/>
                </w:rPr>
                <w:id w:val="101156023"/>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10FA3F3B" w14:textId="77777777" w:rsidR="002C514E" w:rsidRPr="00BA316D" w:rsidRDefault="00C05769" w:rsidP="00BE2FAB">
            <w:pPr>
              <w:spacing w:after="60" w:line="240" w:lineRule="auto"/>
              <w:rPr>
                <w:rFonts w:ascii="Arial" w:hAnsi="Arial" w:cs="Arial"/>
              </w:rPr>
            </w:pPr>
            <w:sdt>
              <w:sdtPr>
                <w:rPr>
                  <w:rFonts w:ascii="Arial" w:hAnsi="Arial" w:cs="Arial"/>
                </w:rPr>
                <w:id w:val="-988246379"/>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6B5861D8" w14:textId="77777777" w:rsidR="002C514E" w:rsidRPr="00BA316D" w:rsidRDefault="00C05769" w:rsidP="00BE2FAB">
            <w:pPr>
              <w:spacing w:after="60" w:line="240" w:lineRule="auto"/>
              <w:rPr>
                <w:rFonts w:ascii="Arial" w:hAnsi="Arial" w:cs="Arial"/>
              </w:rPr>
            </w:pPr>
            <w:sdt>
              <w:sdtPr>
                <w:rPr>
                  <w:rFonts w:ascii="Arial" w:hAnsi="Arial" w:cs="Arial"/>
                </w:rPr>
                <w:id w:val="1425842831"/>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6566F25F" w14:textId="77777777" w:rsidTr="005F7CBB">
        <w:tc>
          <w:tcPr>
            <w:tcW w:w="6032" w:type="dxa"/>
          </w:tcPr>
          <w:p w14:paraId="1AF6457F" w14:textId="77777777" w:rsidR="002C514E" w:rsidRPr="00BA316D" w:rsidRDefault="002C514E" w:rsidP="00BE2FAB">
            <w:pPr>
              <w:pStyle w:val="AIHWbodytext"/>
              <w:spacing w:before="60" w:after="60" w:line="240" w:lineRule="auto"/>
              <w:rPr>
                <w:rFonts w:cs="Arial"/>
                <w:szCs w:val="22"/>
                <w:lang w:eastAsia="en-AU"/>
              </w:rPr>
            </w:pPr>
            <w:r w:rsidRPr="00BA316D">
              <w:rPr>
                <w:rFonts w:cs="Arial"/>
                <w:szCs w:val="22"/>
                <w:lang w:eastAsia="en-AU"/>
              </w:rPr>
              <w:t xml:space="preserve">Confirm that data analyses have been checked and confirmed against published data where possible. </w:t>
            </w:r>
          </w:p>
        </w:tc>
        <w:tc>
          <w:tcPr>
            <w:tcW w:w="853" w:type="dxa"/>
          </w:tcPr>
          <w:p w14:paraId="74D4D860" w14:textId="77777777" w:rsidR="002C514E" w:rsidRPr="00BA316D" w:rsidRDefault="00C05769" w:rsidP="00BE2FAB">
            <w:pPr>
              <w:spacing w:after="60" w:line="240" w:lineRule="auto"/>
              <w:rPr>
                <w:rFonts w:ascii="Arial" w:hAnsi="Arial" w:cs="Arial"/>
              </w:rPr>
            </w:pPr>
            <w:sdt>
              <w:sdtPr>
                <w:rPr>
                  <w:rFonts w:ascii="Arial" w:hAnsi="Arial" w:cs="Arial"/>
                </w:rPr>
                <w:id w:val="-1376847735"/>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247DC068" w14:textId="77777777" w:rsidR="002C514E" w:rsidRPr="00BA316D" w:rsidRDefault="00C05769" w:rsidP="00BE2FAB">
            <w:pPr>
              <w:spacing w:after="60" w:line="240" w:lineRule="auto"/>
              <w:rPr>
                <w:rFonts w:ascii="Arial" w:hAnsi="Arial" w:cs="Arial"/>
              </w:rPr>
            </w:pPr>
            <w:sdt>
              <w:sdtPr>
                <w:rPr>
                  <w:rFonts w:ascii="Arial" w:hAnsi="Arial" w:cs="Arial"/>
                </w:rPr>
                <w:id w:val="334422271"/>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74B0E0E" w14:textId="77777777" w:rsidR="002C514E" w:rsidRPr="00BA316D" w:rsidRDefault="00C05769" w:rsidP="00BE2FAB">
            <w:pPr>
              <w:spacing w:after="60" w:line="240" w:lineRule="auto"/>
              <w:rPr>
                <w:rFonts w:ascii="Arial" w:hAnsi="Arial" w:cs="Arial"/>
              </w:rPr>
            </w:pPr>
            <w:sdt>
              <w:sdtPr>
                <w:rPr>
                  <w:rFonts w:ascii="Arial" w:hAnsi="Arial" w:cs="Arial"/>
                </w:rPr>
                <w:id w:val="6986627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06269994" w14:textId="77777777" w:rsidTr="005F7CBB">
        <w:tc>
          <w:tcPr>
            <w:tcW w:w="6032" w:type="dxa"/>
          </w:tcPr>
          <w:p w14:paraId="396D04B3"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Release of requested program code from the host environment is saved as a text file and does not contain any data, describing any individual/organisation or observation from the data. </w:t>
            </w:r>
          </w:p>
        </w:tc>
        <w:tc>
          <w:tcPr>
            <w:tcW w:w="853" w:type="dxa"/>
          </w:tcPr>
          <w:p w14:paraId="265A06DE" w14:textId="77777777" w:rsidR="002C514E" w:rsidRPr="00BA316D" w:rsidRDefault="00C05769" w:rsidP="00BE2FAB">
            <w:pPr>
              <w:spacing w:after="60" w:line="240" w:lineRule="auto"/>
              <w:rPr>
                <w:rFonts w:ascii="Arial" w:hAnsi="Arial" w:cs="Arial"/>
              </w:rPr>
            </w:pPr>
            <w:sdt>
              <w:sdtPr>
                <w:rPr>
                  <w:rFonts w:ascii="Arial" w:hAnsi="Arial" w:cs="Arial"/>
                </w:rPr>
                <w:id w:val="-83067536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66C64332" w14:textId="77777777" w:rsidR="002C514E" w:rsidRPr="00BA316D" w:rsidRDefault="00C05769" w:rsidP="00BE2FAB">
            <w:pPr>
              <w:spacing w:after="60" w:line="240" w:lineRule="auto"/>
              <w:rPr>
                <w:rFonts w:ascii="Arial" w:hAnsi="Arial" w:cs="Arial"/>
              </w:rPr>
            </w:pPr>
            <w:sdt>
              <w:sdtPr>
                <w:rPr>
                  <w:rFonts w:ascii="Arial" w:hAnsi="Arial" w:cs="Arial"/>
                </w:rPr>
                <w:id w:val="-130992746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5F0CB91E" w14:textId="77777777" w:rsidR="002C514E" w:rsidRPr="00BA316D" w:rsidRDefault="00C05769" w:rsidP="00BE2FAB">
            <w:pPr>
              <w:spacing w:after="60" w:line="240" w:lineRule="auto"/>
              <w:rPr>
                <w:rFonts w:ascii="Arial" w:hAnsi="Arial" w:cs="Arial"/>
              </w:rPr>
            </w:pPr>
            <w:sdt>
              <w:sdtPr>
                <w:rPr>
                  <w:rFonts w:ascii="Arial" w:hAnsi="Arial" w:cs="Arial"/>
                </w:rPr>
                <w:id w:val="32101058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61B74431" w14:textId="77777777" w:rsidTr="005F7CBB">
        <w:tc>
          <w:tcPr>
            <w:tcW w:w="6032" w:type="dxa"/>
          </w:tcPr>
          <w:p w14:paraId="11DE88E7" w14:textId="77777777" w:rsidR="002C514E" w:rsidRPr="00BA316D" w:rsidRDefault="002C514E" w:rsidP="00BE2FAB">
            <w:pPr>
              <w:spacing w:after="60" w:line="240" w:lineRule="auto"/>
              <w:rPr>
                <w:rFonts w:ascii="Arial" w:hAnsi="Arial" w:cs="Arial"/>
              </w:rPr>
            </w:pPr>
            <w:r w:rsidRPr="00BA316D">
              <w:rPr>
                <w:rFonts w:ascii="Arial" w:hAnsi="Arial" w:cs="Arial"/>
              </w:rPr>
              <w:t>Confirm that table titles, footnotes and other technical information are correct.</w:t>
            </w:r>
          </w:p>
        </w:tc>
        <w:tc>
          <w:tcPr>
            <w:tcW w:w="853" w:type="dxa"/>
          </w:tcPr>
          <w:p w14:paraId="2136B9FF" w14:textId="77777777" w:rsidR="002C514E" w:rsidRPr="00BA316D" w:rsidRDefault="00C05769" w:rsidP="00BE2FAB">
            <w:pPr>
              <w:spacing w:after="60" w:line="240" w:lineRule="auto"/>
              <w:rPr>
                <w:rFonts w:ascii="Arial" w:hAnsi="Arial" w:cs="Arial"/>
              </w:rPr>
            </w:pPr>
            <w:sdt>
              <w:sdtPr>
                <w:rPr>
                  <w:rFonts w:ascii="Arial" w:hAnsi="Arial" w:cs="Arial"/>
                </w:rPr>
                <w:id w:val="-281739826"/>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4B8A2854" w14:textId="77777777" w:rsidR="002C514E" w:rsidRPr="00BA316D" w:rsidRDefault="00C05769" w:rsidP="00BE2FAB">
            <w:pPr>
              <w:spacing w:after="60" w:line="240" w:lineRule="auto"/>
              <w:rPr>
                <w:rFonts w:ascii="Arial" w:hAnsi="Arial" w:cs="Arial"/>
              </w:rPr>
            </w:pPr>
            <w:sdt>
              <w:sdtPr>
                <w:rPr>
                  <w:rFonts w:ascii="Arial" w:hAnsi="Arial" w:cs="Arial"/>
                </w:rPr>
                <w:id w:val="1075169696"/>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E39FD4E" w14:textId="77777777" w:rsidR="002C514E" w:rsidRPr="00BA316D" w:rsidRDefault="00C05769" w:rsidP="00BE2FAB">
            <w:pPr>
              <w:spacing w:after="60" w:line="240" w:lineRule="auto"/>
              <w:rPr>
                <w:rFonts w:ascii="Arial" w:hAnsi="Arial" w:cs="Arial"/>
              </w:rPr>
            </w:pPr>
            <w:sdt>
              <w:sdtPr>
                <w:rPr>
                  <w:rFonts w:ascii="Arial" w:hAnsi="Arial" w:cs="Arial"/>
                </w:rPr>
                <w:id w:val="146107668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6FE6C353" w14:textId="77777777" w:rsidTr="005F7CBB">
        <w:tc>
          <w:tcPr>
            <w:tcW w:w="6032" w:type="dxa"/>
          </w:tcPr>
          <w:p w14:paraId="4EC0081B" w14:textId="77777777" w:rsidR="002C514E" w:rsidRPr="00BA316D" w:rsidRDefault="002C514E" w:rsidP="00BE2FAB">
            <w:pPr>
              <w:spacing w:after="60" w:line="240" w:lineRule="auto"/>
              <w:rPr>
                <w:rFonts w:ascii="Arial" w:hAnsi="Arial" w:cs="Arial"/>
              </w:rPr>
            </w:pPr>
            <w:r w:rsidRPr="00BA316D">
              <w:rPr>
                <w:rFonts w:ascii="Arial" w:hAnsi="Arial" w:cs="Arial"/>
              </w:rPr>
              <w:t>SAS/program code and logs checked to ensure compliance with data analysis plan.</w:t>
            </w:r>
          </w:p>
        </w:tc>
        <w:tc>
          <w:tcPr>
            <w:tcW w:w="853" w:type="dxa"/>
          </w:tcPr>
          <w:p w14:paraId="3803DAC3" w14:textId="77777777" w:rsidR="002C514E" w:rsidRPr="00BA316D" w:rsidRDefault="00C05769" w:rsidP="00BE2FAB">
            <w:pPr>
              <w:spacing w:after="60" w:line="240" w:lineRule="auto"/>
              <w:rPr>
                <w:rFonts w:ascii="Arial" w:hAnsi="Arial" w:cs="Arial"/>
              </w:rPr>
            </w:pPr>
            <w:sdt>
              <w:sdtPr>
                <w:rPr>
                  <w:rFonts w:ascii="Arial" w:hAnsi="Arial" w:cs="Arial"/>
                </w:rPr>
                <w:id w:val="2085719461"/>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06EC3459" w14:textId="77777777" w:rsidR="002C514E" w:rsidRPr="00BA316D" w:rsidRDefault="00C05769" w:rsidP="00BE2FAB">
            <w:pPr>
              <w:spacing w:after="60" w:line="240" w:lineRule="auto"/>
              <w:rPr>
                <w:rFonts w:ascii="Arial" w:hAnsi="Arial" w:cs="Arial"/>
              </w:rPr>
            </w:pPr>
            <w:sdt>
              <w:sdtPr>
                <w:rPr>
                  <w:rFonts w:ascii="Arial" w:hAnsi="Arial" w:cs="Arial"/>
                </w:rPr>
                <w:id w:val="105928340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2EA0F514" w14:textId="77777777" w:rsidR="002C514E" w:rsidRPr="00BA316D" w:rsidRDefault="00C05769" w:rsidP="00BE2FAB">
            <w:pPr>
              <w:spacing w:after="60" w:line="240" w:lineRule="auto"/>
              <w:rPr>
                <w:rFonts w:ascii="Arial" w:hAnsi="Arial" w:cs="Arial"/>
              </w:rPr>
            </w:pPr>
            <w:sdt>
              <w:sdtPr>
                <w:rPr>
                  <w:rFonts w:ascii="Arial" w:hAnsi="Arial" w:cs="Arial"/>
                </w:rPr>
                <w:id w:val="-197366048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28383918" w14:textId="77777777" w:rsidTr="005F7CBB">
        <w:tc>
          <w:tcPr>
            <w:tcW w:w="6032" w:type="dxa"/>
          </w:tcPr>
          <w:p w14:paraId="02E036CD" w14:textId="77777777" w:rsidR="002C514E" w:rsidRPr="00BA316D" w:rsidRDefault="002C514E" w:rsidP="00BE2FAB">
            <w:pPr>
              <w:spacing w:after="60" w:line="240" w:lineRule="auto"/>
              <w:rPr>
                <w:rFonts w:ascii="Arial" w:hAnsi="Arial" w:cs="Arial"/>
              </w:rPr>
            </w:pPr>
            <w:r w:rsidRPr="00BA316D">
              <w:rPr>
                <w:rFonts w:ascii="Arial" w:hAnsi="Arial" w:cs="Arial"/>
              </w:rPr>
              <w:t>Demographic disaggregation’s presented are consistent with those outlined in the project proposal.</w:t>
            </w:r>
          </w:p>
        </w:tc>
        <w:tc>
          <w:tcPr>
            <w:tcW w:w="853" w:type="dxa"/>
          </w:tcPr>
          <w:p w14:paraId="6EA2FC75" w14:textId="77777777" w:rsidR="002C514E" w:rsidRPr="00BA316D" w:rsidRDefault="00C05769" w:rsidP="00BE2FAB">
            <w:pPr>
              <w:spacing w:after="60" w:line="240" w:lineRule="auto"/>
              <w:rPr>
                <w:rFonts w:ascii="Arial" w:hAnsi="Arial" w:cs="Arial"/>
              </w:rPr>
            </w:pPr>
            <w:sdt>
              <w:sdtPr>
                <w:rPr>
                  <w:rFonts w:ascii="Arial" w:hAnsi="Arial" w:cs="Arial"/>
                </w:rPr>
                <w:id w:val="-1572184016"/>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7DBC183A" w14:textId="77777777" w:rsidR="002C514E" w:rsidRPr="00BA316D" w:rsidRDefault="00C05769" w:rsidP="00BE2FAB">
            <w:pPr>
              <w:spacing w:after="60" w:line="240" w:lineRule="auto"/>
              <w:rPr>
                <w:rFonts w:ascii="Arial" w:hAnsi="Arial" w:cs="Arial"/>
              </w:rPr>
            </w:pPr>
            <w:sdt>
              <w:sdtPr>
                <w:rPr>
                  <w:rFonts w:ascii="Arial" w:hAnsi="Arial" w:cs="Arial"/>
                </w:rPr>
                <w:id w:val="2073150122"/>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33FA666D" w14:textId="77777777" w:rsidR="002C514E" w:rsidRPr="00BA316D" w:rsidRDefault="00C05769" w:rsidP="00BE2FAB">
            <w:pPr>
              <w:spacing w:after="60" w:line="240" w:lineRule="auto"/>
              <w:rPr>
                <w:rFonts w:ascii="Arial" w:hAnsi="Arial" w:cs="Arial"/>
              </w:rPr>
            </w:pPr>
            <w:sdt>
              <w:sdtPr>
                <w:rPr>
                  <w:rFonts w:ascii="Arial" w:hAnsi="Arial" w:cs="Arial"/>
                </w:rPr>
                <w:id w:val="126504274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46DBA665" w14:textId="77777777" w:rsidTr="005F7CBB">
        <w:tc>
          <w:tcPr>
            <w:tcW w:w="6032" w:type="dxa"/>
          </w:tcPr>
          <w:p w14:paraId="0FF30ADD" w14:textId="77777777" w:rsidR="002C514E" w:rsidRPr="00BA316D" w:rsidRDefault="002C514E" w:rsidP="00BE2FAB">
            <w:pPr>
              <w:spacing w:after="60" w:line="240" w:lineRule="auto"/>
              <w:rPr>
                <w:rFonts w:ascii="Arial" w:hAnsi="Arial" w:cs="Arial"/>
              </w:rPr>
            </w:pPr>
            <w:r w:rsidRPr="00BA316D">
              <w:rPr>
                <w:rFonts w:ascii="Arial" w:hAnsi="Arial" w:cs="Arial"/>
              </w:rPr>
              <w:t>Technical information provided in the briefing should include</w:t>
            </w:r>
            <w:r w:rsidRPr="006503A2">
              <w:rPr>
                <w:rFonts w:ascii="Arial" w:hAnsi="Arial" w:cs="Arial"/>
              </w:rPr>
              <w:t>:</w:t>
            </w:r>
          </w:p>
          <w:p w14:paraId="79F47C26" w14:textId="77777777" w:rsidR="002C514E" w:rsidRPr="00BA316D" w:rsidRDefault="002C514E" w:rsidP="00C7104D">
            <w:pPr>
              <w:pStyle w:val="ListParagraph"/>
              <w:numPr>
                <w:ilvl w:val="0"/>
                <w:numId w:val="58"/>
              </w:numPr>
              <w:spacing w:after="60" w:line="240" w:lineRule="auto"/>
              <w:ind w:left="492"/>
              <w:rPr>
                <w:rFonts w:ascii="Arial" w:hAnsi="Arial" w:cs="Arial"/>
              </w:rPr>
            </w:pPr>
            <w:r w:rsidRPr="00BA316D">
              <w:rPr>
                <w:rFonts w:ascii="Arial" w:hAnsi="Arial" w:cs="Arial"/>
              </w:rPr>
              <w:t>Description of scope, methodology used, including for example, inclusions, exclusions, and ICD codes used, and for complex methodologies, underlying counts that make up the calculation of the final number.</w:t>
            </w:r>
          </w:p>
          <w:p w14:paraId="334BC307" w14:textId="77777777" w:rsidR="002C514E" w:rsidRPr="00BA316D" w:rsidRDefault="002C514E" w:rsidP="00C7104D">
            <w:pPr>
              <w:pStyle w:val="ListParagraph"/>
              <w:numPr>
                <w:ilvl w:val="0"/>
                <w:numId w:val="58"/>
              </w:numPr>
              <w:spacing w:after="60" w:line="240" w:lineRule="auto"/>
              <w:ind w:left="492"/>
              <w:rPr>
                <w:rFonts w:ascii="Arial" w:hAnsi="Arial" w:cs="Arial"/>
              </w:rPr>
            </w:pPr>
            <w:r w:rsidRPr="00BA316D">
              <w:rPr>
                <w:rFonts w:ascii="Arial" w:hAnsi="Arial" w:cs="Arial"/>
              </w:rPr>
              <w:t>Clear explanatory notes or data dictionary details of items used.</w:t>
            </w:r>
          </w:p>
          <w:p w14:paraId="7C85BBE1" w14:textId="77777777" w:rsidR="002C514E" w:rsidRPr="00BA316D" w:rsidRDefault="002C514E" w:rsidP="00C7104D">
            <w:pPr>
              <w:pStyle w:val="ListParagraph"/>
              <w:numPr>
                <w:ilvl w:val="0"/>
                <w:numId w:val="58"/>
              </w:numPr>
              <w:spacing w:after="60" w:line="240" w:lineRule="auto"/>
              <w:ind w:left="492"/>
              <w:rPr>
                <w:rFonts w:ascii="Arial" w:hAnsi="Arial" w:cs="Arial"/>
              </w:rPr>
            </w:pPr>
            <w:r w:rsidRPr="00BA316D">
              <w:rPr>
                <w:rFonts w:ascii="Arial" w:hAnsi="Arial" w:cs="Arial"/>
              </w:rPr>
              <w:t>Mapping files to be provided for non-standard geographic breakdowns.</w:t>
            </w:r>
          </w:p>
          <w:p w14:paraId="3185ACDC" w14:textId="77777777" w:rsidR="002C514E" w:rsidRPr="00BA316D" w:rsidRDefault="002C514E" w:rsidP="00C7104D">
            <w:pPr>
              <w:pStyle w:val="ListParagraph"/>
              <w:numPr>
                <w:ilvl w:val="0"/>
                <w:numId w:val="58"/>
              </w:numPr>
              <w:spacing w:after="60" w:line="240" w:lineRule="auto"/>
              <w:ind w:left="492"/>
              <w:rPr>
                <w:rFonts w:ascii="Arial" w:hAnsi="Arial" w:cs="Arial"/>
              </w:rPr>
            </w:pPr>
            <w:r w:rsidRPr="00BA316D">
              <w:rPr>
                <w:rFonts w:ascii="Arial" w:hAnsi="Arial" w:cs="Arial"/>
              </w:rPr>
              <w:t>Numerators and population denominators for rates where required.</w:t>
            </w:r>
          </w:p>
          <w:p w14:paraId="70455327" w14:textId="77777777" w:rsidR="002C514E" w:rsidRPr="00BA316D" w:rsidRDefault="002C514E" w:rsidP="00C7104D">
            <w:pPr>
              <w:pStyle w:val="ListParagraph"/>
              <w:numPr>
                <w:ilvl w:val="0"/>
                <w:numId w:val="58"/>
              </w:numPr>
              <w:spacing w:after="60" w:line="240" w:lineRule="auto"/>
              <w:ind w:left="492"/>
              <w:rPr>
                <w:rFonts w:ascii="Arial" w:hAnsi="Arial" w:cs="Arial"/>
              </w:rPr>
            </w:pPr>
            <w:r w:rsidRPr="00BA316D">
              <w:rPr>
                <w:rFonts w:ascii="Arial" w:hAnsi="Arial" w:cs="Arial"/>
              </w:rPr>
              <w:t>Any association with previous requests clearly identified.</w:t>
            </w:r>
          </w:p>
        </w:tc>
        <w:tc>
          <w:tcPr>
            <w:tcW w:w="853" w:type="dxa"/>
          </w:tcPr>
          <w:p w14:paraId="2E93FA34" w14:textId="77777777" w:rsidR="002C514E" w:rsidRPr="00BA316D" w:rsidRDefault="00C05769" w:rsidP="00BE2FAB">
            <w:pPr>
              <w:spacing w:after="60" w:line="240" w:lineRule="auto"/>
              <w:rPr>
                <w:rFonts w:ascii="Arial" w:hAnsi="Arial" w:cs="Arial"/>
              </w:rPr>
            </w:pPr>
            <w:sdt>
              <w:sdtPr>
                <w:rPr>
                  <w:rFonts w:ascii="Arial" w:hAnsi="Arial" w:cs="Arial"/>
                </w:rPr>
                <w:id w:val="172725202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7DF25A41" w14:textId="77777777" w:rsidR="002C514E" w:rsidRPr="00BA316D" w:rsidRDefault="00C05769" w:rsidP="00BE2FAB">
            <w:pPr>
              <w:spacing w:after="60" w:line="240" w:lineRule="auto"/>
              <w:rPr>
                <w:rFonts w:ascii="Arial" w:hAnsi="Arial" w:cs="Arial"/>
              </w:rPr>
            </w:pPr>
            <w:sdt>
              <w:sdtPr>
                <w:rPr>
                  <w:rFonts w:ascii="Arial" w:hAnsi="Arial" w:cs="Arial"/>
                </w:rPr>
                <w:id w:val="69566975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557D66C0" w14:textId="77777777" w:rsidR="002C514E" w:rsidRPr="00BA316D" w:rsidRDefault="00C05769" w:rsidP="00BE2FAB">
            <w:pPr>
              <w:spacing w:after="60" w:line="240" w:lineRule="auto"/>
              <w:rPr>
                <w:rFonts w:ascii="Arial" w:hAnsi="Arial" w:cs="Arial"/>
              </w:rPr>
            </w:pPr>
            <w:sdt>
              <w:sdtPr>
                <w:rPr>
                  <w:rFonts w:ascii="Arial" w:hAnsi="Arial" w:cs="Arial"/>
                </w:rPr>
                <w:id w:val="-1363974162"/>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4FC7028B" w14:textId="77777777" w:rsidTr="005F7CBB">
        <w:tc>
          <w:tcPr>
            <w:tcW w:w="6032" w:type="dxa"/>
            <w:tcBorders>
              <w:top w:val="single" w:sz="4" w:space="0" w:color="auto"/>
              <w:bottom w:val="single" w:sz="4" w:space="0" w:color="auto"/>
            </w:tcBorders>
          </w:tcPr>
          <w:p w14:paraId="738B57F1" w14:textId="77777777" w:rsidR="002C514E" w:rsidRPr="00BA316D" w:rsidRDefault="002C514E" w:rsidP="00BE2FAB">
            <w:pPr>
              <w:spacing w:after="60" w:line="240" w:lineRule="auto"/>
              <w:rPr>
                <w:rFonts w:ascii="Arial" w:hAnsi="Arial" w:cs="Arial"/>
                <w:b/>
                <w:bCs/>
              </w:rPr>
            </w:pPr>
            <w:r w:rsidRPr="00BA316D">
              <w:rPr>
                <w:rFonts w:ascii="Arial" w:hAnsi="Arial" w:cs="Arial"/>
                <w:b/>
                <w:bCs/>
              </w:rPr>
              <w:t xml:space="preserve">Cell attribute check: </w:t>
            </w:r>
          </w:p>
          <w:p w14:paraId="43B99DEE"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Counts between 1 and 10 (&lt;11) have been suppressed (this includes the suppression of measures, e.g., rates, with underlying counts between 1 and 10 (&lt;11). </w:t>
            </w:r>
          </w:p>
          <w:p w14:paraId="42EC8429" w14:textId="77777777" w:rsidR="002C514E" w:rsidRPr="00BA316D" w:rsidRDefault="002C514E" w:rsidP="00BE2FAB">
            <w:pPr>
              <w:spacing w:after="60" w:line="240" w:lineRule="auto"/>
              <w:rPr>
                <w:rFonts w:ascii="Arial" w:hAnsi="Arial" w:cs="Arial"/>
              </w:rPr>
            </w:pPr>
            <w:r w:rsidRPr="00BA316D">
              <w:rPr>
                <w:rFonts w:ascii="Arial" w:hAnsi="Arial" w:cs="Arial"/>
              </w:rPr>
              <w:t>Seek advice from the NHDH Data Custodian for permitted exceptions.</w:t>
            </w:r>
          </w:p>
        </w:tc>
        <w:tc>
          <w:tcPr>
            <w:tcW w:w="853" w:type="dxa"/>
            <w:tcBorders>
              <w:top w:val="single" w:sz="4" w:space="0" w:color="auto"/>
              <w:bottom w:val="single" w:sz="4" w:space="0" w:color="auto"/>
            </w:tcBorders>
          </w:tcPr>
          <w:p w14:paraId="0696E46D" w14:textId="77777777" w:rsidR="002C514E" w:rsidRPr="00BA316D" w:rsidRDefault="00C05769" w:rsidP="00BE2FAB">
            <w:pPr>
              <w:spacing w:after="60" w:line="240" w:lineRule="auto"/>
              <w:rPr>
                <w:rFonts w:ascii="Arial" w:hAnsi="Arial" w:cs="Arial"/>
              </w:rPr>
            </w:pPr>
            <w:sdt>
              <w:sdtPr>
                <w:rPr>
                  <w:rFonts w:ascii="Arial" w:hAnsi="Arial" w:cs="Arial"/>
                </w:rPr>
                <w:id w:val="171315369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65C5E0AB" w14:textId="77777777" w:rsidR="002C514E" w:rsidRPr="00BA316D" w:rsidRDefault="00C05769" w:rsidP="00BE2FAB">
            <w:pPr>
              <w:spacing w:after="60" w:line="240" w:lineRule="auto"/>
              <w:rPr>
                <w:rFonts w:ascii="Arial" w:hAnsi="Arial" w:cs="Arial"/>
              </w:rPr>
            </w:pPr>
            <w:sdt>
              <w:sdtPr>
                <w:rPr>
                  <w:rFonts w:ascii="Arial" w:hAnsi="Arial" w:cs="Arial"/>
                </w:rPr>
                <w:id w:val="62875401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7348ED5D" w14:textId="77777777" w:rsidR="002C514E" w:rsidRPr="00BA316D" w:rsidRDefault="002C514E" w:rsidP="00BE2FAB">
            <w:pPr>
              <w:spacing w:after="60" w:line="240" w:lineRule="auto"/>
              <w:rPr>
                <w:rFonts w:ascii="Arial" w:hAnsi="Arial" w:cs="Arial"/>
              </w:rPr>
            </w:pPr>
          </w:p>
        </w:tc>
      </w:tr>
      <w:tr w:rsidR="002C514E" w:rsidRPr="00676C0D" w14:paraId="707570CA" w14:textId="77777777" w:rsidTr="005F7CBB">
        <w:tc>
          <w:tcPr>
            <w:tcW w:w="6032" w:type="dxa"/>
            <w:tcBorders>
              <w:top w:val="single" w:sz="4" w:space="0" w:color="auto"/>
            </w:tcBorders>
          </w:tcPr>
          <w:p w14:paraId="20B96EC8" w14:textId="77777777" w:rsidR="002C514E" w:rsidRPr="00BA316D" w:rsidRDefault="002C514E" w:rsidP="00BE2FAB">
            <w:pPr>
              <w:spacing w:after="60" w:line="240" w:lineRule="auto"/>
              <w:rPr>
                <w:rFonts w:ascii="Arial" w:hAnsi="Arial" w:cs="Arial"/>
              </w:rPr>
            </w:pPr>
            <w:r w:rsidRPr="00BA316D">
              <w:rPr>
                <w:rFonts w:ascii="Arial" w:hAnsi="Arial" w:cs="Arial"/>
              </w:rPr>
              <w:t>Consequential suppressions have been applied to ensure that suppressed data cannot be derived from totals, and/or from data in other cells and/or tables.</w:t>
            </w:r>
          </w:p>
        </w:tc>
        <w:tc>
          <w:tcPr>
            <w:tcW w:w="853" w:type="dxa"/>
            <w:tcBorders>
              <w:top w:val="single" w:sz="4" w:space="0" w:color="auto"/>
              <w:bottom w:val="single" w:sz="4" w:space="0" w:color="auto"/>
            </w:tcBorders>
          </w:tcPr>
          <w:p w14:paraId="04DBB1CC" w14:textId="77777777" w:rsidR="002C514E" w:rsidRPr="00BA316D" w:rsidRDefault="00C05769" w:rsidP="00BE2FAB">
            <w:pPr>
              <w:spacing w:after="60" w:line="240" w:lineRule="auto"/>
              <w:rPr>
                <w:rFonts w:ascii="Arial" w:hAnsi="Arial" w:cs="Arial"/>
              </w:rPr>
            </w:pPr>
            <w:sdt>
              <w:sdtPr>
                <w:rPr>
                  <w:rFonts w:ascii="Arial" w:hAnsi="Arial" w:cs="Arial"/>
                </w:rPr>
                <w:id w:val="849451730"/>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7B4088FE" w14:textId="77777777" w:rsidR="002C514E" w:rsidRPr="00BA316D" w:rsidRDefault="00C05769" w:rsidP="00BE2FAB">
            <w:pPr>
              <w:spacing w:after="60" w:line="240" w:lineRule="auto"/>
              <w:rPr>
                <w:rFonts w:ascii="Arial" w:hAnsi="Arial" w:cs="Arial"/>
              </w:rPr>
            </w:pPr>
            <w:sdt>
              <w:sdtPr>
                <w:rPr>
                  <w:rFonts w:ascii="Arial" w:hAnsi="Arial" w:cs="Arial"/>
                </w:rPr>
                <w:id w:val="-106309322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75D466B7" w14:textId="77777777" w:rsidR="002C514E" w:rsidRPr="00BA316D" w:rsidRDefault="00C05769" w:rsidP="00BE2FAB">
            <w:pPr>
              <w:spacing w:after="60" w:line="240" w:lineRule="auto"/>
              <w:rPr>
                <w:rFonts w:ascii="Arial" w:hAnsi="Arial" w:cs="Arial"/>
              </w:rPr>
            </w:pPr>
            <w:sdt>
              <w:sdtPr>
                <w:rPr>
                  <w:rFonts w:ascii="Arial" w:hAnsi="Arial" w:cs="Arial"/>
                </w:rPr>
                <w:id w:val="836809717"/>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NA</w:t>
            </w:r>
          </w:p>
        </w:tc>
      </w:tr>
      <w:tr w:rsidR="002C514E" w:rsidRPr="00676C0D" w14:paraId="62C732FC" w14:textId="77777777" w:rsidTr="005F7CBB">
        <w:tc>
          <w:tcPr>
            <w:tcW w:w="6032" w:type="dxa"/>
            <w:tcBorders>
              <w:top w:val="single" w:sz="4" w:space="0" w:color="auto"/>
            </w:tcBorders>
          </w:tcPr>
          <w:p w14:paraId="6474EE64" w14:textId="77777777" w:rsidR="002C514E" w:rsidRPr="00BA316D" w:rsidRDefault="002C514E" w:rsidP="00BE2FAB">
            <w:pPr>
              <w:spacing w:after="60" w:line="240" w:lineRule="auto"/>
              <w:rPr>
                <w:rFonts w:ascii="Arial" w:hAnsi="Arial" w:cs="Arial"/>
                <w:b/>
                <w:bCs/>
              </w:rPr>
            </w:pPr>
            <w:r w:rsidRPr="00BA316D">
              <w:rPr>
                <w:rFonts w:ascii="Arial" w:hAnsi="Arial" w:cs="Arial"/>
                <w:b/>
                <w:bCs/>
              </w:rPr>
              <w:t>Apply to AIR data</w:t>
            </w:r>
          </w:p>
          <w:p w14:paraId="509D8E1B" w14:textId="662CA0E0" w:rsidR="002C514E" w:rsidRPr="000B641A" w:rsidRDefault="000B641A" w:rsidP="000B641A">
            <w:pPr>
              <w:spacing w:after="60" w:line="240" w:lineRule="auto"/>
              <w:rPr>
                <w:rFonts w:ascii="Arial" w:hAnsi="Arial" w:cs="Arial"/>
              </w:rPr>
            </w:pPr>
            <w:r>
              <w:rPr>
                <w:rFonts w:ascii="Arial" w:hAnsi="Arial" w:cs="Arial"/>
              </w:rPr>
              <w:lastRenderedPageBreak/>
              <w:t xml:space="preserve">AIR data suppression rules are not available for public </w:t>
            </w:r>
            <w:r w:rsidR="00E734D2">
              <w:rPr>
                <w:rFonts w:ascii="Arial" w:hAnsi="Arial" w:cs="Arial"/>
              </w:rPr>
              <w:t>release;</w:t>
            </w:r>
            <w:r>
              <w:rPr>
                <w:rFonts w:ascii="Arial" w:hAnsi="Arial" w:cs="Arial"/>
              </w:rPr>
              <w:t xml:space="preserve"> approved researchers will have access to these in the NHDH Secure Access Environment.</w:t>
            </w:r>
          </w:p>
        </w:tc>
        <w:tc>
          <w:tcPr>
            <w:tcW w:w="853" w:type="dxa"/>
            <w:tcBorders>
              <w:top w:val="single" w:sz="4" w:space="0" w:color="auto"/>
              <w:bottom w:val="single" w:sz="4" w:space="0" w:color="auto"/>
            </w:tcBorders>
          </w:tcPr>
          <w:p w14:paraId="476174AE" w14:textId="77777777" w:rsidR="002C514E" w:rsidRPr="00BA316D" w:rsidRDefault="00C05769" w:rsidP="00BE2FAB">
            <w:pPr>
              <w:spacing w:after="60" w:line="240" w:lineRule="auto"/>
              <w:rPr>
                <w:rFonts w:ascii="Arial" w:hAnsi="Arial" w:cs="Arial"/>
              </w:rPr>
            </w:pPr>
            <w:sdt>
              <w:sdtPr>
                <w:rPr>
                  <w:rFonts w:ascii="Arial" w:hAnsi="Arial" w:cs="Arial"/>
                </w:rPr>
                <w:id w:val="1307515732"/>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00C60D02" w14:textId="77777777" w:rsidR="002C514E" w:rsidRPr="00BA316D" w:rsidRDefault="00C05769" w:rsidP="00BE2FAB">
            <w:pPr>
              <w:spacing w:after="60" w:line="240" w:lineRule="auto"/>
              <w:rPr>
                <w:rFonts w:ascii="Arial" w:hAnsi="Arial" w:cs="Arial"/>
              </w:rPr>
            </w:pPr>
            <w:sdt>
              <w:sdtPr>
                <w:rPr>
                  <w:rFonts w:ascii="Arial" w:hAnsi="Arial" w:cs="Arial"/>
                </w:rPr>
                <w:id w:val="-1474746949"/>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48EDB861" w14:textId="77777777" w:rsidR="002C514E" w:rsidRPr="00BA316D" w:rsidRDefault="00C05769" w:rsidP="00BE2FAB">
            <w:pPr>
              <w:spacing w:after="60" w:line="240" w:lineRule="auto"/>
              <w:rPr>
                <w:rFonts w:ascii="Arial" w:hAnsi="Arial" w:cs="Arial"/>
              </w:rPr>
            </w:pPr>
            <w:sdt>
              <w:sdtPr>
                <w:rPr>
                  <w:rFonts w:ascii="Arial" w:hAnsi="Arial" w:cs="Arial"/>
                </w:rPr>
                <w:id w:val="-1169011401"/>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NA</w:t>
            </w:r>
          </w:p>
        </w:tc>
      </w:tr>
      <w:tr w:rsidR="006503A2" w:rsidRPr="00676C0D" w14:paraId="2DD5934B" w14:textId="77777777" w:rsidTr="005F7CBB">
        <w:tc>
          <w:tcPr>
            <w:tcW w:w="6032" w:type="dxa"/>
            <w:tcBorders>
              <w:top w:val="single" w:sz="4" w:space="0" w:color="auto"/>
            </w:tcBorders>
          </w:tcPr>
          <w:p w14:paraId="0EFA771D" w14:textId="77777777" w:rsidR="006503A2" w:rsidRDefault="006503A2" w:rsidP="006503A2">
            <w:pPr>
              <w:spacing w:after="60" w:line="240" w:lineRule="auto"/>
              <w:rPr>
                <w:rFonts w:ascii="Arial" w:hAnsi="Arial" w:cs="Arial"/>
                <w:b/>
                <w:bCs/>
              </w:rPr>
            </w:pPr>
            <w:r>
              <w:rPr>
                <w:rFonts w:ascii="Arial" w:hAnsi="Arial" w:cs="Arial"/>
                <w:b/>
                <w:bCs/>
              </w:rPr>
              <w:t>Apply to ANZICS data</w:t>
            </w:r>
          </w:p>
          <w:p w14:paraId="25C7D838" w14:textId="39B84570" w:rsidR="006503A2" w:rsidRPr="00BA316D" w:rsidRDefault="006503A2" w:rsidP="006503A2">
            <w:pPr>
              <w:spacing w:after="60" w:line="240" w:lineRule="auto"/>
              <w:rPr>
                <w:rFonts w:ascii="Arial" w:hAnsi="Arial" w:cs="Arial"/>
                <w:b/>
                <w:bCs/>
              </w:rPr>
            </w:pPr>
            <w:r w:rsidRPr="009F3472">
              <w:rPr>
                <w:rFonts w:ascii="Arial" w:hAnsi="Arial" w:cs="Arial"/>
              </w:rPr>
              <w:t xml:space="preserve">Confirm outputs do not include State and </w:t>
            </w:r>
            <w:proofErr w:type="spellStart"/>
            <w:r w:rsidRPr="009F3472">
              <w:rPr>
                <w:rFonts w:ascii="Arial" w:hAnsi="Arial" w:cs="Arial"/>
              </w:rPr>
              <w:t>SITE_ID_Syn</w:t>
            </w:r>
            <w:proofErr w:type="spellEnd"/>
            <w:r w:rsidRPr="009F3472">
              <w:rPr>
                <w:rFonts w:ascii="Arial" w:hAnsi="Arial" w:cs="Arial"/>
              </w:rPr>
              <w:t xml:space="preserve"> where ANZICS data is included.</w:t>
            </w:r>
          </w:p>
        </w:tc>
        <w:tc>
          <w:tcPr>
            <w:tcW w:w="853" w:type="dxa"/>
            <w:tcBorders>
              <w:top w:val="single" w:sz="4" w:space="0" w:color="auto"/>
              <w:bottom w:val="single" w:sz="4" w:space="0" w:color="auto"/>
            </w:tcBorders>
          </w:tcPr>
          <w:p w14:paraId="7EBEA4CC" w14:textId="6D4CB27A" w:rsidR="006503A2" w:rsidRDefault="00C05769" w:rsidP="006503A2">
            <w:pPr>
              <w:spacing w:after="60" w:line="240" w:lineRule="auto"/>
              <w:rPr>
                <w:rFonts w:ascii="Arial" w:hAnsi="Arial" w:cs="Arial"/>
              </w:rPr>
            </w:pPr>
            <w:sdt>
              <w:sdtPr>
                <w:rPr>
                  <w:rFonts w:ascii="Arial" w:hAnsi="Arial" w:cs="Arial"/>
                </w:rPr>
                <w:id w:val="42261840"/>
                <w14:checkbox>
                  <w14:checked w14:val="0"/>
                  <w14:checkedState w14:val="2612" w14:font="MS Gothic"/>
                  <w14:uncheckedState w14:val="2610" w14:font="MS Gothic"/>
                </w14:checkbox>
              </w:sdtPr>
              <w:sdtEndPr/>
              <w:sdtContent>
                <w:r w:rsidR="006503A2" w:rsidRPr="00BA316D">
                  <w:rPr>
                    <w:rFonts w:ascii="Segoe UI Symbol" w:eastAsia="MS Gothic" w:hAnsi="Segoe UI Symbol" w:cs="Segoe UI Symbol"/>
                  </w:rPr>
                  <w:t>☐</w:t>
                </w:r>
              </w:sdtContent>
            </w:sdt>
            <w:r w:rsidR="006503A2" w:rsidRPr="00BA316D">
              <w:rPr>
                <w:rFonts w:ascii="Arial" w:hAnsi="Arial" w:cs="Arial"/>
              </w:rPr>
              <w:t xml:space="preserve"> Yes</w:t>
            </w:r>
          </w:p>
        </w:tc>
        <w:tc>
          <w:tcPr>
            <w:tcW w:w="827" w:type="dxa"/>
            <w:tcBorders>
              <w:top w:val="single" w:sz="4" w:space="0" w:color="auto"/>
              <w:bottom w:val="single" w:sz="4" w:space="0" w:color="auto"/>
            </w:tcBorders>
          </w:tcPr>
          <w:p w14:paraId="72C518BF" w14:textId="3267D587" w:rsidR="006503A2" w:rsidRDefault="00C05769" w:rsidP="006503A2">
            <w:pPr>
              <w:spacing w:after="60" w:line="240" w:lineRule="auto"/>
              <w:rPr>
                <w:rFonts w:ascii="Arial" w:hAnsi="Arial" w:cs="Arial"/>
              </w:rPr>
            </w:pPr>
            <w:sdt>
              <w:sdtPr>
                <w:rPr>
                  <w:rFonts w:ascii="Arial" w:hAnsi="Arial" w:cs="Arial"/>
                </w:rPr>
                <w:id w:val="-1240394959"/>
                <w14:checkbox>
                  <w14:checked w14:val="0"/>
                  <w14:checkedState w14:val="2612" w14:font="MS Gothic"/>
                  <w14:uncheckedState w14:val="2610" w14:font="MS Gothic"/>
                </w14:checkbox>
              </w:sdtPr>
              <w:sdtEndPr/>
              <w:sdtContent>
                <w:r w:rsidR="006503A2" w:rsidRPr="00BA316D">
                  <w:rPr>
                    <w:rFonts w:ascii="Segoe UI Symbol" w:hAnsi="Segoe UI Symbol" w:cs="Segoe UI Symbol"/>
                  </w:rPr>
                  <w:t>☐</w:t>
                </w:r>
              </w:sdtContent>
            </w:sdt>
            <w:r w:rsidR="006503A2" w:rsidRPr="00BA316D">
              <w:rPr>
                <w:rFonts w:ascii="Arial" w:hAnsi="Arial" w:cs="Arial"/>
              </w:rPr>
              <w:t>No</w:t>
            </w:r>
          </w:p>
        </w:tc>
        <w:tc>
          <w:tcPr>
            <w:tcW w:w="1382" w:type="dxa"/>
            <w:tcBorders>
              <w:top w:val="single" w:sz="4" w:space="0" w:color="auto"/>
              <w:bottom w:val="single" w:sz="4" w:space="0" w:color="auto"/>
            </w:tcBorders>
          </w:tcPr>
          <w:p w14:paraId="0E53544C" w14:textId="54776266" w:rsidR="006503A2" w:rsidRDefault="00C05769" w:rsidP="006503A2">
            <w:pPr>
              <w:spacing w:after="60" w:line="240" w:lineRule="auto"/>
              <w:rPr>
                <w:rFonts w:ascii="Arial" w:hAnsi="Arial" w:cs="Arial"/>
              </w:rPr>
            </w:pPr>
            <w:sdt>
              <w:sdtPr>
                <w:rPr>
                  <w:rFonts w:ascii="Arial" w:hAnsi="Arial" w:cs="Arial"/>
                </w:rPr>
                <w:id w:val="2023826851"/>
                <w14:checkbox>
                  <w14:checked w14:val="0"/>
                  <w14:checkedState w14:val="2612" w14:font="MS Gothic"/>
                  <w14:uncheckedState w14:val="2610" w14:font="MS Gothic"/>
                </w14:checkbox>
              </w:sdtPr>
              <w:sdtEndPr/>
              <w:sdtContent>
                <w:r w:rsidR="006503A2" w:rsidRPr="00BA316D">
                  <w:rPr>
                    <w:rFonts w:ascii="Segoe UI Symbol" w:eastAsia="MS Gothic" w:hAnsi="Segoe UI Symbol" w:cs="Segoe UI Symbol"/>
                  </w:rPr>
                  <w:t>☐</w:t>
                </w:r>
              </w:sdtContent>
            </w:sdt>
            <w:r w:rsidR="006503A2" w:rsidRPr="00BA316D">
              <w:rPr>
                <w:rFonts w:ascii="Arial" w:hAnsi="Arial" w:cs="Arial"/>
              </w:rPr>
              <w:t xml:space="preserve"> NA</w:t>
            </w:r>
          </w:p>
        </w:tc>
      </w:tr>
      <w:tr w:rsidR="002C514E" w:rsidRPr="00676C0D" w14:paraId="0F95D2D3" w14:textId="77777777" w:rsidTr="005F7CBB">
        <w:tc>
          <w:tcPr>
            <w:tcW w:w="6032" w:type="dxa"/>
            <w:tcBorders>
              <w:top w:val="single" w:sz="4" w:space="0" w:color="auto"/>
            </w:tcBorders>
          </w:tcPr>
          <w:p w14:paraId="0EFBD95F" w14:textId="77777777" w:rsidR="002C514E" w:rsidRPr="00BA316D" w:rsidRDefault="002C514E" w:rsidP="00BE2FAB">
            <w:pPr>
              <w:spacing w:after="60" w:line="240" w:lineRule="auto"/>
              <w:rPr>
                <w:rFonts w:ascii="Arial" w:hAnsi="Arial" w:cs="Arial"/>
                <w:b/>
                <w:bCs/>
              </w:rPr>
            </w:pPr>
            <w:r w:rsidRPr="00BA316D">
              <w:rPr>
                <w:rFonts w:ascii="Arial" w:hAnsi="Arial" w:cs="Arial"/>
                <w:b/>
                <w:bCs/>
              </w:rPr>
              <w:t>Dominance check:</w:t>
            </w:r>
          </w:p>
          <w:p w14:paraId="6ECED399" w14:textId="77777777" w:rsidR="002C514E" w:rsidRPr="00BA316D" w:rsidRDefault="002C514E" w:rsidP="00BE2FAB">
            <w:pPr>
              <w:spacing w:after="60" w:line="240" w:lineRule="auto"/>
              <w:rPr>
                <w:rFonts w:ascii="Arial" w:hAnsi="Arial" w:cs="Arial"/>
              </w:rPr>
            </w:pPr>
            <w:r w:rsidRPr="00BA316D">
              <w:rPr>
                <w:rFonts w:ascii="Arial" w:hAnsi="Arial" w:cs="Arial"/>
              </w:rPr>
              <w:t>Confirm that dominance check had been done. If yes, please provide location (i.e., URL) where the dominance check file had been saved: ________________________.</w:t>
            </w:r>
          </w:p>
          <w:p w14:paraId="0F98765E" w14:textId="38D5ACA6" w:rsidR="002C514E" w:rsidRPr="00BA316D" w:rsidRDefault="002C514E" w:rsidP="00BE2FAB">
            <w:pPr>
              <w:spacing w:after="60" w:line="240" w:lineRule="auto"/>
              <w:rPr>
                <w:rFonts w:ascii="Arial" w:hAnsi="Arial" w:cs="Arial"/>
                <w:b/>
                <w:bCs/>
              </w:rPr>
            </w:pPr>
            <w:r w:rsidRPr="00BA316D">
              <w:rPr>
                <w:rFonts w:ascii="Arial" w:hAnsi="Arial" w:cs="Arial"/>
                <w:b/>
                <w:bCs/>
              </w:rPr>
              <w:t xml:space="preserve">Apply to Hospital data, Aged </w:t>
            </w:r>
            <w:r w:rsidR="00BA316D" w:rsidRPr="00BA316D">
              <w:rPr>
                <w:rFonts w:ascii="Arial" w:hAnsi="Arial" w:cs="Arial"/>
                <w:b/>
                <w:bCs/>
              </w:rPr>
              <w:t>C</w:t>
            </w:r>
            <w:r w:rsidRPr="00BA316D">
              <w:rPr>
                <w:rFonts w:ascii="Arial" w:hAnsi="Arial" w:cs="Arial"/>
                <w:b/>
                <w:bCs/>
              </w:rPr>
              <w:t>are data, MBS data and PBS data.</w:t>
            </w:r>
          </w:p>
          <w:p w14:paraId="6701A945"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National level data needs to be checked to see if a State or Territory is dominating the cell contribution, and State or Territory level data needs to be checked to see if a Hospital/Provider/Service is dominating the cell contribution. </w:t>
            </w:r>
          </w:p>
          <w:p w14:paraId="45C7B3F4" w14:textId="77777777" w:rsidR="002C514E" w:rsidRPr="00BA316D" w:rsidRDefault="002C514E" w:rsidP="00BE2FAB">
            <w:pPr>
              <w:pStyle w:val="AIHWbodytext"/>
              <w:spacing w:before="60" w:after="60" w:line="240" w:lineRule="auto"/>
              <w:rPr>
                <w:rFonts w:cs="Arial"/>
                <w:szCs w:val="22"/>
              </w:rPr>
            </w:pPr>
            <w:r w:rsidRPr="00BA316D">
              <w:rPr>
                <w:rFonts w:cs="Arial"/>
                <w:b/>
                <w:bCs/>
                <w:szCs w:val="22"/>
                <w:u w:val="single"/>
              </w:rPr>
              <w:t>For National level data</w:t>
            </w:r>
            <w:r w:rsidRPr="00BA316D">
              <w:rPr>
                <w:rFonts w:cs="Arial"/>
                <w:szCs w:val="22"/>
              </w:rPr>
              <w:t>: To maintain confidentiality, reporting unit rules have been applied as per AIHW policy where:</w:t>
            </w:r>
          </w:p>
          <w:p w14:paraId="194F6319" w14:textId="7693E163" w:rsidR="002C514E" w:rsidRPr="00BA316D" w:rsidRDefault="002C514E" w:rsidP="00C7104D">
            <w:pPr>
              <w:pStyle w:val="Bullet2"/>
              <w:numPr>
                <w:ilvl w:val="0"/>
                <w:numId w:val="61"/>
              </w:numPr>
              <w:tabs>
                <w:tab w:val="num" w:pos="492"/>
              </w:tabs>
              <w:spacing w:before="60" w:after="60" w:line="240" w:lineRule="auto"/>
              <w:ind w:left="492"/>
              <w:rPr>
                <w:rFonts w:cs="Arial"/>
                <w:szCs w:val="22"/>
              </w:rPr>
            </w:pPr>
            <w:r w:rsidRPr="00BA316D">
              <w:rPr>
                <w:rFonts w:cs="Arial"/>
                <w:szCs w:val="22"/>
              </w:rPr>
              <w:t xml:space="preserve">If there are fewer than three States or Territories contributing to the cell, then the cell needs to be </w:t>
            </w:r>
            <w:proofErr w:type="spellStart"/>
            <w:proofErr w:type="gramStart"/>
            <w:r w:rsidRPr="00BA316D">
              <w:rPr>
                <w:rFonts w:cs="Arial"/>
                <w:szCs w:val="22"/>
              </w:rPr>
              <w:t>n.</w:t>
            </w:r>
            <w:r w:rsidR="00084C70" w:rsidRPr="00BA316D">
              <w:rPr>
                <w:rFonts w:cs="Arial"/>
                <w:szCs w:val="22"/>
              </w:rPr>
              <w:t>p’d</w:t>
            </w:r>
            <w:proofErr w:type="spellEnd"/>
            <w:proofErr w:type="gramEnd"/>
            <w:r w:rsidRPr="00BA316D">
              <w:rPr>
                <w:rFonts w:cs="Arial"/>
                <w:szCs w:val="22"/>
              </w:rPr>
              <w:t xml:space="preserve"> and consequential suppression applied, if required.</w:t>
            </w:r>
          </w:p>
          <w:p w14:paraId="15996630" w14:textId="557E5325" w:rsidR="002C514E" w:rsidRPr="00BA316D" w:rsidRDefault="002C514E" w:rsidP="00C7104D">
            <w:pPr>
              <w:pStyle w:val="Bullet2"/>
              <w:numPr>
                <w:ilvl w:val="0"/>
                <w:numId w:val="61"/>
              </w:numPr>
              <w:tabs>
                <w:tab w:val="num" w:pos="492"/>
              </w:tabs>
              <w:spacing w:before="60" w:after="60" w:line="240" w:lineRule="auto"/>
              <w:ind w:left="492"/>
              <w:rPr>
                <w:rFonts w:cs="Arial"/>
                <w:szCs w:val="22"/>
              </w:rPr>
            </w:pPr>
            <w:r w:rsidRPr="00BA316D">
              <w:rPr>
                <w:rFonts w:cs="Arial"/>
                <w:szCs w:val="22"/>
              </w:rPr>
              <w:t xml:space="preserve">If there are three or more States or Territories contributing to the cell and one State or Territory contributes more than 85% of the total activities, then the cells need to be to be </w:t>
            </w:r>
            <w:proofErr w:type="spellStart"/>
            <w:proofErr w:type="gramStart"/>
            <w:r w:rsidRPr="00BA316D">
              <w:rPr>
                <w:rFonts w:cs="Arial"/>
                <w:szCs w:val="22"/>
              </w:rPr>
              <w:t>n.</w:t>
            </w:r>
            <w:r w:rsidR="00084C70" w:rsidRPr="00BA316D">
              <w:rPr>
                <w:rFonts w:cs="Arial"/>
                <w:szCs w:val="22"/>
              </w:rPr>
              <w:t>p’d</w:t>
            </w:r>
            <w:proofErr w:type="spellEnd"/>
            <w:proofErr w:type="gramEnd"/>
            <w:r w:rsidRPr="00BA316D">
              <w:rPr>
                <w:rFonts w:cs="Arial"/>
                <w:szCs w:val="22"/>
              </w:rPr>
              <w:t xml:space="preserve"> (referred to as the 1,85 rule) and consequential suppression applied, if required.</w:t>
            </w:r>
          </w:p>
          <w:p w14:paraId="38F20A71" w14:textId="1BD76C08" w:rsidR="002C514E" w:rsidRPr="00BA316D" w:rsidRDefault="002C514E" w:rsidP="00C7104D">
            <w:pPr>
              <w:pStyle w:val="Bullet2"/>
              <w:numPr>
                <w:ilvl w:val="0"/>
                <w:numId w:val="61"/>
              </w:numPr>
              <w:tabs>
                <w:tab w:val="num" w:pos="492"/>
              </w:tabs>
              <w:spacing w:before="60" w:after="60" w:line="240" w:lineRule="auto"/>
              <w:ind w:left="492"/>
              <w:rPr>
                <w:rFonts w:cs="Arial"/>
                <w:szCs w:val="22"/>
              </w:rPr>
            </w:pPr>
            <w:r w:rsidRPr="00BA316D">
              <w:rPr>
                <w:rFonts w:cs="Arial"/>
                <w:szCs w:val="22"/>
              </w:rPr>
              <w:t xml:space="preserve">If there are three or more States or Territories contributing to the cell and two States or Territories contribute more than 90% of the total activities, then the cells need to be to be </w:t>
            </w:r>
            <w:proofErr w:type="spellStart"/>
            <w:proofErr w:type="gramStart"/>
            <w:r w:rsidRPr="00BA316D">
              <w:rPr>
                <w:rFonts w:cs="Arial"/>
                <w:szCs w:val="22"/>
              </w:rPr>
              <w:t>n.</w:t>
            </w:r>
            <w:r w:rsidR="00084C70" w:rsidRPr="00BA316D">
              <w:rPr>
                <w:rFonts w:cs="Arial"/>
                <w:szCs w:val="22"/>
              </w:rPr>
              <w:t>p’d</w:t>
            </w:r>
            <w:proofErr w:type="spellEnd"/>
            <w:proofErr w:type="gramEnd"/>
            <w:r w:rsidRPr="00BA316D">
              <w:rPr>
                <w:rFonts w:cs="Arial"/>
                <w:szCs w:val="22"/>
              </w:rPr>
              <w:t xml:space="preserve"> (referred to as the 2,90 rule) and consequential suppression applied, if required.</w:t>
            </w:r>
          </w:p>
          <w:p w14:paraId="38876412" w14:textId="77777777" w:rsidR="002C514E" w:rsidRPr="00BA316D" w:rsidRDefault="002C514E" w:rsidP="00BE2FAB">
            <w:pPr>
              <w:pStyle w:val="Bullet2"/>
              <w:numPr>
                <w:ilvl w:val="0"/>
                <w:numId w:val="0"/>
              </w:numPr>
              <w:tabs>
                <w:tab w:val="left" w:pos="720"/>
              </w:tabs>
              <w:spacing w:before="60" w:after="60" w:line="240" w:lineRule="auto"/>
              <w:rPr>
                <w:rFonts w:cs="Arial"/>
                <w:szCs w:val="22"/>
              </w:rPr>
            </w:pPr>
          </w:p>
          <w:p w14:paraId="3D16EA45" w14:textId="77777777" w:rsidR="002C514E" w:rsidRPr="00BA316D" w:rsidRDefault="002C514E" w:rsidP="00BE2FAB">
            <w:pPr>
              <w:pStyle w:val="AIHWbodytext"/>
              <w:spacing w:before="60" w:after="60" w:line="240" w:lineRule="auto"/>
              <w:rPr>
                <w:rFonts w:cs="Arial"/>
                <w:szCs w:val="22"/>
              </w:rPr>
            </w:pPr>
            <w:r w:rsidRPr="00BA316D">
              <w:rPr>
                <w:rFonts w:cs="Arial"/>
                <w:b/>
                <w:bCs/>
                <w:szCs w:val="22"/>
                <w:u w:val="single"/>
              </w:rPr>
              <w:t>For State and Territory level data</w:t>
            </w:r>
            <w:r w:rsidRPr="00BA316D">
              <w:rPr>
                <w:rFonts w:cs="Arial"/>
                <w:szCs w:val="22"/>
              </w:rPr>
              <w:t>: To maintain confidentiality, reporting unit rules have been applied as per AIHW policy where:</w:t>
            </w:r>
          </w:p>
          <w:p w14:paraId="332629D7" w14:textId="77777777" w:rsidR="002C514E" w:rsidRPr="00BA316D" w:rsidRDefault="002C514E" w:rsidP="00C7104D">
            <w:pPr>
              <w:pStyle w:val="AIHWbodytext"/>
              <w:numPr>
                <w:ilvl w:val="0"/>
                <w:numId w:val="62"/>
              </w:numPr>
              <w:spacing w:before="60" w:after="60" w:line="240" w:lineRule="auto"/>
              <w:ind w:left="492"/>
              <w:rPr>
                <w:rFonts w:cs="Arial"/>
                <w:szCs w:val="22"/>
              </w:rPr>
            </w:pPr>
            <w:r w:rsidRPr="00BA316D">
              <w:rPr>
                <w:rFonts w:cs="Arial"/>
                <w:szCs w:val="22"/>
              </w:rPr>
              <w:t xml:space="preserve">If there are fewer than three Hospitals/Providers/Services contributing to the cell, then the cell needs to be n. </w:t>
            </w:r>
            <w:proofErr w:type="spellStart"/>
            <w:r w:rsidRPr="00BA316D">
              <w:rPr>
                <w:rFonts w:cs="Arial"/>
                <w:szCs w:val="22"/>
              </w:rPr>
              <w:t>p’d</w:t>
            </w:r>
            <w:proofErr w:type="spellEnd"/>
            <w:r w:rsidRPr="00BA316D">
              <w:rPr>
                <w:rFonts w:cs="Arial"/>
                <w:szCs w:val="22"/>
              </w:rPr>
              <w:t xml:space="preserve"> and consequential suppression applied, if required.</w:t>
            </w:r>
          </w:p>
          <w:p w14:paraId="5A1FEF9A" w14:textId="77777777" w:rsidR="002C514E" w:rsidRPr="00BA316D" w:rsidRDefault="002C514E" w:rsidP="00C7104D">
            <w:pPr>
              <w:pStyle w:val="AIHWbodytext"/>
              <w:numPr>
                <w:ilvl w:val="0"/>
                <w:numId w:val="62"/>
              </w:numPr>
              <w:spacing w:before="60" w:after="60" w:line="240" w:lineRule="auto"/>
              <w:ind w:left="492"/>
              <w:rPr>
                <w:rFonts w:cs="Arial"/>
                <w:szCs w:val="22"/>
              </w:rPr>
            </w:pPr>
            <w:r w:rsidRPr="00BA316D">
              <w:rPr>
                <w:rFonts w:cs="Arial"/>
                <w:szCs w:val="22"/>
              </w:rPr>
              <w:t xml:space="preserve">If there are three or more Hospitals/Providers/Services contributing to the cell and one Hospital/Providers/Services contributes more than 85% of the total activities, then the cells need to be to be n. </w:t>
            </w:r>
            <w:proofErr w:type="spellStart"/>
            <w:r w:rsidRPr="00BA316D">
              <w:rPr>
                <w:rFonts w:cs="Arial"/>
                <w:szCs w:val="22"/>
              </w:rPr>
              <w:t>p’d</w:t>
            </w:r>
            <w:proofErr w:type="spellEnd"/>
            <w:r w:rsidRPr="00BA316D">
              <w:rPr>
                <w:rFonts w:cs="Arial"/>
                <w:szCs w:val="22"/>
              </w:rPr>
              <w:t xml:space="preserve"> and consequential suppression applied, if required.</w:t>
            </w:r>
          </w:p>
          <w:p w14:paraId="1637C043" w14:textId="77777777" w:rsidR="002C514E" w:rsidRPr="00BA316D" w:rsidRDefault="002C514E" w:rsidP="00C7104D">
            <w:pPr>
              <w:pStyle w:val="AIHWbodytext"/>
              <w:numPr>
                <w:ilvl w:val="0"/>
                <w:numId w:val="62"/>
              </w:numPr>
              <w:spacing w:before="60" w:after="60" w:line="240" w:lineRule="auto"/>
              <w:ind w:left="492"/>
              <w:rPr>
                <w:rFonts w:cs="Arial"/>
                <w:szCs w:val="22"/>
              </w:rPr>
            </w:pPr>
            <w:r w:rsidRPr="00BA316D">
              <w:rPr>
                <w:rFonts w:cs="Arial"/>
                <w:szCs w:val="22"/>
              </w:rPr>
              <w:lastRenderedPageBreak/>
              <w:t xml:space="preserve">If there are three or more Hospitals/Providers/Services contributing to the cell and two Hospitals/Providers/Services contribute more than 90% of the total activities, then the cells need to be to be n. </w:t>
            </w:r>
            <w:proofErr w:type="spellStart"/>
            <w:r w:rsidRPr="00BA316D">
              <w:rPr>
                <w:rFonts w:cs="Arial"/>
                <w:szCs w:val="22"/>
              </w:rPr>
              <w:t>p’d</w:t>
            </w:r>
            <w:proofErr w:type="spellEnd"/>
            <w:r w:rsidRPr="00BA316D">
              <w:rPr>
                <w:rFonts w:cs="Arial"/>
                <w:szCs w:val="22"/>
              </w:rPr>
              <w:t xml:space="preserve"> and consequential suppression applied, if required.</w:t>
            </w:r>
          </w:p>
        </w:tc>
        <w:tc>
          <w:tcPr>
            <w:tcW w:w="853" w:type="dxa"/>
            <w:tcBorders>
              <w:top w:val="single" w:sz="4" w:space="0" w:color="auto"/>
              <w:bottom w:val="single" w:sz="4" w:space="0" w:color="auto"/>
            </w:tcBorders>
          </w:tcPr>
          <w:p w14:paraId="73D79198" w14:textId="111BB75E" w:rsidR="002C514E" w:rsidRPr="00BA316D" w:rsidRDefault="00C05769" w:rsidP="00BE2FAB">
            <w:pPr>
              <w:spacing w:after="60" w:line="240" w:lineRule="auto"/>
              <w:rPr>
                <w:rFonts w:ascii="Arial" w:hAnsi="Arial" w:cs="Arial"/>
              </w:rPr>
            </w:pPr>
            <w:sdt>
              <w:sdtPr>
                <w:rPr>
                  <w:rFonts w:ascii="Arial" w:hAnsi="Arial" w:cs="Arial"/>
                </w:rPr>
                <w:id w:val="461855053"/>
                <w14:checkbox>
                  <w14:checked w14:val="0"/>
                  <w14:checkedState w14:val="2612" w14:font="MS Gothic"/>
                  <w14:uncheckedState w14:val="2610" w14:font="MS Gothic"/>
                </w14:checkbox>
              </w:sdtPr>
              <w:sdtEndPr/>
              <w:sdtContent>
                <w:r w:rsidR="00314C81">
                  <w:rPr>
                    <w:rFonts w:ascii="MS Gothic" w:eastAsia="MS Gothic" w:hAnsi="MS Gothic" w:cs="Arial" w:hint="eastAsia"/>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2FF96A75" w14:textId="77777777" w:rsidR="002C514E" w:rsidRPr="00BA316D" w:rsidRDefault="00C05769" w:rsidP="00BE2FAB">
            <w:pPr>
              <w:spacing w:after="60" w:line="240" w:lineRule="auto"/>
              <w:rPr>
                <w:rFonts w:ascii="Arial" w:hAnsi="Arial" w:cs="Arial"/>
              </w:rPr>
            </w:pPr>
            <w:sdt>
              <w:sdtPr>
                <w:rPr>
                  <w:rFonts w:ascii="Arial" w:hAnsi="Arial" w:cs="Arial"/>
                </w:rPr>
                <w:id w:val="73921238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0E75D642" w14:textId="77777777" w:rsidR="002C514E" w:rsidRPr="00BA316D" w:rsidRDefault="00C05769" w:rsidP="00BE2FAB">
            <w:pPr>
              <w:spacing w:after="60" w:line="240" w:lineRule="auto"/>
              <w:rPr>
                <w:rFonts w:ascii="Arial" w:hAnsi="Arial" w:cs="Arial"/>
              </w:rPr>
            </w:pPr>
            <w:sdt>
              <w:sdtPr>
                <w:rPr>
                  <w:rFonts w:ascii="Arial" w:hAnsi="Arial" w:cs="Arial"/>
                </w:rPr>
                <w:id w:val="665057722"/>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NA</w:t>
            </w:r>
          </w:p>
          <w:p w14:paraId="59A96DF4" w14:textId="77777777" w:rsidR="002C514E" w:rsidRPr="00BA316D" w:rsidRDefault="002C514E" w:rsidP="00BE2FAB">
            <w:pPr>
              <w:spacing w:after="60" w:line="240" w:lineRule="auto"/>
              <w:rPr>
                <w:rFonts w:ascii="Arial" w:hAnsi="Arial" w:cs="Arial"/>
              </w:rPr>
            </w:pPr>
          </w:p>
          <w:p w14:paraId="53EC0A86" w14:textId="77777777" w:rsidR="002C514E" w:rsidRPr="00BA316D" w:rsidRDefault="002C514E" w:rsidP="00BE2FAB">
            <w:pPr>
              <w:spacing w:after="60" w:line="240" w:lineRule="auto"/>
              <w:rPr>
                <w:rFonts w:ascii="Arial" w:hAnsi="Arial" w:cs="Arial"/>
              </w:rPr>
            </w:pPr>
          </w:p>
          <w:p w14:paraId="215C8B33" w14:textId="77777777" w:rsidR="002C514E" w:rsidRPr="00BA316D" w:rsidRDefault="002C514E" w:rsidP="00BE2FAB">
            <w:pPr>
              <w:spacing w:after="60" w:line="240" w:lineRule="auto"/>
              <w:rPr>
                <w:rFonts w:ascii="Arial" w:hAnsi="Arial" w:cs="Arial"/>
              </w:rPr>
            </w:pPr>
          </w:p>
          <w:p w14:paraId="7654F92B" w14:textId="77777777" w:rsidR="002C514E" w:rsidRPr="00BA316D" w:rsidRDefault="002C514E" w:rsidP="00BE2FAB">
            <w:pPr>
              <w:spacing w:after="60" w:line="240" w:lineRule="auto"/>
              <w:rPr>
                <w:rFonts w:ascii="Arial" w:hAnsi="Arial" w:cs="Arial"/>
              </w:rPr>
            </w:pPr>
          </w:p>
          <w:p w14:paraId="34E7D810" w14:textId="77777777" w:rsidR="002C514E" w:rsidRPr="00BA316D" w:rsidRDefault="002C514E" w:rsidP="00BE2FAB">
            <w:pPr>
              <w:spacing w:after="60" w:line="240" w:lineRule="auto"/>
              <w:rPr>
                <w:rFonts w:ascii="Arial" w:hAnsi="Arial" w:cs="Arial"/>
              </w:rPr>
            </w:pPr>
          </w:p>
          <w:p w14:paraId="3D58B7F4" w14:textId="77777777" w:rsidR="002C514E" w:rsidRPr="00BA316D" w:rsidRDefault="002C514E" w:rsidP="00BE2FAB">
            <w:pPr>
              <w:spacing w:after="60" w:line="240" w:lineRule="auto"/>
              <w:rPr>
                <w:rFonts w:ascii="Arial" w:hAnsi="Arial" w:cs="Arial"/>
              </w:rPr>
            </w:pPr>
          </w:p>
        </w:tc>
      </w:tr>
      <w:tr w:rsidR="002C514E" w:rsidRPr="00676C0D" w14:paraId="34185BC9" w14:textId="77777777" w:rsidTr="005F7CBB">
        <w:tc>
          <w:tcPr>
            <w:tcW w:w="6032" w:type="dxa"/>
            <w:tcBorders>
              <w:bottom w:val="nil"/>
            </w:tcBorders>
          </w:tcPr>
          <w:p w14:paraId="01C5B190" w14:textId="77777777" w:rsidR="002C514E" w:rsidRPr="00BA316D" w:rsidRDefault="002C514E" w:rsidP="00BE2FAB">
            <w:pPr>
              <w:spacing w:after="60" w:line="240" w:lineRule="auto"/>
              <w:rPr>
                <w:rFonts w:ascii="Arial" w:hAnsi="Arial" w:cs="Arial"/>
                <w:b/>
                <w:bCs/>
              </w:rPr>
            </w:pPr>
            <w:r w:rsidRPr="00BA316D">
              <w:rPr>
                <w:rFonts w:ascii="Arial" w:hAnsi="Arial" w:cs="Arial"/>
                <w:b/>
                <w:bCs/>
              </w:rPr>
              <w:t>Geography output checks:</w:t>
            </w:r>
          </w:p>
          <w:p w14:paraId="18398AAD" w14:textId="77777777" w:rsidR="002C514E" w:rsidRPr="00BA316D" w:rsidRDefault="002C514E" w:rsidP="00BE2FAB">
            <w:pPr>
              <w:spacing w:after="60" w:line="240" w:lineRule="auto"/>
              <w:rPr>
                <w:rFonts w:ascii="Arial" w:hAnsi="Arial" w:cs="Arial"/>
              </w:rPr>
            </w:pPr>
            <w:r w:rsidRPr="00BA316D">
              <w:rPr>
                <w:rFonts w:ascii="Arial" w:hAnsi="Arial" w:cs="Arial"/>
              </w:rPr>
              <w:t>Minimum geographic area to be released is SA3.</w:t>
            </w:r>
          </w:p>
          <w:p w14:paraId="7289CC83" w14:textId="77777777" w:rsidR="002C514E" w:rsidRPr="00BA316D" w:rsidRDefault="002C514E" w:rsidP="00BE2FAB">
            <w:pPr>
              <w:spacing w:after="60" w:line="240" w:lineRule="auto"/>
              <w:rPr>
                <w:rFonts w:ascii="Arial" w:hAnsi="Arial" w:cs="Arial"/>
              </w:rPr>
            </w:pPr>
            <w:r w:rsidRPr="00BA316D">
              <w:rPr>
                <w:rFonts w:ascii="Arial" w:hAnsi="Arial" w:cs="Arial"/>
              </w:rPr>
              <w:t>Cell attribute checks and Dominance checks still apply for geographic area outputs</w:t>
            </w:r>
          </w:p>
        </w:tc>
        <w:tc>
          <w:tcPr>
            <w:tcW w:w="853" w:type="dxa"/>
            <w:tcBorders>
              <w:bottom w:val="nil"/>
            </w:tcBorders>
          </w:tcPr>
          <w:p w14:paraId="2B77C13E" w14:textId="77777777" w:rsidR="002C514E" w:rsidRPr="00BA316D" w:rsidRDefault="00C05769" w:rsidP="00BE2FAB">
            <w:pPr>
              <w:spacing w:after="60" w:line="240" w:lineRule="auto"/>
              <w:rPr>
                <w:rFonts w:ascii="Arial" w:hAnsi="Arial" w:cs="Arial"/>
              </w:rPr>
            </w:pPr>
            <w:sdt>
              <w:sdtPr>
                <w:rPr>
                  <w:rFonts w:ascii="Arial" w:hAnsi="Arial" w:cs="Arial"/>
                </w:rPr>
                <w:id w:val="-981072469"/>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Borders>
              <w:bottom w:val="nil"/>
            </w:tcBorders>
          </w:tcPr>
          <w:p w14:paraId="2C3D208C" w14:textId="77777777" w:rsidR="002C514E" w:rsidRPr="00BA316D" w:rsidRDefault="00C05769" w:rsidP="00BE2FAB">
            <w:pPr>
              <w:spacing w:after="60" w:line="240" w:lineRule="auto"/>
              <w:rPr>
                <w:rFonts w:ascii="Arial" w:hAnsi="Arial" w:cs="Arial"/>
              </w:rPr>
            </w:pPr>
            <w:sdt>
              <w:sdtPr>
                <w:rPr>
                  <w:rFonts w:ascii="Arial" w:hAnsi="Arial" w:cs="Arial"/>
                </w:rPr>
                <w:id w:val="-133128729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bottom w:val="nil"/>
            </w:tcBorders>
          </w:tcPr>
          <w:p w14:paraId="4016571A" w14:textId="77777777" w:rsidR="002C514E" w:rsidRPr="00BA316D" w:rsidRDefault="00C05769" w:rsidP="00BE2FAB">
            <w:pPr>
              <w:spacing w:after="60" w:line="240" w:lineRule="auto"/>
              <w:rPr>
                <w:rFonts w:ascii="Arial" w:hAnsi="Arial" w:cs="Arial"/>
              </w:rPr>
            </w:pPr>
            <w:sdt>
              <w:sdtPr>
                <w:rPr>
                  <w:rFonts w:ascii="Arial" w:hAnsi="Arial" w:cs="Arial"/>
                </w:rPr>
                <w:id w:val="-1361574859"/>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08D060CB" w14:textId="77777777" w:rsidTr="005F7CBB">
        <w:tc>
          <w:tcPr>
            <w:tcW w:w="6032" w:type="dxa"/>
            <w:tcBorders>
              <w:top w:val="nil"/>
            </w:tcBorders>
          </w:tcPr>
          <w:p w14:paraId="2585F19B" w14:textId="77777777" w:rsidR="002C514E" w:rsidRPr="00BA316D" w:rsidRDefault="002C514E" w:rsidP="00BE2FAB">
            <w:pPr>
              <w:spacing w:after="60" w:line="240" w:lineRule="auto"/>
              <w:rPr>
                <w:rFonts w:ascii="Arial" w:hAnsi="Arial" w:cs="Arial"/>
              </w:rPr>
            </w:pPr>
            <w:r w:rsidRPr="00BA316D">
              <w:rPr>
                <w:rFonts w:ascii="Arial" w:hAnsi="Arial" w:cs="Arial"/>
                <w:shd w:val="clear" w:color="auto" w:fill="FFFFFF" w:themeFill="background1"/>
              </w:rPr>
              <w:t>Note: Estimated denominator populations for geographical units by demographic specifications (e.g., age and sex), must be greater than 1,000. Analysts</w:t>
            </w:r>
            <w:r w:rsidRPr="00BA316D">
              <w:rPr>
                <w:rFonts w:ascii="Arial" w:hAnsi="Arial" w:cs="Arial"/>
              </w:rPr>
              <w:t xml:space="preserve"> must ensure compliance of reporting unit rules for each geographical unit being outputted (e.g., State, Remoteness, SA3, etc.). Estimated populations are generally determined using ABS estimated population files. </w:t>
            </w:r>
          </w:p>
        </w:tc>
        <w:tc>
          <w:tcPr>
            <w:tcW w:w="853" w:type="dxa"/>
            <w:tcBorders>
              <w:top w:val="nil"/>
            </w:tcBorders>
          </w:tcPr>
          <w:p w14:paraId="1E929B02" w14:textId="77777777" w:rsidR="002C514E" w:rsidRPr="00BA316D" w:rsidRDefault="002C514E" w:rsidP="00BE2FAB">
            <w:pPr>
              <w:spacing w:after="60" w:line="240" w:lineRule="auto"/>
              <w:rPr>
                <w:rFonts w:ascii="Arial" w:hAnsi="Arial" w:cs="Arial"/>
              </w:rPr>
            </w:pPr>
          </w:p>
        </w:tc>
        <w:tc>
          <w:tcPr>
            <w:tcW w:w="827" w:type="dxa"/>
            <w:tcBorders>
              <w:top w:val="nil"/>
            </w:tcBorders>
          </w:tcPr>
          <w:p w14:paraId="79514B14" w14:textId="77777777" w:rsidR="002C514E" w:rsidRPr="00BA316D" w:rsidRDefault="002C514E" w:rsidP="00BE2FAB">
            <w:pPr>
              <w:spacing w:after="60" w:line="240" w:lineRule="auto"/>
              <w:rPr>
                <w:rFonts w:ascii="Arial" w:hAnsi="Arial" w:cs="Arial"/>
              </w:rPr>
            </w:pPr>
          </w:p>
        </w:tc>
        <w:tc>
          <w:tcPr>
            <w:tcW w:w="1382" w:type="dxa"/>
            <w:tcBorders>
              <w:top w:val="nil"/>
            </w:tcBorders>
          </w:tcPr>
          <w:p w14:paraId="3EBA36AD" w14:textId="77777777" w:rsidR="002C514E" w:rsidRPr="00BA316D" w:rsidRDefault="002C514E" w:rsidP="00BE2FAB">
            <w:pPr>
              <w:spacing w:after="60" w:line="240" w:lineRule="auto"/>
              <w:rPr>
                <w:rFonts w:ascii="Arial" w:hAnsi="Arial" w:cs="Arial"/>
              </w:rPr>
            </w:pPr>
          </w:p>
        </w:tc>
      </w:tr>
      <w:tr w:rsidR="002C514E" w:rsidRPr="00676C0D" w14:paraId="0A499341" w14:textId="77777777" w:rsidTr="005F7CBB">
        <w:tc>
          <w:tcPr>
            <w:tcW w:w="6032" w:type="dxa"/>
          </w:tcPr>
          <w:p w14:paraId="3D1E0C56" w14:textId="77777777" w:rsidR="002C514E" w:rsidRPr="00BA316D" w:rsidRDefault="002C514E" w:rsidP="00BE2FAB">
            <w:pPr>
              <w:spacing w:after="60" w:line="240" w:lineRule="auto"/>
              <w:rPr>
                <w:rFonts w:ascii="Arial" w:hAnsi="Arial" w:cs="Arial"/>
                <w:b/>
                <w:bCs/>
              </w:rPr>
            </w:pPr>
            <w:r w:rsidRPr="00BA316D">
              <w:rPr>
                <w:rFonts w:ascii="Arial" w:hAnsi="Arial" w:cs="Arial"/>
                <w:b/>
                <w:bCs/>
              </w:rPr>
              <w:t xml:space="preserve">Model output checks: Regression coefficients and test statistics model </w:t>
            </w:r>
          </w:p>
          <w:p w14:paraId="44CC08BF" w14:textId="77777777" w:rsidR="002C514E" w:rsidRPr="00BA316D" w:rsidRDefault="002C514E" w:rsidP="00C7104D">
            <w:pPr>
              <w:numPr>
                <w:ilvl w:val="0"/>
                <w:numId w:val="59"/>
              </w:numPr>
              <w:shd w:val="clear" w:color="auto" w:fill="FFFFFF"/>
              <w:spacing w:after="60" w:line="240" w:lineRule="auto"/>
              <w:ind w:left="714" w:hanging="357"/>
              <w:rPr>
                <w:rFonts w:ascii="Arial" w:hAnsi="Arial" w:cs="Arial"/>
              </w:rPr>
            </w:pPr>
            <w:r w:rsidRPr="00BA316D">
              <w:rPr>
                <w:rFonts w:ascii="Arial" w:hAnsi="Arial" w:cs="Arial"/>
              </w:rPr>
              <w:t>Minimum 10 degrees of freedom</w:t>
            </w:r>
          </w:p>
          <w:p w14:paraId="6278687E" w14:textId="77777777" w:rsidR="002C514E" w:rsidRPr="00BA316D" w:rsidRDefault="002C514E" w:rsidP="00C7104D">
            <w:pPr>
              <w:numPr>
                <w:ilvl w:val="0"/>
                <w:numId w:val="59"/>
              </w:numPr>
              <w:shd w:val="clear" w:color="auto" w:fill="FFFFFF"/>
              <w:spacing w:after="60" w:line="240" w:lineRule="auto"/>
              <w:rPr>
                <w:rFonts w:ascii="Arial" w:hAnsi="Arial" w:cs="Arial"/>
              </w:rPr>
            </w:pPr>
            <w:r w:rsidRPr="00BA316D">
              <w:rPr>
                <w:rFonts w:ascii="Arial" w:hAnsi="Arial" w:cs="Arial"/>
              </w:rPr>
              <w:t>R-squared ≤ 0.8 (for linear regression models only)</w:t>
            </w:r>
          </w:p>
          <w:p w14:paraId="404D9333" w14:textId="77777777" w:rsidR="002C514E" w:rsidRPr="00BA316D" w:rsidRDefault="002C514E" w:rsidP="00BE2FAB">
            <w:pPr>
              <w:shd w:val="clear" w:color="auto" w:fill="FFFFFF"/>
              <w:spacing w:after="60" w:line="240" w:lineRule="auto"/>
              <w:rPr>
                <w:rFonts w:ascii="Arial" w:hAnsi="Arial" w:cs="Arial"/>
              </w:rPr>
            </w:pPr>
            <w:r w:rsidRPr="00BA316D">
              <w:rPr>
                <w:rFonts w:ascii="Arial" w:hAnsi="Arial" w:cs="Arial"/>
              </w:rPr>
              <w:t xml:space="preserve">For regressions that include any categorical independent variables, check Rule of 10 and Dominance rules for all cells via crosstab of all the categorical independent variables (e.g., var1*var2*var3): </w:t>
            </w:r>
          </w:p>
          <w:p w14:paraId="7B14D4CE" w14:textId="77777777" w:rsidR="002C514E" w:rsidRPr="00BA316D" w:rsidRDefault="002C514E" w:rsidP="00C7104D">
            <w:pPr>
              <w:numPr>
                <w:ilvl w:val="0"/>
                <w:numId w:val="60"/>
              </w:numPr>
              <w:shd w:val="clear" w:color="auto" w:fill="FFFFFF"/>
              <w:spacing w:after="60" w:line="240" w:lineRule="auto"/>
              <w:rPr>
                <w:rFonts w:ascii="Arial" w:hAnsi="Arial" w:cs="Arial"/>
              </w:rPr>
            </w:pPr>
            <w:r w:rsidRPr="00BA316D">
              <w:rPr>
                <w:rFonts w:ascii="Arial" w:hAnsi="Arial" w:cs="Arial"/>
              </w:rPr>
              <w:t>Rule of 10: Provide a crosstab of all the categorical independent variables. Each cell must have at least 10 observations.</w:t>
            </w:r>
          </w:p>
          <w:p w14:paraId="6934D566" w14:textId="77777777" w:rsidR="002C514E" w:rsidRPr="00BA316D" w:rsidRDefault="002C514E" w:rsidP="00BE2FAB">
            <w:pPr>
              <w:shd w:val="clear" w:color="auto" w:fill="FFFFFF"/>
              <w:spacing w:after="60" w:line="240" w:lineRule="auto"/>
              <w:rPr>
                <w:rFonts w:ascii="Arial" w:hAnsi="Arial" w:cs="Arial"/>
              </w:rPr>
            </w:pPr>
            <w:r w:rsidRPr="00BA316D">
              <w:rPr>
                <w:rFonts w:ascii="Arial" w:hAnsi="Arial" w:cs="Arial"/>
              </w:rPr>
              <w:t xml:space="preserve">Note: </w:t>
            </w:r>
            <w:r w:rsidRPr="00BA316D">
              <w:rPr>
                <w:rStyle w:val="ui-provider"/>
                <w:rFonts w:ascii="Arial" w:hAnsi="Arial" w:cs="Arial"/>
              </w:rPr>
              <w:t> If you do not meet this rule of 10, you need to suppress the intercept or some of the other coefficients of the model. </w:t>
            </w:r>
          </w:p>
          <w:p w14:paraId="2AEB9FEB" w14:textId="77777777" w:rsidR="002C514E" w:rsidRPr="00BA316D" w:rsidRDefault="002C514E" w:rsidP="00C7104D">
            <w:pPr>
              <w:numPr>
                <w:ilvl w:val="0"/>
                <w:numId w:val="60"/>
              </w:numPr>
              <w:shd w:val="clear" w:color="auto" w:fill="FFFFFF"/>
              <w:spacing w:after="60" w:line="240" w:lineRule="auto"/>
              <w:rPr>
                <w:rFonts w:ascii="Arial" w:hAnsi="Arial" w:cs="Arial"/>
              </w:rPr>
            </w:pPr>
            <w:r w:rsidRPr="00BA316D">
              <w:rPr>
                <w:rFonts w:ascii="Arial" w:hAnsi="Arial" w:cs="Arial"/>
              </w:rPr>
              <w:t xml:space="preserve">Dominance rules: Each cell in the crosstab needs to be tested for the (1,85 rule) and (2,90 rule) dominance rules (see dominance checks above for more information). </w:t>
            </w:r>
          </w:p>
          <w:p w14:paraId="2C62C97F" w14:textId="77777777" w:rsidR="002C514E" w:rsidRPr="00BA316D" w:rsidRDefault="002C514E" w:rsidP="00BE2FAB">
            <w:pPr>
              <w:spacing w:after="60" w:line="240" w:lineRule="auto"/>
              <w:rPr>
                <w:rFonts w:ascii="Arial" w:hAnsi="Arial" w:cs="Arial"/>
              </w:rPr>
            </w:pPr>
            <w:r w:rsidRPr="00BA316D">
              <w:rPr>
                <w:rFonts w:ascii="Arial" w:hAnsi="Arial" w:cs="Arial"/>
              </w:rPr>
              <w:t>Please provide location (URL) where the above checks file had been saved: _________________________________.</w:t>
            </w:r>
          </w:p>
          <w:p w14:paraId="64D8DFC8" w14:textId="77777777" w:rsidR="002C514E" w:rsidRPr="00BA316D" w:rsidRDefault="002C514E" w:rsidP="00BE2FAB">
            <w:pPr>
              <w:shd w:val="clear" w:color="auto" w:fill="FFFFFF"/>
              <w:spacing w:after="60" w:line="240" w:lineRule="auto"/>
              <w:rPr>
                <w:rFonts w:ascii="Arial" w:hAnsi="Arial" w:cs="Arial"/>
                <w:color w:val="000000"/>
              </w:rPr>
            </w:pPr>
            <w:r w:rsidRPr="00BA316D">
              <w:rPr>
                <w:rFonts w:ascii="Arial" w:hAnsi="Arial" w:cs="Arial"/>
              </w:rPr>
              <w:t>Note:  If you are struggling to meet the criteria above, please contact the NHDH Data Custodian.</w:t>
            </w:r>
          </w:p>
        </w:tc>
        <w:tc>
          <w:tcPr>
            <w:tcW w:w="853" w:type="dxa"/>
          </w:tcPr>
          <w:p w14:paraId="6F0DE2E8" w14:textId="77777777" w:rsidR="002C514E" w:rsidRPr="00BA316D" w:rsidRDefault="00C05769" w:rsidP="00BE2FAB">
            <w:pPr>
              <w:spacing w:after="60" w:line="240" w:lineRule="auto"/>
              <w:rPr>
                <w:rFonts w:ascii="Arial" w:hAnsi="Arial" w:cs="Arial"/>
              </w:rPr>
            </w:pPr>
            <w:sdt>
              <w:sdtPr>
                <w:rPr>
                  <w:rFonts w:ascii="Arial" w:hAnsi="Arial" w:cs="Arial"/>
                </w:rPr>
                <w:id w:val="-1668778049"/>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02C6C3AA" w14:textId="77777777" w:rsidR="002C514E" w:rsidRPr="00BA316D" w:rsidRDefault="00C05769" w:rsidP="00BE2FAB">
            <w:pPr>
              <w:spacing w:after="60" w:line="240" w:lineRule="auto"/>
              <w:rPr>
                <w:rFonts w:ascii="Arial" w:hAnsi="Arial" w:cs="Arial"/>
              </w:rPr>
            </w:pPr>
            <w:sdt>
              <w:sdtPr>
                <w:rPr>
                  <w:rFonts w:ascii="Arial" w:hAnsi="Arial" w:cs="Arial"/>
                </w:rPr>
                <w:id w:val="82424300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1E4CFB18" w14:textId="77777777" w:rsidR="002C514E" w:rsidRPr="00BA316D" w:rsidRDefault="00C05769" w:rsidP="00BE2FAB">
            <w:pPr>
              <w:spacing w:after="60" w:line="240" w:lineRule="auto"/>
              <w:rPr>
                <w:rFonts w:ascii="Arial" w:hAnsi="Arial" w:cs="Arial"/>
              </w:rPr>
            </w:pPr>
            <w:sdt>
              <w:sdtPr>
                <w:rPr>
                  <w:rFonts w:ascii="Arial" w:hAnsi="Arial" w:cs="Arial"/>
                </w:rPr>
                <w:id w:val="-214148400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02F3E58C" w14:textId="77777777" w:rsidTr="005F7CBB">
        <w:tc>
          <w:tcPr>
            <w:tcW w:w="6032" w:type="dxa"/>
          </w:tcPr>
          <w:p w14:paraId="43A2CC53" w14:textId="77777777" w:rsidR="002C514E" w:rsidRPr="00BA316D" w:rsidRDefault="002C514E" w:rsidP="00BE2FAB">
            <w:pPr>
              <w:spacing w:after="60" w:line="240" w:lineRule="auto"/>
              <w:rPr>
                <w:rFonts w:ascii="Arial" w:hAnsi="Arial" w:cs="Arial"/>
                <w:b/>
                <w:bCs/>
              </w:rPr>
            </w:pPr>
            <w:r w:rsidRPr="00BA316D">
              <w:rPr>
                <w:rFonts w:ascii="Arial" w:hAnsi="Arial" w:cs="Arial"/>
                <w:b/>
                <w:bCs/>
              </w:rPr>
              <w:t>Could the output be related to commercial gain</w:t>
            </w:r>
          </w:p>
        </w:tc>
        <w:tc>
          <w:tcPr>
            <w:tcW w:w="853" w:type="dxa"/>
          </w:tcPr>
          <w:p w14:paraId="57857055" w14:textId="77777777" w:rsidR="002C514E" w:rsidRPr="00BA316D" w:rsidRDefault="00C05769" w:rsidP="00BE2FAB">
            <w:pPr>
              <w:spacing w:after="60" w:line="240" w:lineRule="auto"/>
              <w:rPr>
                <w:rFonts w:ascii="Arial" w:hAnsi="Arial" w:cs="Arial"/>
              </w:rPr>
            </w:pPr>
            <w:sdt>
              <w:sdtPr>
                <w:rPr>
                  <w:rFonts w:ascii="Arial" w:hAnsi="Arial" w:cs="Arial"/>
                </w:rPr>
                <w:id w:val="1585637309"/>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35334119" w14:textId="77777777" w:rsidR="002C514E" w:rsidRPr="00BA316D" w:rsidRDefault="00C05769" w:rsidP="00BE2FAB">
            <w:pPr>
              <w:spacing w:after="60" w:line="240" w:lineRule="auto"/>
              <w:rPr>
                <w:rFonts w:ascii="Arial" w:hAnsi="Arial" w:cs="Arial"/>
              </w:rPr>
            </w:pPr>
            <w:sdt>
              <w:sdtPr>
                <w:rPr>
                  <w:rFonts w:ascii="Arial" w:hAnsi="Arial" w:cs="Arial"/>
                </w:rPr>
                <w:id w:val="-129460440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A553C38" w14:textId="77777777" w:rsidR="002C514E" w:rsidRPr="00BA316D" w:rsidRDefault="002C514E" w:rsidP="00BE2FAB">
            <w:pPr>
              <w:spacing w:after="60" w:line="240" w:lineRule="auto"/>
              <w:rPr>
                <w:rFonts w:ascii="Arial" w:hAnsi="Arial" w:cs="Arial"/>
              </w:rPr>
            </w:pPr>
          </w:p>
        </w:tc>
      </w:tr>
      <w:tr w:rsidR="005F7CBB" w:rsidRPr="00BA316D" w14:paraId="40A2F794" w14:textId="77777777" w:rsidTr="005F7CBB">
        <w:tc>
          <w:tcPr>
            <w:tcW w:w="6032" w:type="dxa"/>
          </w:tcPr>
          <w:p w14:paraId="29D5D5D6" w14:textId="77777777" w:rsidR="005F7CBB" w:rsidRPr="00BA316D" w:rsidRDefault="005F7CBB">
            <w:pPr>
              <w:spacing w:after="60" w:line="240" w:lineRule="auto"/>
              <w:rPr>
                <w:rFonts w:ascii="Arial" w:hAnsi="Arial" w:cs="Arial"/>
                <w:b/>
                <w:bCs/>
              </w:rPr>
            </w:pPr>
            <w:r>
              <w:rPr>
                <w:rFonts w:ascii="Arial" w:hAnsi="Arial" w:cs="Arial"/>
                <w:b/>
                <w:bCs/>
              </w:rPr>
              <w:t xml:space="preserve">For disability-focussed </w:t>
            </w:r>
            <w:r w:rsidRPr="009D741D">
              <w:rPr>
                <w:rFonts w:ascii="Arial" w:hAnsi="Arial" w:cs="Arial"/>
                <w:b/>
                <w:bCs/>
              </w:rPr>
              <w:t xml:space="preserve">projects: </w:t>
            </w:r>
            <w:r>
              <w:rPr>
                <w:rFonts w:ascii="Arial" w:hAnsi="Arial" w:cs="Arial"/>
              </w:rPr>
              <w:t xml:space="preserve">Principle 5 of the </w:t>
            </w:r>
            <w:hyperlink r:id="rId82" w:history="1">
              <w:r w:rsidRPr="001A0F5D">
                <w:rPr>
                  <w:rStyle w:val="Hyperlink"/>
                  <w:rFonts w:ascii="Arial" w:hAnsi="Arial" w:cs="Arial"/>
                </w:rPr>
                <w:t>NDDA Charter</w:t>
              </w:r>
            </w:hyperlink>
            <w:r>
              <w:rPr>
                <w:rFonts w:ascii="Arial" w:hAnsi="Arial" w:cs="Arial"/>
                <w:b/>
                <w:bCs/>
              </w:rPr>
              <w:t xml:space="preserve"> </w:t>
            </w:r>
            <w:r w:rsidRPr="0057439D">
              <w:rPr>
                <w:rFonts w:ascii="Arial" w:hAnsi="Arial" w:cs="Arial"/>
              </w:rPr>
              <w:t>(</w:t>
            </w:r>
            <w:r w:rsidRPr="00D97ACD">
              <w:rPr>
                <w:rFonts w:ascii="Arial" w:hAnsi="Arial" w:cs="Arial"/>
              </w:rPr>
              <w:t>re</w:t>
            </w:r>
            <w:r>
              <w:rPr>
                <w:rFonts w:ascii="Arial" w:hAnsi="Arial" w:cs="Arial"/>
              </w:rPr>
              <w:t>garding</w:t>
            </w:r>
            <w:r w:rsidRPr="00D97ACD">
              <w:rPr>
                <w:rFonts w:ascii="Arial" w:hAnsi="Arial" w:cs="Arial"/>
              </w:rPr>
              <w:t xml:space="preserve"> conditions of access</w:t>
            </w:r>
            <w:r>
              <w:rPr>
                <w:rFonts w:ascii="Arial" w:hAnsi="Arial" w:cs="Arial"/>
              </w:rPr>
              <w:t>)</w:t>
            </w:r>
            <w:r w:rsidRPr="00D97ACD">
              <w:rPr>
                <w:rFonts w:ascii="Arial" w:hAnsi="Arial" w:cs="Arial"/>
              </w:rPr>
              <w:t xml:space="preserve"> </w:t>
            </w:r>
            <w:r>
              <w:rPr>
                <w:rFonts w:ascii="Arial" w:hAnsi="Arial" w:cs="Arial"/>
              </w:rPr>
              <w:t>has</w:t>
            </w:r>
            <w:r w:rsidRPr="009D741D">
              <w:rPr>
                <w:rFonts w:ascii="Arial" w:hAnsi="Arial" w:cs="Arial"/>
              </w:rPr>
              <w:t xml:space="preserve"> been </w:t>
            </w:r>
            <w:r>
              <w:rPr>
                <w:rFonts w:ascii="Arial" w:hAnsi="Arial" w:cs="Arial"/>
              </w:rPr>
              <w:t>upheld.</w:t>
            </w:r>
          </w:p>
        </w:tc>
        <w:tc>
          <w:tcPr>
            <w:tcW w:w="853" w:type="dxa"/>
          </w:tcPr>
          <w:p w14:paraId="0B794E75" w14:textId="77777777" w:rsidR="005F7CBB" w:rsidRDefault="00C05769">
            <w:pPr>
              <w:spacing w:after="60" w:line="240" w:lineRule="auto"/>
              <w:rPr>
                <w:rFonts w:ascii="Arial" w:hAnsi="Arial" w:cs="Arial"/>
              </w:rPr>
            </w:pPr>
            <w:sdt>
              <w:sdtPr>
                <w:rPr>
                  <w:rFonts w:ascii="Arial" w:hAnsi="Arial" w:cs="Arial"/>
                </w:rPr>
                <w:id w:val="911274767"/>
                <w14:checkbox>
                  <w14:checked w14:val="0"/>
                  <w14:checkedState w14:val="2612" w14:font="MS Gothic"/>
                  <w14:uncheckedState w14:val="2610" w14:font="MS Gothic"/>
                </w14:checkbox>
              </w:sdtPr>
              <w:sdtEndPr/>
              <w:sdtContent>
                <w:r w:rsidR="005F7CBB" w:rsidRPr="00BA316D">
                  <w:rPr>
                    <w:rFonts w:ascii="Segoe UI Symbol" w:eastAsia="MS Gothic" w:hAnsi="Segoe UI Symbol" w:cs="Segoe UI Symbol"/>
                  </w:rPr>
                  <w:t>☐</w:t>
                </w:r>
              </w:sdtContent>
            </w:sdt>
            <w:r w:rsidR="005F7CBB" w:rsidRPr="00BA316D">
              <w:rPr>
                <w:rFonts w:ascii="Arial" w:hAnsi="Arial" w:cs="Arial"/>
              </w:rPr>
              <w:t xml:space="preserve"> Yes</w:t>
            </w:r>
          </w:p>
        </w:tc>
        <w:tc>
          <w:tcPr>
            <w:tcW w:w="827" w:type="dxa"/>
          </w:tcPr>
          <w:p w14:paraId="47C39E91" w14:textId="77777777" w:rsidR="005F7CBB" w:rsidRDefault="00C05769">
            <w:pPr>
              <w:spacing w:after="60" w:line="240" w:lineRule="auto"/>
              <w:rPr>
                <w:rFonts w:ascii="Arial" w:hAnsi="Arial" w:cs="Arial"/>
              </w:rPr>
            </w:pPr>
            <w:sdt>
              <w:sdtPr>
                <w:rPr>
                  <w:rFonts w:ascii="Arial" w:hAnsi="Arial" w:cs="Arial"/>
                </w:rPr>
                <w:id w:val="999618413"/>
                <w14:checkbox>
                  <w14:checked w14:val="0"/>
                  <w14:checkedState w14:val="2612" w14:font="MS Gothic"/>
                  <w14:uncheckedState w14:val="2610" w14:font="MS Gothic"/>
                </w14:checkbox>
              </w:sdtPr>
              <w:sdtEndPr/>
              <w:sdtContent>
                <w:r w:rsidR="005F7CBB" w:rsidRPr="00BA316D">
                  <w:rPr>
                    <w:rFonts w:ascii="Segoe UI Symbol" w:hAnsi="Segoe UI Symbol" w:cs="Segoe UI Symbol"/>
                  </w:rPr>
                  <w:t>☐</w:t>
                </w:r>
              </w:sdtContent>
            </w:sdt>
            <w:r w:rsidR="005F7CBB" w:rsidRPr="00BA316D">
              <w:rPr>
                <w:rFonts w:ascii="Arial" w:hAnsi="Arial" w:cs="Arial"/>
              </w:rPr>
              <w:t>No</w:t>
            </w:r>
          </w:p>
        </w:tc>
        <w:tc>
          <w:tcPr>
            <w:tcW w:w="1382" w:type="dxa"/>
          </w:tcPr>
          <w:p w14:paraId="36A70621" w14:textId="77777777" w:rsidR="005F7CBB" w:rsidRPr="00BA316D" w:rsidRDefault="00C05769">
            <w:pPr>
              <w:spacing w:after="60" w:line="240" w:lineRule="auto"/>
              <w:rPr>
                <w:rFonts w:ascii="Arial" w:hAnsi="Arial" w:cs="Arial"/>
              </w:rPr>
            </w:pPr>
            <w:sdt>
              <w:sdtPr>
                <w:rPr>
                  <w:rFonts w:ascii="Arial" w:hAnsi="Arial" w:cs="Arial"/>
                </w:rPr>
                <w:id w:val="-2112417983"/>
                <w14:checkbox>
                  <w14:checked w14:val="0"/>
                  <w14:checkedState w14:val="2612" w14:font="MS Gothic"/>
                  <w14:uncheckedState w14:val="2610" w14:font="MS Gothic"/>
                </w14:checkbox>
              </w:sdtPr>
              <w:sdtEndPr/>
              <w:sdtContent>
                <w:r w:rsidR="005F7CBB" w:rsidRPr="00BA316D">
                  <w:rPr>
                    <w:rFonts w:ascii="Segoe UI Symbol" w:hAnsi="Segoe UI Symbol" w:cs="Segoe UI Symbol"/>
                  </w:rPr>
                  <w:t>☐</w:t>
                </w:r>
              </w:sdtContent>
            </w:sdt>
            <w:r w:rsidR="005F7CBB" w:rsidRPr="00BA316D">
              <w:rPr>
                <w:rFonts w:ascii="Arial" w:hAnsi="Arial" w:cs="Arial"/>
              </w:rPr>
              <w:t xml:space="preserve"> NA</w:t>
            </w:r>
          </w:p>
        </w:tc>
      </w:tr>
    </w:tbl>
    <w:p w14:paraId="61B9DDFC" w14:textId="77777777" w:rsidR="002C514E" w:rsidRDefault="002C514E" w:rsidP="002C514E">
      <w:pPr>
        <w:rPr>
          <w:rFonts w:ascii="Arial" w:hAnsi="Arial"/>
          <w:b/>
          <w:color w:val="000000"/>
          <w:sz w:val="28"/>
          <w:lang w:eastAsia="en-US"/>
        </w:rPr>
      </w:pPr>
    </w:p>
    <w:p w14:paraId="3285FA3F" w14:textId="77777777" w:rsidR="002C514E" w:rsidRPr="004A1CDA" w:rsidRDefault="002C514E" w:rsidP="002C514E"/>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2C514E" w:rsidRPr="00F86953" w14:paraId="36A31D1F" w14:textId="77777777" w:rsidTr="00BE2FAB">
        <w:trPr>
          <w:trHeight w:val="305"/>
        </w:trPr>
        <w:tc>
          <w:tcPr>
            <w:tcW w:w="6776" w:type="dxa"/>
            <w:vAlign w:val="bottom"/>
          </w:tcPr>
          <w:p w14:paraId="58DE0A5E" w14:textId="77777777" w:rsidR="002C514E" w:rsidRDefault="002C514E" w:rsidP="00BE2FAB">
            <w:pPr>
              <w:pStyle w:val="AIHWbodytext"/>
              <w:rPr>
                <w:b/>
              </w:rPr>
            </w:pPr>
            <w:r>
              <w:rPr>
                <w:b/>
                <w:color w:val="000000"/>
                <w:sz w:val="28"/>
              </w:rPr>
              <w:t>Analyst</w:t>
            </w:r>
          </w:p>
          <w:p w14:paraId="59409CED" w14:textId="77777777" w:rsidR="002C514E" w:rsidRDefault="002C514E" w:rsidP="00BE2FAB">
            <w:pPr>
              <w:pStyle w:val="AIHWbodytext"/>
              <w:rPr>
                <w:b/>
              </w:rPr>
            </w:pPr>
            <w:r>
              <w:rPr>
                <w:b/>
              </w:rPr>
              <w:lastRenderedPageBreak/>
              <w:t>Name</w:t>
            </w:r>
          </w:p>
          <w:p w14:paraId="1ED115B4" w14:textId="77777777" w:rsidR="002C514E" w:rsidRDefault="002C514E" w:rsidP="00BE2FAB">
            <w:pPr>
              <w:pStyle w:val="AIHWbodytext"/>
              <w:spacing w:before="240"/>
              <w:rPr>
                <w:b/>
              </w:rPr>
            </w:pPr>
            <w:r w:rsidRPr="00F86953">
              <w:rPr>
                <w:b/>
              </w:rPr>
              <w:t>Signature</w:t>
            </w:r>
          </w:p>
          <w:p w14:paraId="563A598E" w14:textId="77777777" w:rsidR="002C514E" w:rsidRPr="00F86953" w:rsidRDefault="002C514E" w:rsidP="00BE2FAB">
            <w:pPr>
              <w:pStyle w:val="AIHWbodytext"/>
              <w:spacing w:before="240"/>
              <w:rPr>
                <w:b/>
              </w:rPr>
            </w:pPr>
            <w:r>
              <w:rPr>
                <w:b/>
              </w:rPr>
              <w:t xml:space="preserve">When signing this form, you are agreeing to the conditions listed in the s29 Confidentiality Undertaking. </w:t>
            </w:r>
          </w:p>
        </w:tc>
        <w:tc>
          <w:tcPr>
            <w:tcW w:w="2296" w:type="dxa"/>
            <w:vAlign w:val="bottom"/>
          </w:tcPr>
          <w:p w14:paraId="178A7B26" w14:textId="77777777" w:rsidR="002C514E" w:rsidRPr="00F86953" w:rsidRDefault="002C514E" w:rsidP="00BE2FAB">
            <w:pPr>
              <w:pStyle w:val="AIHWbodytext"/>
              <w:rPr>
                <w:b/>
              </w:rPr>
            </w:pPr>
            <w:r w:rsidRPr="00F86953">
              <w:rPr>
                <w:b/>
              </w:rPr>
              <w:lastRenderedPageBreak/>
              <w:t>Date</w:t>
            </w:r>
          </w:p>
        </w:tc>
      </w:tr>
    </w:tbl>
    <w:p w14:paraId="2AA11092" w14:textId="77777777" w:rsidR="002C514E" w:rsidRPr="000C1B05" w:rsidRDefault="002C514E" w:rsidP="002C514E">
      <w:pPr>
        <w:rPr>
          <w:rFonts w:ascii="Arial" w:hAnsi="Arial" w:cs="Arial"/>
        </w:rPr>
      </w:pPr>
    </w:p>
    <w:bookmarkEnd w:id="218"/>
    <w:bookmarkEnd w:id="219"/>
    <w:p w14:paraId="36098345" w14:textId="77777777" w:rsidR="009F2081" w:rsidRPr="009F2081" w:rsidRDefault="009F2081" w:rsidP="009F2081">
      <w:pPr>
        <w:pStyle w:val="AIHWbodytext"/>
      </w:pPr>
    </w:p>
    <w:bookmarkEnd w:id="220"/>
    <w:p w14:paraId="40D1A86A" w14:textId="77777777" w:rsidR="009F2081" w:rsidRDefault="009F2081" w:rsidP="009F2081">
      <w:pPr>
        <w:pStyle w:val="AIHWbodytext"/>
      </w:pPr>
    </w:p>
    <w:p w14:paraId="3CAA4C6E" w14:textId="77777777" w:rsidR="009F2081" w:rsidRDefault="009F2081" w:rsidP="009F2081">
      <w:pPr>
        <w:pStyle w:val="AIHWbodytext"/>
      </w:pPr>
    </w:p>
    <w:p w14:paraId="53EC9B36" w14:textId="77777777" w:rsidR="009F2081" w:rsidRDefault="009F2081" w:rsidP="009F2081">
      <w:pPr>
        <w:pStyle w:val="AIHWbodytext"/>
      </w:pPr>
    </w:p>
    <w:bookmarkEnd w:id="215"/>
    <w:p w14:paraId="7EB8D4EA" w14:textId="77777777" w:rsidR="009F2081" w:rsidRDefault="009F2081" w:rsidP="009F2081">
      <w:pPr>
        <w:pStyle w:val="AIHWbodytext"/>
      </w:pPr>
    </w:p>
    <w:p w14:paraId="55EB7493" w14:textId="77777777" w:rsidR="009F2081" w:rsidRDefault="009F2081" w:rsidP="009F2081">
      <w:pPr>
        <w:pStyle w:val="AIHWbodytext"/>
      </w:pPr>
    </w:p>
    <w:p w14:paraId="6103A9FC" w14:textId="77777777" w:rsidR="009F2081" w:rsidRDefault="009F2081" w:rsidP="009F2081">
      <w:pPr>
        <w:pStyle w:val="AIHWbodytext"/>
      </w:pPr>
    </w:p>
    <w:p w14:paraId="298B130F" w14:textId="77777777" w:rsidR="009F2081" w:rsidRDefault="009F2081" w:rsidP="009F2081">
      <w:pPr>
        <w:pStyle w:val="AIHWbodytext"/>
      </w:pPr>
    </w:p>
    <w:p w14:paraId="4ADDC1CB" w14:textId="77777777" w:rsidR="009F2081" w:rsidRDefault="009F2081" w:rsidP="009F2081">
      <w:pPr>
        <w:pStyle w:val="AIHWbodytext"/>
      </w:pPr>
    </w:p>
    <w:p w14:paraId="7FDBC3B1" w14:textId="77777777" w:rsidR="009F2081" w:rsidRDefault="009F2081" w:rsidP="009F2081">
      <w:pPr>
        <w:pStyle w:val="AIHWbodytext"/>
      </w:pPr>
    </w:p>
    <w:p w14:paraId="1FD6D354" w14:textId="77777777" w:rsidR="009F2081" w:rsidRDefault="009F2081" w:rsidP="009F2081">
      <w:pPr>
        <w:pStyle w:val="AIHWbodytext"/>
      </w:pPr>
    </w:p>
    <w:p w14:paraId="7858FDE0" w14:textId="77777777" w:rsidR="009F2081" w:rsidRPr="009F2081" w:rsidRDefault="009F2081" w:rsidP="009F2081">
      <w:pPr>
        <w:pStyle w:val="AIHWbodytext"/>
      </w:pPr>
    </w:p>
    <w:p w14:paraId="4EF08561" w14:textId="77777777" w:rsidR="00876EE6" w:rsidRDefault="00876EE6">
      <w:pPr>
        <w:rPr>
          <w:rFonts w:ascii="Arial" w:hAnsi="Arial"/>
          <w:b/>
          <w:color w:val="000000"/>
          <w:sz w:val="36"/>
          <w:lang w:eastAsia="en-US"/>
        </w:rPr>
      </w:pPr>
      <w:bookmarkStart w:id="221" w:name="_Attachment_13:_Input"/>
      <w:bookmarkEnd w:id="221"/>
      <w:r>
        <w:br w:type="page"/>
      </w:r>
    </w:p>
    <w:p w14:paraId="4C52669F" w14:textId="36EFAFB4" w:rsidR="00FE1675" w:rsidRDefault="007A37DC" w:rsidP="0000686E">
      <w:pPr>
        <w:pStyle w:val="Heading2"/>
      </w:pPr>
      <w:bookmarkStart w:id="222" w:name="_Attachment_11:_Input"/>
      <w:bookmarkStart w:id="223" w:name="_Hlk200630743"/>
      <w:bookmarkStart w:id="224" w:name="_Toc233797300"/>
      <w:bookmarkEnd w:id="222"/>
      <w:r>
        <w:lastRenderedPageBreak/>
        <w:t xml:space="preserve">Attachment </w:t>
      </w:r>
      <w:r w:rsidR="00876EE6">
        <w:t>1</w:t>
      </w:r>
      <w:r w:rsidR="00FF71C4">
        <w:t>1</w:t>
      </w:r>
      <w:r w:rsidR="000F24BC">
        <w:t>:</w:t>
      </w:r>
      <w:r w:rsidR="000F24BC" w:rsidRPr="00C82E61">
        <w:t xml:space="preserve"> Input</w:t>
      </w:r>
      <w:r w:rsidR="00FE1675" w:rsidRPr="00C82E61">
        <w:t xml:space="preserve"> clearance request briefing</w:t>
      </w:r>
      <w:bookmarkEnd w:id="224"/>
    </w:p>
    <w:p w14:paraId="3DBDD26A" w14:textId="695964C1" w:rsidR="00D70699" w:rsidRPr="00D70699" w:rsidRDefault="00541009" w:rsidP="00D70699">
      <w:pPr>
        <w:pStyle w:val="AIHWbodytext"/>
        <w:rPr>
          <w:b/>
          <w:bCs/>
          <w:sz w:val="36"/>
          <w:szCs w:val="36"/>
        </w:rPr>
      </w:pPr>
      <w:r>
        <w:rPr>
          <w:b/>
          <w:bCs/>
          <w:sz w:val="36"/>
          <w:szCs w:val="36"/>
        </w:rPr>
        <w:t>National Health Data Hub</w:t>
      </w:r>
    </w:p>
    <w:p w14:paraId="173E6B5B" w14:textId="38D356A4" w:rsidR="00FE1675" w:rsidRDefault="00FE1675" w:rsidP="00FE1675">
      <w:pPr>
        <w:pStyle w:val="AIHWbodytext"/>
        <w:rPr>
          <w:color w:val="002060"/>
        </w:rPr>
      </w:pPr>
      <w:r>
        <w:rPr>
          <w:color w:val="002060"/>
        </w:rPr>
        <w:t>Please d</w:t>
      </w:r>
      <w:r w:rsidRPr="00E8031E">
        <w:rPr>
          <w:color w:val="002060"/>
        </w:rPr>
        <w:t>elete instructions in blue</w:t>
      </w:r>
      <w:r>
        <w:rPr>
          <w:color w:val="002060"/>
        </w:rPr>
        <w:t xml:space="preserve"> when complete</w:t>
      </w:r>
      <w:r w:rsidRPr="00E8031E">
        <w:rPr>
          <w:color w:val="002060"/>
        </w:rPr>
        <w:t>.</w:t>
      </w:r>
    </w:p>
    <w:p w14:paraId="551090E1" w14:textId="5D8D69EF" w:rsidR="00D70699" w:rsidRDefault="00D70699" w:rsidP="00D70699">
      <w:pPr>
        <w:pStyle w:val="AIHWbodytext"/>
        <w:rPr>
          <w:b/>
          <w:bCs/>
          <w:sz w:val="28"/>
          <w:szCs w:val="28"/>
        </w:rPr>
      </w:pPr>
      <w:r w:rsidRPr="008C0ACD">
        <w:rPr>
          <w:b/>
          <w:bCs/>
          <w:sz w:val="28"/>
          <w:szCs w:val="28"/>
        </w:rPr>
        <w:t>Project identifier</w:t>
      </w:r>
    </w:p>
    <w:p w14:paraId="0E8D9F9A" w14:textId="77777777" w:rsidR="00D70699" w:rsidRDefault="00D70699" w:rsidP="00D70699">
      <w:pPr>
        <w:pStyle w:val="AIHWbodytext"/>
        <w:rPr>
          <w:b/>
          <w:bCs/>
          <w:sz w:val="28"/>
          <w:szCs w:val="28"/>
        </w:rPr>
      </w:pPr>
    </w:p>
    <w:p w14:paraId="448ABB62" w14:textId="72DFCB78" w:rsidR="00D70699" w:rsidRDefault="00D70699" w:rsidP="00D70699">
      <w:pPr>
        <w:pStyle w:val="AIHWbodytext"/>
        <w:rPr>
          <w:b/>
          <w:bCs/>
          <w:sz w:val="28"/>
          <w:szCs w:val="28"/>
        </w:rPr>
      </w:pPr>
      <w:r>
        <w:rPr>
          <w:b/>
          <w:bCs/>
          <w:sz w:val="28"/>
          <w:szCs w:val="28"/>
        </w:rPr>
        <w:t>Project title</w:t>
      </w:r>
    </w:p>
    <w:p w14:paraId="4F3378E8" w14:textId="77777777" w:rsidR="00D70699" w:rsidRDefault="00D70699" w:rsidP="00D70699">
      <w:pPr>
        <w:pStyle w:val="AIHWbodytext"/>
        <w:rPr>
          <w:b/>
          <w:bCs/>
          <w:sz w:val="28"/>
          <w:szCs w:val="28"/>
        </w:rPr>
      </w:pPr>
    </w:p>
    <w:p w14:paraId="07D92A8A" w14:textId="2B19452F" w:rsidR="00FE1675" w:rsidRDefault="00D70699" w:rsidP="00D70699">
      <w:pPr>
        <w:pStyle w:val="AIHWbodytext"/>
      </w:pPr>
      <w:r>
        <w:rPr>
          <w:b/>
          <w:bCs/>
          <w:sz w:val="28"/>
          <w:szCs w:val="28"/>
        </w:rPr>
        <w:t>Submitting analyst</w:t>
      </w:r>
      <w:r w:rsidR="00FE1675">
        <w:t xml:space="preserve"> </w:t>
      </w:r>
    </w:p>
    <w:p w14:paraId="3CE3D837" w14:textId="2C47BCBB" w:rsidR="00FE1675" w:rsidRDefault="00FE1675" w:rsidP="00FE1675">
      <w:pPr>
        <w:pStyle w:val="AIHWbodytext"/>
        <w:rPr>
          <w:color w:val="1F497D" w:themeColor="text2"/>
        </w:rPr>
      </w:pPr>
      <w:r w:rsidRPr="00BE4017">
        <w:rPr>
          <w:color w:val="548DD4" w:themeColor="text2" w:themeTint="99"/>
        </w:rPr>
        <w:t>Include name, organisation, email address and phone number</w:t>
      </w:r>
      <w:r>
        <w:rPr>
          <w:color w:val="1F497D" w:themeColor="text2"/>
        </w:rPr>
        <w:t>.</w:t>
      </w:r>
    </w:p>
    <w:p w14:paraId="57200EA0" w14:textId="03DDEEEA" w:rsidR="00D70699" w:rsidRDefault="00D70699" w:rsidP="00FE1675">
      <w:pPr>
        <w:pStyle w:val="AIHWbodytext"/>
        <w:rPr>
          <w:color w:val="1F497D" w:themeColor="text2"/>
        </w:rPr>
      </w:pPr>
    </w:p>
    <w:p w14:paraId="297D1894" w14:textId="006FF63B" w:rsidR="00D70699" w:rsidRDefault="00D70699" w:rsidP="00D70699">
      <w:pPr>
        <w:pStyle w:val="AIHWbodytext"/>
      </w:pPr>
      <w:r>
        <w:rPr>
          <w:b/>
          <w:bCs/>
          <w:sz w:val="28"/>
          <w:szCs w:val="28"/>
        </w:rPr>
        <w:t>Input summary</w:t>
      </w:r>
    </w:p>
    <w:p w14:paraId="42934654" w14:textId="77777777" w:rsidR="00FE1675" w:rsidRPr="00BE4017" w:rsidRDefault="00FE1675" w:rsidP="00FE1675">
      <w:pPr>
        <w:pStyle w:val="AIHWbodytext"/>
        <w:rPr>
          <w:color w:val="548DD4" w:themeColor="text2" w:themeTint="99"/>
        </w:rPr>
      </w:pPr>
      <w:r w:rsidRPr="00BE4017">
        <w:rPr>
          <w:color w:val="548DD4" w:themeColor="text2" w:themeTint="99"/>
        </w:rPr>
        <w:t xml:space="preserve">Please provide information on the file name and type requested for import.  </w:t>
      </w:r>
    </w:p>
    <w:p w14:paraId="26FDE5A0" w14:textId="246E3865" w:rsidR="00FE1675" w:rsidRDefault="00FE1675" w:rsidP="00FE1675">
      <w:pPr>
        <w:pStyle w:val="AIHWbodytext"/>
        <w:rPr>
          <w:color w:val="1F497D" w:themeColor="text2"/>
        </w:rPr>
      </w:pPr>
      <w:r w:rsidRPr="00BE4017">
        <w:rPr>
          <w:color w:val="548DD4" w:themeColor="text2" w:themeTint="99"/>
        </w:rPr>
        <w:t>Please give a brief description of the file, and how it will be used</w:t>
      </w:r>
      <w:r>
        <w:rPr>
          <w:color w:val="1F497D" w:themeColor="text2"/>
        </w:rPr>
        <w:t>.</w:t>
      </w:r>
    </w:p>
    <w:p w14:paraId="33762E18" w14:textId="57D3196C" w:rsidR="00D70699" w:rsidRDefault="00D70699" w:rsidP="00FE1675">
      <w:pPr>
        <w:pStyle w:val="AIHWbodytext"/>
        <w:rPr>
          <w:color w:val="1F497D" w:themeColor="text2"/>
        </w:rPr>
      </w:pPr>
    </w:p>
    <w:p w14:paraId="755EEE2F" w14:textId="152BBDD9" w:rsidR="00FE1675" w:rsidRDefault="00D70699" w:rsidP="00D70699">
      <w:pPr>
        <w:pStyle w:val="AIHWbodytext"/>
      </w:pPr>
      <w:r>
        <w:rPr>
          <w:b/>
          <w:bCs/>
          <w:sz w:val="28"/>
          <w:szCs w:val="28"/>
        </w:rPr>
        <w:t>Guidelines</w:t>
      </w:r>
    </w:p>
    <w:p w14:paraId="55E470B7" w14:textId="77777777" w:rsidR="00FE1675" w:rsidRDefault="00FE1675" w:rsidP="00C7104D">
      <w:pPr>
        <w:pStyle w:val="AIHWbodytext"/>
        <w:numPr>
          <w:ilvl w:val="0"/>
          <w:numId w:val="51"/>
        </w:numPr>
      </w:pPr>
      <w:r w:rsidRPr="00C82E61">
        <w:t xml:space="preserve">Files </w:t>
      </w:r>
      <w:r>
        <w:t xml:space="preserve">must not </w:t>
      </w:r>
      <w:r w:rsidRPr="00C82E61">
        <w:t xml:space="preserve">contain unit record data about </w:t>
      </w:r>
      <w:r>
        <w:t>an individual.</w:t>
      </w:r>
    </w:p>
    <w:p w14:paraId="37C50F32" w14:textId="751CC168" w:rsidR="00FE1675" w:rsidRDefault="00FE1675" w:rsidP="00C7104D">
      <w:pPr>
        <w:pStyle w:val="AIHWbodytext"/>
        <w:numPr>
          <w:ilvl w:val="0"/>
          <w:numId w:val="51"/>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w:t>
      </w:r>
      <w:r w:rsidR="00327F25">
        <w:t>e.g.,</w:t>
      </w:r>
      <w:r>
        <w:t xml:space="preserve"> Medicare no., de-identified record ID, etc.</w:t>
      </w:r>
      <w:proofErr w:type="gramStart"/>
      <w:r>
        <w:t>),</w:t>
      </w:r>
      <w:r w:rsidRPr="00C82E61">
        <w:t xml:space="preserve"> and</w:t>
      </w:r>
      <w:proofErr w:type="gramEnd"/>
      <w:r w:rsidRPr="00C82E61">
        <w:t xml:space="preserve"> </w:t>
      </w:r>
      <w:r>
        <w:t>must not include information which may enable re-identification</w:t>
      </w:r>
      <w:r w:rsidRPr="00C82E61">
        <w:t xml:space="preserve"> </w:t>
      </w:r>
      <w:r>
        <w:t xml:space="preserve">of </w:t>
      </w:r>
      <w:r w:rsidRPr="00C82E61">
        <w:t>an individual</w:t>
      </w:r>
      <w:r>
        <w:t>.</w:t>
      </w:r>
    </w:p>
    <w:p w14:paraId="1DE4CE87" w14:textId="5E0B4F01" w:rsidR="00FE1675" w:rsidRPr="00C82E61" w:rsidRDefault="00FE1675" w:rsidP="00C7104D">
      <w:pPr>
        <w:pStyle w:val="AIHWbodytext"/>
        <w:numPr>
          <w:ilvl w:val="0"/>
          <w:numId w:val="51"/>
        </w:numPr>
      </w:pPr>
      <w:r w:rsidRPr="00C82E61">
        <w:t>Files should be in MS Excel, comma separated values</w:t>
      </w:r>
      <w:r>
        <w:t>, text</w:t>
      </w:r>
      <w:r w:rsidRPr="00C82E61">
        <w:t xml:space="preserve"> or another agreed file format</w:t>
      </w:r>
      <w:r>
        <w:t xml:space="preserve"> (</w:t>
      </w:r>
      <w:r w:rsidR="00327F25">
        <w:t>e</w:t>
      </w:r>
      <w:r w:rsidR="00327F25" w:rsidRPr="00C82E61">
        <w:t>.</w:t>
      </w:r>
      <w:r w:rsidR="00327F25">
        <w:t>g</w:t>
      </w:r>
      <w:r w:rsidR="00327F25" w:rsidRPr="00C82E61">
        <w:t>.,</w:t>
      </w:r>
      <w:r w:rsidRPr="00C82E61">
        <w:t xml:space="preserve"> syntax can be transferred as text for</w:t>
      </w:r>
      <w:r>
        <w:t>mat).</w:t>
      </w:r>
      <w:r w:rsidRPr="0072333D">
        <w:t xml:space="preserve"> </w:t>
      </w:r>
      <w:r w:rsidRPr="0072333D">
        <w:rPr>
          <w:b/>
        </w:rPr>
        <w:t>Files must not be executable.</w:t>
      </w:r>
    </w:p>
    <w:p w14:paraId="6DD3D0F4" w14:textId="72E2B05A" w:rsidR="00FE1675" w:rsidRPr="00C82E61" w:rsidRDefault="00FE1675" w:rsidP="00C7104D">
      <w:pPr>
        <w:pStyle w:val="AIHWbodytext"/>
        <w:numPr>
          <w:ilvl w:val="0"/>
          <w:numId w:val="51"/>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rsidR="00541009">
        <w:t>NHDH</w:t>
      </w:r>
      <w:r w:rsidR="00327F25">
        <w:t xml:space="preserve"> </w:t>
      </w:r>
      <w:r w:rsidRPr="00C82E61">
        <w:t xml:space="preserve">Governance </w:t>
      </w:r>
      <w:r w:rsidR="00327F25" w:rsidRPr="00C82E61">
        <w:t>protocols.</w:t>
      </w:r>
      <w:r w:rsidRPr="00C82E61">
        <w:t xml:space="preserve"> </w:t>
      </w:r>
    </w:p>
    <w:p w14:paraId="72041E84" w14:textId="58E14519" w:rsidR="00FE1675" w:rsidRDefault="00FE1675" w:rsidP="00C7104D">
      <w:pPr>
        <w:pStyle w:val="AIHWbodytext"/>
        <w:numPr>
          <w:ilvl w:val="0"/>
          <w:numId w:val="51"/>
        </w:numPr>
      </w:pPr>
      <w:r w:rsidRPr="00C82E61">
        <w:t xml:space="preserve">Files </w:t>
      </w:r>
      <w:r>
        <w:t>must</w:t>
      </w:r>
      <w:r w:rsidRPr="00C82E61">
        <w:t xml:space="preserve"> be checked to ensure that </w:t>
      </w:r>
      <w:r>
        <w:t xml:space="preserve">they do not contain </w:t>
      </w:r>
      <w:r w:rsidRPr="00C82E61">
        <w:t xml:space="preserve">malicious </w:t>
      </w:r>
      <w:r w:rsidR="000F24BC" w:rsidRPr="00C82E61">
        <w:t>content</w:t>
      </w:r>
      <w:r w:rsidR="000F24BC">
        <w:t xml:space="preserve"> and</w:t>
      </w:r>
      <w:r w:rsidRPr="00C82E61">
        <w:t xml:space="preserve"> will not cause damage to the </w:t>
      </w:r>
      <w:r w:rsidR="00541009">
        <w:t>NHDH</w:t>
      </w:r>
      <w:r w:rsidR="00327F25">
        <w:t xml:space="preserve"> </w:t>
      </w:r>
      <w:r w:rsidRPr="00C82E61">
        <w:t>or its host system.</w:t>
      </w:r>
    </w:p>
    <w:p w14:paraId="2313B427" w14:textId="317E4205" w:rsidR="00FE1675" w:rsidRDefault="00D70699" w:rsidP="00FE1675">
      <w:pPr>
        <w:pStyle w:val="AIHWbodytext"/>
        <w:rPr>
          <w:b/>
          <w:bCs/>
          <w:sz w:val="28"/>
          <w:szCs w:val="28"/>
        </w:rPr>
      </w:pPr>
      <w:r>
        <w:rPr>
          <w:b/>
          <w:bCs/>
          <w:sz w:val="28"/>
          <w:szCs w:val="28"/>
        </w:rPr>
        <w:t>Additional Specifications:</w:t>
      </w:r>
    </w:p>
    <w:p w14:paraId="15B7C968" w14:textId="77777777" w:rsidR="00FE1675" w:rsidRDefault="00FE1675" w:rsidP="00C7104D">
      <w:pPr>
        <w:pStyle w:val="AIHWbodytext"/>
        <w:numPr>
          <w:ilvl w:val="0"/>
          <w:numId w:val="51"/>
        </w:numPr>
      </w:pPr>
      <w:r>
        <w:t xml:space="preserve">File location in RON/EDW: </w:t>
      </w:r>
      <w:r w:rsidRPr="00004FF6">
        <w:rPr>
          <w:color w:val="002060"/>
        </w:rPr>
        <w:t>(Advise of the file path which you would like your file to be placed)</w:t>
      </w:r>
    </w:p>
    <w:p w14:paraId="46B65C7E" w14:textId="77777777" w:rsidR="00FE1675" w:rsidRPr="00C82E61" w:rsidRDefault="00FE1675" w:rsidP="00C7104D">
      <w:pPr>
        <w:pStyle w:val="AIHWbodytext"/>
        <w:numPr>
          <w:ilvl w:val="0"/>
          <w:numId w:val="51"/>
        </w:numPr>
      </w:pPr>
      <w:r>
        <w:t>Data Size (metadata):</w:t>
      </w:r>
    </w:p>
    <w:p w14:paraId="5D073313" w14:textId="77777777" w:rsidR="00FE1675" w:rsidRDefault="00FE1675" w:rsidP="00C7104D">
      <w:pPr>
        <w:pStyle w:val="AIHWbodytext"/>
        <w:numPr>
          <w:ilvl w:val="0"/>
          <w:numId w:val="51"/>
        </w:numPr>
      </w:pPr>
      <w:r>
        <w:t>Data File Name (metadata):</w:t>
      </w:r>
    </w:p>
    <w:p w14:paraId="394698D7" w14:textId="2598D2AB" w:rsidR="00FE1675" w:rsidRDefault="00FE1675" w:rsidP="00C7104D">
      <w:pPr>
        <w:pStyle w:val="AIHWbodytext"/>
        <w:numPr>
          <w:ilvl w:val="0"/>
          <w:numId w:val="51"/>
        </w:numPr>
      </w:pPr>
      <w:r>
        <w:t>Date Data created (metadata):</w:t>
      </w:r>
    </w:p>
    <w:p w14:paraId="72D6BDF7" w14:textId="33429063" w:rsidR="00D70699" w:rsidRDefault="00D70699" w:rsidP="00D70699">
      <w:pPr>
        <w:pStyle w:val="AIHWbodytext"/>
      </w:pPr>
    </w:p>
    <w:p w14:paraId="1BA9EFEC" w14:textId="77777777" w:rsidR="00D70699" w:rsidRPr="00C82E61" w:rsidRDefault="00D70699" w:rsidP="00D70699">
      <w:pPr>
        <w:pStyle w:val="AIHWbodytext"/>
      </w:pPr>
    </w:p>
    <w:tbl>
      <w:tblPr>
        <w:tblpPr w:leftFromText="180" w:rightFromText="180" w:vertAnchor="text" w:horzAnchor="margin" w:tblpY="5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FE1675" w:rsidRPr="00F86953" w14:paraId="0DDFE843" w14:textId="77777777" w:rsidTr="00571C50">
        <w:trPr>
          <w:trHeight w:val="305"/>
        </w:trPr>
        <w:tc>
          <w:tcPr>
            <w:tcW w:w="6776" w:type="dxa"/>
            <w:vAlign w:val="bottom"/>
          </w:tcPr>
          <w:p w14:paraId="64624812" w14:textId="77777777" w:rsidR="00FE1675" w:rsidRDefault="00FE1675" w:rsidP="00C7104D">
            <w:pPr>
              <w:pStyle w:val="AIHWbodytext"/>
              <w:numPr>
                <w:ilvl w:val="0"/>
                <w:numId w:val="51"/>
              </w:numPr>
              <w:rPr>
                <w:b/>
              </w:rPr>
            </w:pPr>
            <w:r>
              <w:rPr>
                <w:b/>
              </w:rPr>
              <w:lastRenderedPageBreak/>
              <w:t>Name</w:t>
            </w:r>
          </w:p>
          <w:p w14:paraId="2973BDD2" w14:textId="77777777" w:rsidR="00FE1675" w:rsidRPr="00F86953" w:rsidRDefault="00FE1675" w:rsidP="00C7104D">
            <w:pPr>
              <w:pStyle w:val="AIHWbodytext"/>
              <w:numPr>
                <w:ilvl w:val="0"/>
                <w:numId w:val="51"/>
              </w:numPr>
              <w:spacing w:before="240"/>
              <w:rPr>
                <w:b/>
              </w:rPr>
            </w:pPr>
            <w:r w:rsidRPr="00F86953">
              <w:rPr>
                <w:b/>
              </w:rPr>
              <w:t>Signature</w:t>
            </w:r>
          </w:p>
        </w:tc>
        <w:tc>
          <w:tcPr>
            <w:tcW w:w="2296" w:type="dxa"/>
            <w:vAlign w:val="bottom"/>
          </w:tcPr>
          <w:p w14:paraId="5845EE9D" w14:textId="77777777" w:rsidR="00FE1675" w:rsidRPr="00F86953" w:rsidRDefault="00FE1675" w:rsidP="00C7104D">
            <w:pPr>
              <w:pStyle w:val="AIHWbodytext"/>
              <w:numPr>
                <w:ilvl w:val="0"/>
                <w:numId w:val="51"/>
              </w:numPr>
              <w:rPr>
                <w:b/>
              </w:rPr>
            </w:pPr>
            <w:r w:rsidRPr="00F86953">
              <w:rPr>
                <w:b/>
              </w:rPr>
              <w:t>Date</w:t>
            </w:r>
          </w:p>
        </w:tc>
      </w:tr>
    </w:tbl>
    <w:p w14:paraId="61DE030B" w14:textId="63E869B2" w:rsidR="00FE1675" w:rsidRPr="00D70699" w:rsidRDefault="00D70699" w:rsidP="00FE1675">
      <w:pPr>
        <w:rPr>
          <w:rFonts w:ascii="Arial" w:hAnsi="Arial" w:cs="Arial"/>
        </w:rPr>
      </w:pPr>
      <w:r>
        <w:rPr>
          <w:rFonts w:ascii="Arial" w:hAnsi="Arial" w:cs="Arial"/>
          <w:b/>
          <w:bCs/>
          <w:sz w:val="28"/>
          <w:szCs w:val="28"/>
        </w:rPr>
        <w:t>Analyst</w:t>
      </w:r>
    </w:p>
    <w:p w14:paraId="1A74E92D" w14:textId="293838E2" w:rsidR="00011E06" w:rsidRDefault="00011E06">
      <w:r>
        <w:br w:type="page"/>
      </w:r>
    </w:p>
    <w:bookmarkEnd w:id="223"/>
    <w:p w14:paraId="671D7D23" w14:textId="77777777" w:rsidR="002F411F" w:rsidRDefault="002F411F" w:rsidP="00FE1675">
      <w:pPr>
        <w:rPr>
          <w:rFonts w:ascii="Arial" w:hAnsi="Arial"/>
          <w:b/>
          <w:color w:val="000000"/>
          <w:sz w:val="36"/>
          <w:lang w:eastAsia="en-US"/>
        </w:rPr>
        <w:sectPr w:rsidR="002F411F" w:rsidSect="00AD504C">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8BF46C" w14:textId="087F3FE7" w:rsidR="00011E06" w:rsidRPr="005D7358" w:rsidRDefault="00011E06" w:rsidP="005D7358">
      <w:pPr>
        <w:pStyle w:val="Heading2"/>
      </w:pPr>
      <w:bookmarkStart w:id="225" w:name="_Attachment_14:_Costs"/>
      <w:bookmarkStart w:id="226" w:name="_Attachment_12:_Costs"/>
      <w:bookmarkStart w:id="227" w:name="_Hlk165462468"/>
      <w:bookmarkStart w:id="228" w:name="_Toc233797301"/>
      <w:bookmarkEnd w:id="225"/>
      <w:bookmarkEnd w:id="226"/>
      <w:r w:rsidRPr="009D4F80">
        <w:lastRenderedPageBreak/>
        <w:t>Attachment 1</w:t>
      </w:r>
      <w:r w:rsidR="00FF71C4">
        <w:t>2</w:t>
      </w:r>
      <w:r w:rsidR="005D7358">
        <w:t xml:space="preserve">: </w:t>
      </w:r>
      <w:r w:rsidRPr="005D7358">
        <w:t>Costs</w:t>
      </w:r>
      <w:bookmarkEnd w:id="228"/>
    </w:p>
    <w:p w14:paraId="7B2CA042" w14:textId="3858DD34" w:rsidR="00011E06" w:rsidRPr="00BA316D" w:rsidRDefault="00011E06" w:rsidP="00011E06">
      <w:pPr>
        <w:spacing w:after="0"/>
        <w:rPr>
          <w:rFonts w:ascii="Arial" w:hAnsi="Arial" w:cs="Arial"/>
          <w:bCs/>
          <w:color w:val="000000"/>
          <w:lang w:eastAsia="en-US"/>
        </w:rPr>
      </w:pPr>
      <w:r w:rsidRPr="005B4B05">
        <w:rPr>
          <w:rFonts w:ascii="Arial" w:hAnsi="Arial" w:cs="Arial"/>
          <w:bCs/>
          <w:color w:val="000000"/>
          <w:lang w:eastAsia="en-US"/>
        </w:rPr>
        <w:t xml:space="preserve">Approved </w:t>
      </w:r>
      <w:r>
        <w:rPr>
          <w:rFonts w:ascii="Arial" w:hAnsi="Arial" w:cs="Arial"/>
          <w:bCs/>
          <w:color w:val="000000"/>
          <w:lang w:eastAsia="en-US"/>
        </w:rPr>
        <w:t xml:space="preserve">researchers can access the data available in </w:t>
      </w:r>
      <w:r w:rsidR="00541009">
        <w:rPr>
          <w:rFonts w:ascii="Arial" w:hAnsi="Arial" w:cs="Arial"/>
          <w:bCs/>
          <w:color w:val="000000"/>
          <w:lang w:eastAsia="en-US"/>
        </w:rPr>
        <w:t>NHDH</w:t>
      </w:r>
      <w:r w:rsidR="00327F25">
        <w:rPr>
          <w:rFonts w:ascii="Arial" w:hAnsi="Arial" w:cs="Arial"/>
          <w:bCs/>
          <w:color w:val="000000"/>
          <w:lang w:eastAsia="en-US"/>
        </w:rPr>
        <w:t xml:space="preserve"> </w:t>
      </w:r>
      <w:r>
        <w:rPr>
          <w:rFonts w:ascii="Arial" w:hAnsi="Arial" w:cs="Arial"/>
          <w:bCs/>
          <w:color w:val="000000"/>
          <w:lang w:eastAsia="en-US"/>
        </w:rPr>
        <w:t xml:space="preserve">for approved projects. Researchers will access the </w:t>
      </w:r>
      <w:r w:rsidR="00541009">
        <w:rPr>
          <w:rFonts w:ascii="Arial" w:hAnsi="Arial" w:cs="Arial"/>
          <w:bCs/>
          <w:color w:val="000000"/>
          <w:lang w:eastAsia="en-US"/>
        </w:rPr>
        <w:t>NHDH</w:t>
      </w:r>
      <w:r w:rsidR="00327F25">
        <w:rPr>
          <w:rFonts w:ascii="Arial" w:hAnsi="Arial" w:cs="Arial"/>
          <w:bCs/>
          <w:color w:val="000000"/>
          <w:lang w:eastAsia="en-US"/>
        </w:rPr>
        <w:t xml:space="preserve"> </w:t>
      </w:r>
      <w:r>
        <w:rPr>
          <w:rFonts w:ascii="Arial" w:hAnsi="Arial" w:cs="Arial"/>
          <w:bCs/>
          <w:color w:val="000000"/>
          <w:lang w:eastAsia="en-US"/>
        </w:rPr>
        <w:t xml:space="preserve">data via an AIHW </w:t>
      </w:r>
      <w:r w:rsidRPr="00BA316D">
        <w:rPr>
          <w:rFonts w:ascii="Arial" w:hAnsi="Arial" w:cs="Arial"/>
          <w:bCs/>
          <w:color w:val="000000"/>
          <w:lang w:eastAsia="en-US"/>
        </w:rPr>
        <w:t>managed instance of the Australian Bureau of Statistics (ABS) Secure Environment for Analysing Data (SEAD).</w:t>
      </w:r>
    </w:p>
    <w:p w14:paraId="7A0CF9B0" w14:textId="77777777" w:rsidR="00011E06" w:rsidRPr="00BA316D" w:rsidRDefault="00011E06" w:rsidP="00011E06">
      <w:pPr>
        <w:spacing w:before="0" w:after="0" w:line="240" w:lineRule="auto"/>
        <w:rPr>
          <w:rFonts w:ascii="Arial" w:hAnsi="Arial" w:cs="Arial"/>
          <w:bCs/>
          <w:color w:val="000000"/>
          <w:lang w:eastAsia="en-US"/>
        </w:rPr>
      </w:pPr>
    </w:p>
    <w:p w14:paraId="5ED3BC90" w14:textId="533CC436" w:rsidR="00011E06" w:rsidRPr="00BA316D" w:rsidRDefault="00541009" w:rsidP="00011E06">
      <w:pPr>
        <w:spacing w:before="0"/>
        <w:rPr>
          <w:rFonts w:ascii="Arial" w:hAnsi="Arial" w:cs="Arial"/>
          <w:b/>
          <w:color w:val="000000"/>
          <w:lang w:eastAsia="en-US"/>
        </w:rPr>
      </w:pPr>
      <w:r w:rsidRPr="00BA316D">
        <w:rPr>
          <w:rFonts w:ascii="Arial" w:hAnsi="Arial" w:cs="Arial"/>
          <w:b/>
          <w:color w:val="000000"/>
          <w:lang w:eastAsia="en-US"/>
        </w:rPr>
        <w:t>NHDH</w:t>
      </w:r>
      <w:r w:rsidR="00327F25" w:rsidRPr="00BA316D">
        <w:rPr>
          <w:rFonts w:ascii="Arial" w:hAnsi="Arial" w:cs="Arial"/>
          <w:b/>
          <w:color w:val="000000"/>
          <w:lang w:eastAsia="en-US"/>
        </w:rPr>
        <w:t xml:space="preserve"> </w:t>
      </w:r>
      <w:r w:rsidR="00011E06" w:rsidRPr="00BA316D">
        <w:rPr>
          <w:rFonts w:ascii="Arial" w:hAnsi="Arial" w:cs="Arial"/>
          <w:b/>
          <w:color w:val="000000"/>
          <w:lang w:eastAsia="en-US"/>
        </w:rPr>
        <w:t>SEAD access fee schedule – 1 July 202</w:t>
      </w:r>
      <w:r w:rsidR="000972F4">
        <w:rPr>
          <w:rFonts w:ascii="Arial" w:hAnsi="Arial" w:cs="Arial"/>
          <w:b/>
          <w:color w:val="000000"/>
          <w:lang w:eastAsia="en-US"/>
        </w:rPr>
        <w:t>5</w:t>
      </w:r>
      <w:r w:rsidR="00011E06" w:rsidRPr="00BA316D">
        <w:rPr>
          <w:rFonts w:ascii="Arial" w:hAnsi="Arial" w:cs="Arial"/>
          <w:b/>
          <w:color w:val="000000"/>
          <w:lang w:eastAsia="en-US"/>
        </w:rPr>
        <w:t xml:space="preserve"> to 30 June 202</w:t>
      </w:r>
      <w:r w:rsidR="000972F4">
        <w:rPr>
          <w:rFonts w:ascii="Arial" w:hAnsi="Arial" w:cs="Arial"/>
          <w:b/>
          <w:color w:val="000000"/>
          <w:lang w:eastAsia="en-US"/>
        </w:rPr>
        <w:t>6</w:t>
      </w:r>
      <w:r w:rsidR="00011E06" w:rsidRPr="00BA316D">
        <w:rPr>
          <w:rFonts w:ascii="Arial" w:hAnsi="Arial" w:cs="Arial"/>
          <w:b/>
          <w:color w:val="000000"/>
          <w:lang w:eastAsia="en-US"/>
        </w:rPr>
        <w:t xml:space="preserve"> (all fees are exclusive of GST)</w:t>
      </w:r>
    </w:p>
    <w:p w14:paraId="7BF5C23E" w14:textId="43627E9B" w:rsidR="00011E06" w:rsidRDefault="00790303" w:rsidP="00011E06">
      <w:pPr>
        <w:rPr>
          <w:rFonts w:ascii="Arial" w:hAnsi="Arial" w:cs="Arial"/>
          <w:b/>
          <w:color w:val="000000"/>
          <w:lang w:eastAsia="en-US"/>
        </w:rPr>
      </w:pPr>
      <w:r>
        <w:rPr>
          <w:rFonts w:ascii="Arial" w:hAnsi="Arial" w:cs="Arial"/>
          <w:b/>
          <w:color w:val="000000"/>
          <w:lang w:eastAsia="en-US"/>
        </w:rPr>
        <w:t>One-off</w:t>
      </w:r>
      <w:r w:rsidR="00011E06" w:rsidRPr="00BA316D">
        <w:rPr>
          <w:rFonts w:ascii="Arial" w:hAnsi="Arial" w:cs="Arial"/>
          <w:b/>
          <w:color w:val="000000"/>
          <w:lang w:eastAsia="en-US"/>
        </w:rPr>
        <w:t xml:space="preserve"> fees (cost per project) – standard and complex projects</w:t>
      </w:r>
    </w:p>
    <w:tbl>
      <w:tblPr>
        <w:tblW w:w="8921" w:type="dxa"/>
        <w:tblCellMar>
          <w:left w:w="0" w:type="dxa"/>
          <w:right w:w="0" w:type="dxa"/>
        </w:tblCellMar>
        <w:tblLook w:val="04A0" w:firstRow="1" w:lastRow="0" w:firstColumn="1" w:lastColumn="0" w:noHBand="0" w:noVBand="1"/>
      </w:tblPr>
      <w:tblGrid>
        <w:gridCol w:w="5944"/>
        <w:gridCol w:w="2977"/>
      </w:tblGrid>
      <w:tr w:rsidR="00730BE7" w:rsidRPr="00BA316D" w14:paraId="15B50145" w14:textId="77777777" w:rsidTr="00730BE7">
        <w:tc>
          <w:tcPr>
            <w:tcW w:w="5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851048" w14:textId="77777777" w:rsidR="00D10F79" w:rsidRPr="00CB52F4" w:rsidRDefault="00D10F79" w:rsidP="005F5B44">
            <w:pPr>
              <w:rPr>
                <w:rFonts w:ascii="Arial" w:hAnsi="Arial" w:cs="Arial"/>
                <w:b/>
                <w:bCs/>
              </w:rPr>
            </w:pPr>
            <w:r w:rsidRPr="00CB52F4">
              <w:rPr>
                <w:rFonts w:ascii="Arial" w:hAnsi="Arial" w:cs="Arial"/>
                <w:b/>
                <w:bCs/>
              </w:rPr>
              <w:t>Items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E76EC" w14:textId="77777777" w:rsidR="00D10F79" w:rsidRPr="00CB52F4" w:rsidRDefault="00D10F79" w:rsidP="005F5B44">
            <w:pPr>
              <w:rPr>
                <w:rFonts w:ascii="Arial" w:hAnsi="Arial" w:cs="Arial"/>
                <w:b/>
                <w:bCs/>
              </w:rPr>
            </w:pPr>
            <w:r w:rsidRPr="00CB52F4">
              <w:rPr>
                <w:rFonts w:ascii="Arial" w:hAnsi="Arial" w:cs="Arial"/>
                <w:b/>
                <w:bCs/>
              </w:rPr>
              <w:t xml:space="preserve">SEAD </w:t>
            </w:r>
          </w:p>
        </w:tc>
      </w:tr>
      <w:tr w:rsidR="00730BE7" w:rsidRPr="00BA316D" w14:paraId="7A7129D1" w14:textId="77777777" w:rsidTr="00730BE7">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E7D1F" w14:textId="77777777" w:rsidR="00D10F79" w:rsidRPr="00BA316D" w:rsidRDefault="00D10F79" w:rsidP="005F5B44">
            <w:pPr>
              <w:rPr>
                <w:rFonts w:ascii="Arial" w:hAnsi="Arial" w:cs="Arial"/>
              </w:rPr>
            </w:pPr>
            <w:r w:rsidRPr="00BA316D">
              <w:rPr>
                <w:rFonts w:ascii="Arial" w:hAnsi="Arial" w:cs="Arial"/>
              </w:rPr>
              <w:t>Project establishment</w:t>
            </w:r>
          </w:p>
          <w:p w14:paraId="4D12EBEC" w14:textId="77777777" w:rsidR="00D10F79" w:rsidRPr="00BA316D" w:rsidRDefault="00D10F79" w:rsidP="00C7104D">
            <w:pPr>
              <w:pStyle w:val="ListParagraph"/>
              <w:numPr>
                <w:ilvl w:val="0"/>
                <w:numId w:val="63"/>
              </w:numPr>
              <w:spacing w:before="0" w:after="0" w:line="240" w:lineRule="auto"/>
              <w:contextualSpacing w:val="0"/>
              <w:rPr>
                <w:rFonts w:ascii="Arial" w:hAnsi="Arial" w:cs="Arial"/>
              </w:rPr>
            </w:pPr>
            <w:r w:rsidRPr="00BA316D">
              <w:rPr>
                <w:rFonts w:ascii="Arial" w:hAnsi="Arial" w:cs="Arial"/>
              </w:rPr>
              <w:t>IT project set-up</w:t>
            </w:r>
          </w:p>
          <w:p w14:paraId="69F19885" w14:textId="77777777" w:rsidR="00D10F79" w:rsidRPr="00BA316D" w:rsidRDefault="00D10F79" w:rsidP="00C7104D">
            <w:pPr>
              <w:pStyle w:val="ListParagraph"/>
              <w:numPr>
                <w:ilvl w:val="0"/>
                <w:numId w:val="63"/>
              </w:numPr>
              <w:spacing w:before="0" w:after="0" w:line="240" w:lineRule="auto"/>
              <w:contextualSpacing w:val="0"/>
              <w:rPr>
                <w:rFonts w:ascii="Arial" w:hAnsi="Arial" w:cs="Arial"/>
              </w:rPr>
            </w:pPr>
            <w:r w:rsidRPr="00BA316D">
              <w:rPr>
                <w:rFonts w:ascii="Arial" w:hAnsi="Arial" w:cs="Arial"/>
              </w:rPr>
              <w:t>Project approvals</w:t>
            </w:r>
          </w:p>
          <w:p w14:paraId="747513B5" w14:textId="77777777" w:rsidR="00D10F79" w:rsidRPr="00BA316D" w:rsidRDefault="00D10F79" w:rsidP="00C7104D">
            <w:pPr>
              <w:pStyle w:val="ListParagraph"/>
              <w:numPr>
                <w:ilvl w:val="0"/>
                <w:numId w:val="63"/>
              </w:numPr>
              <w:spacing w:before="0" w:after="0" w:line="240" w:lineRule="auto"/>
              <w:contextualSpacing w:val="0"/>
              <w:rPr>
                <w:rFonts w:ascii="Arial" w:hAnsi="Arial" w:cs="Arial"/>
              </w:rPr>
            </w:pPr>
            <w:r w:rsidRPr="00BA316D">
              <w:rPr>
                <w:rFonts w:ascii="Arial" w:hAnsi="Arial" w:cs="Arial"/>
              </w:rPr>
              <w:t>Onboarding training</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820E73" w14:textId="3B621327" w:rsidR="00D10F79" w:rsidRPr="00BA316D" w:rsidRDefault="00D10F79" w:rsidP="005F5B44">
            <w:pPr>
              <w:rPr>
                <w:rFonts w:ascii="Arial" w:eastAsiaTheme="minorHAnsi" w:hAnsi="Arial" w:cs="Arial"/>
              </w:rPr>
            </w:pPr>
            <w:r>
              <w:rPr>
                <w:rFonts w:ascii="Arial" w:hAnsi="Arial" w:cs="Arial"/>
              </w:rPr>
              <w:t>$3</w:t>
            </w:r>
            <w:r w:rsidR="00BC4CD4">
              <w:rPr>
                <w:rFonts w:ascii="Arial" w:hAnsi="Arial" w:cs="Arial"/>
              </w:rPr>
              <w:t>,</w:t>
            </w:r>
            <w:r>
              <w:rPr>
                <w:rFonts w:ascii="Arial" w:hAnsi="Arial" w:cs="Arial"/>
              </w:rPr>
              <w:t>3</w:t>
            </w:r>
            <w:r w:rsidR="000972F4">
              <w:rPr>
                <w:rFonts w:ascii="Arial" w:hAnsi="Arial" w:cs="Arial"/>
              </w:rPr>
              <w:t>00</w:t>
            </w:r>
            <w:r w:rsidRPr="00BA316D">
              <w:rPr>
                <w:rFonts w:ascii="Arial" w:hAnsi="Arial" w:cs="Arial"/>
              </w:rPr>
              <w:t xml:space="preserve"> AUD</w:t>
            </w:r>
          </w:p>
        </w:tc>
      </w:tr>
    </w:tbl>
    <w:p w14:paraId="315E5871" w14:textId="515BDB12" w:rsidR="00300D50" w:rsidRDefault="00300D50" w:rsidP="00011E06">
      <w:pPr>
        <w:rPr>
          <w:rFonts w:ascii="Arial" w:hAnsi="Arial" w:cs="Arial"/>
          <w:b/>
          <w:color w:val="000000"/>
          <w:lang w:eastAsia="en-US"/>
        </w:rPr>
      </w:pPr>
    </w:p>
    <w:p w14:paraId="078BF4B1" w14:textId="3740B945" w:rsidR="00790303" w:rsidRDefault="00790303" w:rsidP="00011E06">
      <w:pPr>
        <w:rPr>
          <w:rFonts w:ascii="Arial" w:hAnsi="Arial" w:cs="Arial"/>
          <w:b/>
          <w:color w:val="000000"/>
          <w:lang w:eastAsia="en-US"/>
        </w:rPr>
      </w:pPr>
      <w:r>
        <w:rPr>
          <w:rFonts w:ascii="Arial" w:hAnsi="Arial" w:cs="Arial"/>
          <w:b/>
          <w:color w:val="000000"/>
          <w:lang w:eastAsia="en-US"/>
        </w:rPr>
        <w:t>Annual project fees (cost per project) – standard and complex projects</w:t>
      </w:r>
    </w:p>
    <w:tbl>
      <w:tblPr>
        <w:tblStyle w:val="TableGrid"/>
        <w:tblW w:w="0" w:type="auto"/>
        <w:tblLook w:val="04A0" w:firstRow="1" w:lastRow="0" w:firstColumn="1" w:lastColumn="0" w:noHBand="0" w:noVBand="1"/>
      </w:tblPr>
      <w:tblGrid>
        <w:gridCol w:w="5949"/>
        <w:gridCol w:w="2977"/>
      </w:tblGrid>
      <w:tr w:rsidR="000767A1" w14:paraId="6B9F44A4" w14:textId="77777777" w:rsidTr="0046577D">
        <w:tc>
          <w:tcPr>
            <w:tcW w:w="5949" w:type="dxa"/>
          </w:tcPr>
          <w:p w14:paraId="1C0AF5D1" w14:textId="77777777" w:rsidR="000767A1" w:rsidRPr="002A2AC5" w:rsidRDefault="000767A1" w:rsidP="005F5B44">
            <w:pPr>
              <w:rPr>
                <w:rFonts w:ascii="Arial" w:hAnsi="Arial" w:cs="Arial"/>
                <w:b/>
                <w:bCs/>
              </w:rPr>
            </w:pPr>
            <w:r w:rsidRPr="002A2AC5">
              <w:rPr>
                <w:rFonts w:ascii="Arial" w:hAnsi="Arial" w:cs="Arial"/>
                <w:b/>
                <w:bCs/>
              </w:rPr>
              <w:t>Items</w:t>
            </w:r>
          </w:p>
        </w:tc>
        <w:tc>
          <w:tcPr>
            <w:tcW w:w="2977" w:type="dxa"/>
          </w:tcPr>
          <w:p w14:paraId="6B8515B9" w14:textId="77777777" w:rsidR="000767A1" w:rsidRPr="002A2AC5" w:rsidRDefault="000767A1" w:rsidP="005F5B44">
            <w:pPr>
              <w:rPr>
                <w:rFonts w:ascii="Arial" w:hAnsi="Arial" w:cs="Arial"/>
                <w:b/>
                <w:bCs/>
              </w:rPr>
            </w:pPr>
            <w:r w:rsidRPr="002A2AC5">
              <w:rPr>
                <w:rFonts w:ascii="Arial" w:hAnsi="Arial" w:cs="Arial"/>
                <w:b/>
                <w:bCs/>
              </w:rPr>
              <w:t>SEAD</w:t>
            </w:r>
          </w:p>
        </w:tc>
      </w:tr>
      <w:tr w:rsidR="000767A1" w14:paraId="2221DAED" w14:textId="77777777" w:rsidTr="0046577D">
        <w:tc>
          <w:tcPr>
            <w:tcW w:w="5949" w:type="dxa"/>
            <w:vAlign w:val="center"/>
          </w:tcPr>
          <w:p w14:paraId="5819357F" w14:textId="77777777" w:rsidR="000767A1" w:rsidRPr="002A2AC5" w:rsidRDefault="000767A1" w:rsidP="005F5B44">
            <w:pPr>
              <w:rPr>
                <w:rFonts w:ascii="Arial" w:hAnsi="Arial" w:cs="Arial"/>
              </w:rPr>
            </w:pPr>
            <w:r w:rsidRPr="002A2AC5">
              <w:rPr>
                <w:rFonts w:ascii="Arial" w:hAnsi="Arial" w:cs="Arial"/>
              </w:rPr>
              <w:t>Project curation</w:t>
            </w:r>
          </w:p>
          <w:p w14:paraId="5A2634F5" w14:textId="77777777" w:rsidR="000767A1" w:rsidRDefault="000767A1" w:rsidP="005F5B44">
            <w:pPr>
              <w:rPr>
                <w:rFonts w:ascii="Arial" w:hAnsi="Arial" w:cs="Arial"/>
              </w:rPr>
            </w:pPr>
            <w:r w:rsidRPr="002A2AC5">
              <w:rPr>
                <w:rFonts w:ascii="Arial" w:hAnsi="Arial" w:cs="Arial"/>
              </w:rPr>
              <w:t>•</w:t>
            </w:r>
            <w:r w:rsidRPr="002A2AC5">
              <w:rPr>
                <w:rFonts w:ascii="Arial" w:hAnsi="Arial" w:cs="Arial"/>
              </w:rPr>
              <w:tab/>
              <w:t>Ingress, egress, and external release approvals</w:t>
            </w:r>
          </w:p>
        </w:tc>
        <w:tc>
          <w:tcPr>
            <w:tcW w:w="2977" w:type="dxa"/>
          </w:tcPr>
          <w:p w14:paraId="06CA8375" w14:textId="0766007A" w:rsidR="000767A1" w:rsidRDefault="000767A1" w:rsidP="005F5B44">
            <w:pPr>
              <w:rPr>
                <w:rFonts w:ascii="Arial" w:hAnsi="Arial" w:cs="Arial"/>
              </w:rPr>
            </w:pPr>
            <w:r w:rsidRPr="002A2AC5">
              <w:rPr>
                <w:rFonts w:ascii="Arial" w:hAnsi="Arial" w:cs="Arial"/>
              </w:rPr>
              <w:t>$3</w:t>
            </w:r>
            <w:r w:rsidR="00BC4CD4">
              <w:rPr>
                <w:rFonts w:ascii="Arial" w:hAnsi="Arial" w:cs="Arial"/>
              </w:rPr>
              <w:t>,</w:t>
            </w:r>
            <w:r w:rsidRPr="002A2AC5">
              <w:rPr>
                <w:rFonts w:ascii="Arial" w:hAnsi="Arial" w:cs="Arial"/>
              </w:rPr>
              <w:t>3</w:t>
            </w:r>
            <w:r w:rsidR="000972F4">
              <w:rPr>
                <w:rFonts w:ascii="Arial" w:hAnsi="Arial" w:cs="Arial"/>
              </w:rPr>
              <w:t>00</w:t>
            </w:r>
            <w:r w:rsidRPr="002A2AC5">
              <w:rPr>
                <w:rFonts w:ascii="Arial" w:hAnsi="Arial" w:cs="Arial"/>
              </w:rPr>
              <w:t xml:space="preserve"> AUD</w:t>
            </w:r>
          </w:p>
        </w:tc>
      </w:tr>
      <w:tr w:rsidR="000767A1" w14:paraId="7424A7FE" w14:textId="77777777" w:rsidTr="0046577D">
        <w:tc>
          <w:tcPr>
            <w:tcW w:w="5949" w:type="dxa"/>
            <w:vAlign w:val="center"/>
          </w:tcPr>
          <w:p w14:paraId="07D86B27" w14:textId="3B91AAAB" w:rsidR="000767A1" w:rsidRDefault="000767A1" w:rsidP="005F5B44">
            <w:pPr>
              <w:rPr>
                <w:rFonts w:ascii="Arial" w:hAnsi="Arial" w:cs="Arial"/>
              </w:rPr>
            </w:pPr>
            <w:r w:rsidRPr="002A2AC5">
              <w:rPr>
                <w:rFonts w:ascii="Arial" w:hAnsi="Arial" w:cs="Arial"/>
              </w:rPr>
              <w:t>Databrick</w:t>
            </w:r>
            <w:r w:rsidR="00366C31">
              <w:rPr>
                <w:rFonts w:ascii="Arial" w:hAnsi="Arial" w:cs="Arial"/>
              </w:rPr>
              <w:t>s</w:t>
            </w:r>
            <w:r w:rsidRPr="002A2AC5">
              <w:rPr>
                <w:rFonts w:ascii="Arial" w:hAnsi="Arial" w:cs="Arial"/>
              </w:rPr>
              <w:t xml:space="preserve"> (if required)</w:t>
            </w:r>
          </w:p>
        </w:tc>
        <w:tc>
          <w:tcPr>
            <w:tcW w:w="2977" w:type="dxa"/>
          </w:tcPr>
          <w:p w14:paraId="14935B5C" w14:textId="43F0B1F7" w:rsidR="000767A1" w:rsidRDefault="00366C31" w:rsidP="005F5B44">
            <w:pPr>
              <w:rPr>
                <w:rFonts w:ascii="Arial" w:hAnsi="Arial" w:cs="Arial"/>
              </w:rPr>
            </w:pPr>
            <w:r w:rsidRPr="00366C31">
              <w:rPr>
                <w:rFonts w:ascii="Arial" w:hAnsi="Arial" w:cs="Arial"/>
              </w:rPr>
              <w:t>$2,750 AUD</w:t>
            </w:r>
            <w:r>
              <w:rPr>
                <w:rFonts w:ascii="Arial" w:hAnsi="Arial" w:cs="Arial"/>
              </w:rPr>
              <w:t>^</w:t>
            </w:r>
            <w:r w:rsidRPr="00366C31">
              <w:rPr>
                <w:rFonts w:ascii="Arial" w:hAnsi="Arial" w:cs="Arial"/>
              </w:rPr>
              <w:t> annual fee and a second invoice based on consumption at the anniversary of the project</w:t>
            </w:r>
          </w:p>
        </w:tc>
      </w:tr>
    </w:tbl>
    <w:p w14:paraId="5B8A7163" w14:textId="77777777" w:rsidR="00790303" w:rsidRDefault="00790303" w:rsidP="00011E06">
      <w:pPr>
        <w:rPr>
          <w:rFonts w:ascii="Arial" w:hAnsi="Arial" w:cs="Arial"/>
          <w:b/>
          <w:color w:val="000000"/>
          <w:lang w:eastAsia="en-US"/>
        </w:rPr>
      </w:pPr>
    </w:p>
    <w:p w14:paraId="5431A2AC" w14:textId="37300C0E" w:rsidR="00366C31" w:rsidRDefault="00366C31" w:rsidP="00011E06">
      <w:pPr>
        <w:rPr>
          <w:rFonts w:ascii="Arial" w:hAnsi="Arial" w:cs="Arial"/>
          <w:b/>
          <w:color w:val="000000"/>
          <w:lang w:eastAsia="en-US"/>
        </w:rPr>
      </w:pPr>
      <w:r>
        <w:rPr>
          <w:rFonts w:ascii="Arial" w:hAnsi="Arial" w:cs="Arial"/>
          <w:b/>
          <w:color w:val="000000"/>
          <w:lang w:eastAsia="en-US"/>
        </w:rPr>
        <w:t>About Databricks</w:t>
      </w:r>
    </w:p>
    <w:p w14:paraId="5D560663" w14:textId="7D87CB44" w:rsidR="00366C31" w:rsidRPr="00366C31" w:rsidRDefault="00366C31" w:rsidP="00011E06">
      <w:pPr>
        <w:rPr>
          <w:rFonts w:ascii="Arial" w:hAnsi="Arial" w:cs="Arial"/>
          <w:bCs/>
          <w:color w:val="000000"/>
          <w:lang w:eastAsia="en-US"/>
        </w:rPr>
      </w:pPr>
      <w:bookmarkStart w:id="229" w:name="_Hlk213165494"/>
      <w:r w:rsidRPr="00366C31">
        <w:rPr>
          <w:rFonts w:ascii="Arial" w:hAnsi="Arial" w:cs="Arial"/>
          <w:bCs/>
          <w:color w:val="000000"/>
          <w:lang w:eastAsia="en-US"/>
        </w:rPr>
        <w:t xml:space="preserve">Costs are consumption based, </w:t>
      </w:r>
      <w:r w:rsidR="00BC00DB">
        <w:rPr>
          <w:rFonts w:ascii="Arial" w:hAnsi="Arial" w:cs="Arial"/>
          <w:bCs/>
          <w:color w:val="000000"/>
          <w:lang w:eastAsia="en-US"/>
        </w:rPr>
        <w:t>changing</w:t>
      </w:r>
      <w:r w:rsidRPr="00366C31">
        <w:rPr>
          <w:rFonts w:ascii="Arial" w:hAnsi="Arial" w:cs="Arial"/>
          <w:bCs/>
          <w:color w:val="000000"/>
          <w:lang w:eastAsia="en-US"/>
        </w:rPr>
        <w:t xml:space="preserve"> </w:t>
      </w:r>
      <w:r w:rsidR="00BC00DB">
        <w:rPr>
          <w:rFonts w:ascii="Arial" w:hAnsi="Arial" w:cs="Arial"/>
          <w:bCs/>
          <w:color w:val="000000"/>
          <w:lang w:eastAsia="en-US"/>
        </w:rPr>
        <w:t xml:space="preserve">dynamically based on </w:t>
      </w:r>
      <w:r w:rsidRPr="00366C31">
        <w:rPr>
          <w:rFonts w:ascii="Arial" w:hAnsi="Arial" w:cs="Arial"/>
          <w:bCs/>
          <w:color w:val="000000"/>
          <w:lang w:eastAsia="en-US"/>
        </w:rPr>
        <w:t>processing power</w:t>
      </w:r>
      <w:r w:rsidR="00BC00DB">
        <w:rPr>
          <w:rFonts w:ascii="Arial" w:hAnsi="Arial" w:cs="Arial"/>
          <w:bCs/>
          <w:color w:val="000000"/>
          <w:lang w:eastAsia="en-US"/>
        </w:rPr>
        <w:t xml:space="preserve"> used</w:t>
      </w:r>
      <w:r w:rsidRPr="00366C31">
        <w:rPr>
          <w:rFonts w:ascii="Arial" w:hAnsi="Arial" w:cs="Arial"/>
          <w:bCs/>
          <w:color w:val="000000"/>
          <w:lang w:eastAsia="en-US"/>
        </w:rPr>
        <w:t>, data size, and code efficiency – making potential cost estimates difficult</w:t>
      </w:r>
      <w:r w:rsidR="00BC00DB">
        <w:rPr>
          <w:rFonts w:ascii="Arial" w:hAnsi="Arial" w:cs="Arial"/>
          <w:bCs/>
          <w:color w:val="000000"/>
          <w:lang w:eastAsia="en-US"/>
        </w:rPr>
        <w:t xml:space="preserve"> to predict</w:t>
      </w:r>
      <w:r w:rsidRPr="00366C31">
        <w:rPr>
          <w:rFonts w:ascii="Arial" w:hAnsi="Arial" w:cs="Arial"/>
          <w:bCs/>
          <w:color w:val="000000"/>
          <w:lang w:eastAsia="en-US"/>
        </w:rPr>
        <w:t xml:space="preserve">. Invoicing of Databricks consumption is issued twice: one for upfront access, and one post-financial year for </w:t>
      </w:r>
      <w:r w:rsidR="005F64F0">
        <w:rPr>
          <w:rFonts w:ascii="Arial" w:hAnsi="Arial" w:cs="Arial"/>
          <w:bCs/>
          <w:color w:val="000000"/>
          <w:lang w:eastAsia="en-US"/>
        </w:rPr>
        <w:t>consumption/</w:t>
      </w:r>
      <w:r w:rsidRPr="00366C31">
        <w:rPr>
          <w:rFonts w:ascii="Arial" w:hAnsi="Arial" w:cs="Arial"/>
          <w:bCs/>
          <w:color w:val="000000"/>
          <w:lang w:eastAsia="en-US"/>
        </w:rPr>
        <w:t xml:space="preserve">usage.  </w:t>
      </w:r>
    </w:p>
    <w:bookmarkEnd w:id="229"/>
    <w:p w14:paraId="563F0B07" w14:textId="77777777" w:rsidR="00366C31" w:rsidRDefault="00366C31" w:rsidP="00011E06">
      <w:pPr>
        <w:rPr>
          <w:rFonts w:ascii="Arial" w:hAnsi="Arial" w:cs="Arial"/>
          <w:b/>
          <w:color w:val="000000"/>
          <w:lang w:eastAsia="en-US"/>
        </w:rPr>
      </w:pPr>
    </w:p>
    <w:p w14:paraId="40B1936B" w14:textId="25C9DAB0" w:rsidR="00BC4CD4" w:rsidRDefault="00BC4CD4" w:rsidP="00011E06">
      <w:pPr>
        <w:rPr>
          <w:rFonts w:ascii="Arial" w:hAnsi="Arial" w:cs="Arial"/>
          <w:b/>
          <w:color w:val="000000"/>
          <w:lang w:eastAsia="en-US"/>
        </w:rPr>
      </w:pPr>
      <w:r>
        <w:rPr>
          <w:rFonts w:ascii="Arial" w:hAnsi="Arial" w:cs="Arial"/>
          <w:b/>
          <w:color w:val="000000"/>
          <w:lang w:eastAsia="en-US"/>
        </w:rPr>
        <w:t>Annual user fees (cost per researcher/analyst) -standard and complex projects</w:t>
      </w:r>
    </w:p>
    <w:tbl>
      <w:tblPr>
        <w:tblW w:w="8921" w:type="dxa"/>
        <w:tblCellMar>
          <w:left w:w="0" w:type="dxa"/>
          <w:right w:w="0" w:type="dxa"/>
        </w:tblCellMar>
        <w:tblLook w:val="04A0" w:firstRow="1" w:lastRow="0" w:firstColumn="1" w:lastColumn="0" w:noHBand="0" w:noVBand="1"/>
      </w:tblPr>
      <w:tblGrid>
        <w:gridCol w:w="5944"/>
        <w:gridCol w:w="2977"/>
      </w:tblGrid>
      <w:tr w:rsidR="00730BE7" w:rsidRPr="00BA316D" w14:paraId="7596F246" w14:textId="77777777" w:rsidTr="00730BE7">
        <w:tc>
          <w:tcPr>
            <w:tcW w:w="59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375D57" w14:textId="77777777" w:rsidR="003D557E" w:rsidRPr="00CB52F4" w:rsidRDefault="003D557E" w:rsidP="005F5B44">
            <w:pPr>
              <w:rPr>
                <w:rFonts w:ascii="Arial" w:hAnsi="Arial" w:cs="Arial"/>
                <w:b/>
                <w:bCs/>
              </w:rPr>
            </w:pPr>
            <w:r w:rsidRPr="00CB52F4">
              <w:rPr>
                <w:rFonts w:ascii="Arial" w:hAnsi="Arial" w:cs="Arial"/>
                <w:b/>
                <w:bCs/>
              </w:rPr>
              <w:t>Items</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04C8C4" w14:textId="77777777" w:rsidR="003D557E" w:rsidRPr="00CB52F4" w:rsidRDefault="003D557E" w:rsidP="005F5B44">
            <w:pPr>
              <w:rPr>
                <w:rFonts w:ascii="Arial" w:hAnsi="Arial" w:cs="Arial"/>
                <w:b/>
                <w:bCs/>
              </w:rPr>
            </w:pPr>
            <w:r w:rsidRPr="00CB52F4">
              <w:rPr>
                <w:rFonts w:ascii="Arial" w:hAnsi="Arial" w:cs="Arial"/>
                <w:b/>
                <w:bCs/>
              </w:rPr>
              <w:t xml:space="preserve">SEAD </w:t>
            </w:r>
          </w:p>
        </w:tc>
      </w:tr>
      <w:tr w:rsidR="003D557E" w:rsidRPr="00BA316D" w14:paraId="0AD367B0" w14:textId="77777777" w:rsidTr="0046577D">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95700" w14:textId="77777777" w:rsidR="003D557E" w:rsidRPr="00BA316D" w:rsidRDefault="003D557E" w:rsidP="005F5B44">
            <w:pPr>
              <w:rPr>
                <w:rFonts w:ascii="Arial" w:hAnsi="Arial" w:cs="Arial"/>
              </w:rPr>
            </w:pPr>
            <w:r>
              <w:rPr>
                <w:rFonts w:ascii="Arial" w:hAnsi="Arial" w:cs="Arial"/>
              </w:rPr>
              <w:t>Virtual machine</w:t>
            </w:r>
          </w:p>
          <w:p w14:paraId="3EEB604F" w14:textId="77777777" w:rsidR="003D557E" w:rsidRPr="00BA316D" w:rsidRDefault="003D557E" w:rsidP="00C7104D">
            <w:pPr>
              <w:pStyle w:val="ListParagraph"/>
              <w:numPr>
                <w:ilvl w:val="0"/>
                <w:numId w:val="63"/>
              </w:numPr>
              <w:spacing w:before="0" w:after="0" w:line="240" w:lineRule="auto"/>
              <w:contextualSpacing w:val="0"/>
              <w:rPr>
                <w:rFonts w:ascii="Arial" w:hAnsi="Arial" w:cs="Arial"/>
              </w:rPr>
            </w:pPr>
            <w:r>
              <w:rPr>
                <w:rFonts w:ascii="Arial" w:hAnsi="Arial" w:cs="Arial"/>
              </w:rPr>
              <w:t>Set-up costs</w:t>
            </w:r>
          </w:p>
          <w:p w14:paraId="66DA9136" w14:textId="77777777" w:rsidR="003D557E" w:rsidRPr="00CB52F4" w:rsidRDefault="003D557E" w:rsidP="00C7104D">
            <w:pPr>
              <w:pStyle w:val="ListParagraph"/>
              <w:numPr>
                <w:ilvl w:val="0"/>
                <w:numId w:val="63"/>
              </w:numPr>
              <w:spacing w:before="0" w:after="0" w:line="240" w:lineRule="auto"/>
              <w:rPr>
                <w:rFonts w:ascii="Arial" w:hAnsi="Arial" w:cs="Arial"/>
              </w:rPr>
            </w:pPr>
            <w:r w:rsidRPr="00CB52F4">
              <w:rPr>
                <w:rFonts w:ascii="Arial" w:hAnsi="Arial" w:cs="Arial"/>
              </w:rPr>
              <w:t>Standard issue with CPU cores 8 and 64GB RAM</w:t>
            </w:r>
          </w:p>
          <w:p w14:paraId="6A01AEA3" w14:textId="77777777" w:rsidR="003D557E" w:rsidRPr="00CB52F4" w:rsidRDefault="003D557E" w:rsidP="00C7104D">
            <w:pPr>
              <w:pStyle w:val="ListParagraph"/>
              <w:numPr>
                <w:ilvl w:val="0"/>
                <w:numId w:val="63"/>
              </w:numPr>
              <w:spacing w:before="0" w:after="0" w:line="240" w:lineRule="auto"/>
              <w:rPr>
                <w:rFonts w:ascii="Arial" w:hAnsi="Arial" w:cs="Arial"/>
              </w:rPr>
            </w:pPr>
            <w:r w:rsidRPr="00CB52F4">
              <w:rPr>
                <w:rFonts w:ascii="Arial" w:hAnsi="Arial" w:cs="Arial"/>
              </w:rPr>
              <w:t xml:space="preserve">Access to </w:t>
            </w:r>
            <w:r>
              <w:rPr>
                <w:rFonts w:ascii="Arial" w:hAnsi="Arial" w:cs="Arial"/>
              </w:rPr>
              <w:t>LibreO</w:t>
            </w:r>
            <w:r w:rsidRPr="00CB52F4">
              <w:rPr>
                <w:rFonts w:ascii="Arial" w:hAnsi="Arial" w:cs="Arial"/>
              </w:rPr>
              <w:t>ffice</w:t>
            </w:r>
          </w:p>
          <w:p w14:paraId="5D95A43D" w14:textId="77777777" w:rsidR="003D557E" w:rsidRPr="00BA316D" w:rsidRDefault="003D557E" w:rsidP="00C7104D">
            <w:pPr>
              <w:pStyle w:val="ListParagraph"/>
              <w:numPr>
                <w:ilvl w:val="0"/>
                <w:numId w:val="63"/>
              </w:numPr>
              <w:spacing w:before="0" w:after="0" w:line="240" w:lineRule="auto"/>
              <w:contextualSpacing w:val="0"/>
              <w:rPr>
                <w:rFonts w:ascii="Arial" w:hAnsi="Arial" w:cs="Arial"/>
              </w:rPr>
            </w:pPr>
            <w:r w:rsidRPr="00CB52F4">
              <w:rPr>
                <w:rFonts w:ascii="Arial" w:hAnsi="Arial" w:cs="Arial"/>
              </w:rPr>
              <w:t xml:space="preserve">Access to </w:t>
            </w:r>
            <w:r>
              <w:rPr>
                <w:rFonts w:ascii="Arial" w:hAnsi="Arial" w:cs="Arial"/>
              </w:rPr>
              <w:t>STATA</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AB01F" w14:textId="0B414B2C" w:rsidR="003D557E" w:rsidRPr="00BA316D" w:rsidRDefault="003D557E" w:rsidP="005F5B44">
            <w:pPr>
              <w:rPr>
                <w:rFonts w:ascii="Arial" w:eastAsiaTheme="minorHAnsi" w:hAnsi="Arial" w:cs="Arial"/>
              </w:rPr>
            </w:pPr>
            <w:r w:rsidRPr="00CB52F4">
              <w:rPr>
                <w:rFonts w:ascii="Arial" w:hAnsi="Arial" w:cs="Arial"/>
              </w:rPr>
              <w:t>$4</w:t>
            </w:r>
            <w:r>
              <w:rPr>
                <w:rFonts w:ascii="Arial" w:hAnsi="Arial" w:cs="Arial"/>
              </w:rPr>
              <w:t>,</w:t>
            </w:r>
            <w:r w:rsidR="000972F4">
              <w:rPr>
                <w:rFonts w:ascii="Arial" w:hAnsi="Arial" w:cs="Arial"/>
              </w:rPr>
              <w:t>598</w:t>
            </w:r>
            <w:r w:rsidRPr="00CB52F4">
              <w:rPr>
                <w:rFonts w:ascii="Arial" w:hAnsi="Arial" w:cs="Arial"/>
              </w:rPr>
              <w:t xml:space="preserve"> AUD^</w:t>
            </w:r>
          </w:p>
        </w:tc>
      </w:tr>
      <w:tr w:rsidR="003D557E" w:rsidRPr="00BA316D" w14:paraId="3F05B32F" w14:textId="77777777" w:rsidTr="0046577D">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D76EB" w14:textId="77777777" w:rsidR="003D557E" w:rsidRDefault="003D557E" w:rsidP="005F5B44">
            <w:pPr>
              <w:rPr>
                <w:rFonts w:ascii="Arial" w:hAnsi="Arial" w:cs="Arial"/>
              </w:rPr>
            </w:pPr>
            <w:r>
              <w:rPr>
                <w:rFonts w:ascii="Arial" w:hAnsi="Arial" w:cs="Arial"/>
              </w:rPr>
              <w:t>Access to SAS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8071D" w14:textId="55CDE2A5" w:rsidR="003D557E" w:rsidRPr="00CB52F4" w:rsidRDefault="003D557E" w:rsidP="005F5B44">
            <w:pPr>
              <w:rPr>
                <w:rFonts w:ascii="Arial" w:hAnsi="Arial" w:cs="Arial"/>
              </w:rPr>
            </w:pPr>
            <w:r w:rsidRPr="00CB52F4">
              <w:rPr>
                <w:rFonts w:ascii="Arial" w:hAnsi="Arial" w:cs="Arial"/>
              </w:rPr>
              <w:t>$1</w:t>
            </w:r>
            <w:r>
              <w:rPr>
                <w:rFonts w:ascii="Arial" w:hAnsi="Arial" w:cs="Arial"/>
              </w:rPr>
              <w:t>,</w:t>
            </w:r>
            <w:r w:rsidRPr="00CB52F4">
              <w:rPr>
                <w:rFonts w:ascii="Arial" w:hAnsi="Arial" w:cs="Arial"/>
              </w:rPr>
              <w:t>3</w:t>
            </w:r>
            <w:r w:rsidR="000972F4">
              <w:rPr>
                <w:rFonts w:ascii="Arial" w:hAnsi="Arial" w:cs="Arial"/>
              </w:rPr>
              <w:t xml:space="preserve">75 </w:t>
            </w:r>
            <w:r w:rsidRPr="00CB52F4">
              <w:rPr>
                <w:rFonts w:ascii="Arial" w:hAnsi="Arial" w:cs="Arial"/>
              </w:rPr>
              <w:t>AUD^</w:t>
            </w:r>
          </w:p>
        </w:tc>
      </w:tr>
    </w:tbl>
    <w:p w14:paraId="4390C0C6" w14:textId="77777777" w:rsidR="00BC4CD4" w:rsidRDefault="00BC4CD4" w:rsidP="00011E06">
      <w:pPr>
        <w:rPr>
          <w:rFonts w:ascii="Arial" w:hAnsi="Arial" w:cs="Arial"/>
          <w:b/>
          <w:color w:val="000000"/>
          <w:lang w:eastAsia="en-US"/>
        </w:rPr>
      </w:pPr>
    </w:p>
    <w:p w14:paraId="71BE704B" w14:textId="75FCDE2E" w:rsidR="003D557E" w:rsidRDefault="003D557E" w:rsidP="00011E06">
      <w:pPr>
        <w:rPr>
          <w:rFonts w:ascii="Arial" w:hAnsi="Arial" w:cs="Arial"/>
          <w:b/>
          <w:color w:val="000000"/>
          <w:lang w:eastAsia="en-US"/>
        </w:rPr>
      </w:pPr>
      <w:r>
        <w:rPr>
          <w:rFonts w:ascii="Arial" w:hAnsi="Arial" w:cs="Arial"/>
          <w:b/>
          <w:color w:val="000000"/>
          <w:lang w:eastAsia="en-US"/>
        </w:rPr>
        <w:br w:type="page"/>
      </w:r>
    </w:p>
    <w:p w14:paraId="00E48D17" w14:textId="70511F1D" w:rsidR="00BC4CD4" w:rsidRDefault="00BB5E6A" w:rsidP="00011E06">
      <w:pPr>
        <w:rPr>
          <w:rFonts w:ascii="Arial" w:hAnsi="Arial" w:cs="Arial"/>
          <w:b/>
          <w:color w:val="000000"/>
          <w:lang w:eastAsia="en-US"/>
        </w:rPr>
      </w:pPr>
      <w:r>
        <w:rPr>
          <w:rFonts w:ascii="Arial" w:hAnsi="Arial" w:cs="Arial"/>
          <w:b/>
          <w:color w:val="000000"/>
          <w:lang w:eastAsia="en-US"/>
        </w:rPr>
        <w:lastRenderedPageBreak/>
        <w:t>Data linkage and extraction costs (cost per project) – complex projects only</w:t>
      </w:r>
    </w:p>
    <w:tbl>
      <w:tblPr>
        <w:tblW w:w="8921" w:type="dxa"/>
        <w:tblCellMar>
          <w:left w:w="0" w:type="dxa"/>
          <w:right w:w="0" w:type="dxa"/>
        </w:tblCellMar>
        <w:tblLook w:val="04A0" w:firstRow="1" w:lastRow="0" w:firstColumn="1" w:lastColumn="0" w:noHBand="0" w:noVBand="1"/>
      </w:tblPr>
      <w:tblGrid>
        <w:gridCol w:w="5944"/>
        <w:gridCol w:w="2977"/>
      </w:tblGrid>
      <w:tr w:rsidR="003E08EE" w:rsidRPr="00BA316D" w14:paraId="7CE9C91C" w14:textId="77777777" w:rsidTr="0046577D">
        <w:tc>
          <w:tcPr>
            <w:tcW w:w="5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682AF" w14:textId="77777777" w:rsidR="003E08EE" w:rsidRPr="003234D9" w:rsidRDefault="003E08EE" w:rsidP="005F5B44">
            <w:pPr>
              <w:rPr>
                <w:rFonts w:ascii="Arial" w:hAnsi="Arial" w:cs="Arial"/>
                <w:b/>
                <w:bCs/>
              </w:rPr>
            </w:pPr>
            <w:r w:rsidRPr="003234D9">
              <w:rPr>
                <w:rFonts w:ascii="Arial" w:hAnsi="Arial" w:cs="Arial"/>
                <w:b/>
                <w:bCs/>
              </w:rPr>
              <w:t>Items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03D3A" w14:textId="77777777" w:rsidR="003E08EE" w:rsidRPr="003234D9" w:rsidRDefault="003E08EE" w:rsidP="005F5B44">
            <w:pPr>
              <w:rPr>
                <w:rFonts w:ascii="Arial" w:hAnsi="Arial" w:cs="Arial"/>
                <w:b/>
                <w:bCs/>
              </w:rPr>
            </w:pPr>
            <w:r w:rsidRPr="003234D9">
              <w:rPr>
                <w:rFonts w:ascii="Arial" w:hAnsi="Arial" w:cs="Arial"/>
                <w:b/>
                <w:bCs/>
              </w:rPr>
              <w:t xml:space="preserve">SEAD </w:t>
            </w:r>
          </w:p>
        </w:tc>
      </w:tr>
      <w:tr w:rsidR="003E08EE" w:rsidRPr="00BA316D" w14:paraId="35B65068" w14:textId="77777777" w:rsidTr="0046577D">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53EB8" w14:textId="77777777" w:rsidR="003E08EE" w:rsidRPr="003234D9" w:rsidRDefault="003E08EE" w:rsidP="005F5B44">
            <w:pPr>
              <w:spacing w:before="0" w:after="0" w:line="240" w:lineRule="auto"/>
              <w:rPr>
                <w:rFonts w:ascii="Arial" w:hAnsi="Arial" w:cs="Arial"/>
              </w:rPr>
            </w:pPr>
            <w:r w:rsidRPr="003234D9">
              <w:rPr>
                <w:rFonts w:ascii="Arial" w:hAnsi="Arial" w:cs="Arial"/>
              </w:rPr>
              <w:t>Linkage feasibility review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D3E2F3" w14:textId="77777777" w:rsidR="003E08EE" w:rsidRPr="003234D9" w:rsidRDefault="003E08EE" w:rsidP="005F5B44">
            <w:pPr>
              <w:rPr>
                <w:rFonts w:ascii="Arial" w:eastAsiaTheme="minorHAnsi" w:hAnsi="Arial" w:cs="Arial"/>
              </w:rPr>
            </w:pPr>
            <w:r w:rsidRPr="003234D9">
              <w:rPr>
                <w:rFonts w:ascii="Arial" w:hAnsi="Arial" w:cs="Arial"/>
              </w:rPr>
              <w:t>From $2</w:t>
            </w:r>
            <w:r>
              <w:rPr>
                <w:rFonts w:ascii="Arial" w:hAnsi="Arial" w:cs="Arial"/>
              </w:rPr>
              <w:t>,</w:t>
            </w:r>
            <w:r w:rsidRPr="003234D9">
              <w:rPr>
                <w:rFonts w:ascii="Arial" w:hAnsi="Arial" w:cs="Arial"/>
              </w:rPr>
              <w:t>000 AUD</w:t>
            </w:r>
          </w:p>
        </w:tc>
      </w:tr>
      <w:tr w:rsidR="003E08EE" w:rsidRPr="00BA316D" w14:paraId="7B712D14" w14:textId="77777777" w:rsidTr="0046577D">
        <w:tc>
          <w:tcPr>
            <w:tcW w:w="59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376E3D" w14:textId="77777777" w:rsidR="003E08EE" w:rsidRPr="003234D9" w:rsidRDefault="003E08EE" w:rsidP="005F5B44">
            <w:pPr>
              <w:rPr>
                <w:rFonts w:ascii="Arial" w:hAnsi="Arial" w:cs="Arial"/>
              </w:rPr>
            </w:pPr>
            <w:r w:rsidRPr="003234D9">
              <w:rPr>
                <w:rFonts w:ascii="Arial" w:hAnsi="Arial" w:cs="Arial"/>
              </w:rPr>
              <w:t>Bespoke linkage (per dataset cost)</w:t>
            </w:r>
          </w:p>
        </w:tc>
        <w:tc>
          <w:tcPr>
            <w:tcW w:w="2977" w:type="dxa"/>
            <w:tcBorders>
              <w:top w:val="nil"/>
              <w:left w:val="nil"/>
              <w:bottom w:val="single" w:sz="4" w:space="0" w:color="auto"/>
              <w:right w:val="single" w:sz="8" w:space="0" w:color="auto"/>
            </w:tcBorders>
            <w:tcMar>
              <w:top w:w="0" w:type="dxa"/>
              <w:left w:w="108" w:type="dxa"/>
              <w:bottom w:w="0" w:type="dxa"/>
              <w:right w:w="108" w:type="dxa"/>
            </w:tcMar>
            <w:hideMark/>
          </w:tcPr>
          <w:p w14:paraId="1F8CE671" w14:textId="77777777" w:rsidR="003E08EE" w:rsidRPr="003234D9" w:rsidRDefault="003E08EE" w:rsidP="005F5B44">
            <w:pPr>
              <w:rPr>
                <w:rFonts w:ascii="Arial" w:hAnsi="Arial" w:cs="Arial"/>
              </w:rPr>
            </w:pPr>
            <w:r w:rsidRPr="003234D9">
              <w:rPr>
                <w:rFonts w:ascii="Arial" w:hAnsi="Arial" w:cs="Arial"/>
              </w:rPr>
              <w:t>From $19,500 AUD</w:t>
            </w:r>
          </w:p>
        </w:tc>
      </w:tr>
      <w:tr w:rsidR="003E08EE" w:rsidRPr="00BA316D" w14:paraId="68DB3CE8" w14:textId="77777777" w:rsidTr="0046577D">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B42AA" w14:textId="77777777" w:rsidR="003E08EE" w:rsidRPr="003234D9" w:rsidRDefault="003E08EE" w:rsidP="005F5B44">
            <w:pPr>
              <w:rPr>
                <w:rFonts w:ascii="Arial" w:hAnsi="Arial" w:cs="Arial"/>
              </w:rPr>
            </w:pPr>
            <w:r w:rsidRPr="003234D9">
              <w:rPr>
                <w:rFonts w:ascii="Arial" w:hAnsi="Arial" w:cs="Arial"/>
              </w:rPr>
              <w:t>Project scoping and subject matter expertise</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94AE6" w14:textId="77777777" w:rsidR="003E08EE" w:rsidRPr="003234D9" w:rsidRDefault="003E08EE" w:rsidP="005F5B44">
            <w:pPr>
              <w:rPr>
                <w:rFonts w:ascii="Arial" w:hAnsi="Arial" w:cs="Arial"/>
              </w:rPr>
            </w:pPr>
            <w:r w:rsidRPr="003234D9">
              <w:rPr>
                <w:rFonts w:ascii="Arial" w:hAnsi="Arial" w:cs="Arial"/>
              </w:rPr>
              <w:t>From $2</w:t>
            </w:r>
            <w:r>
              <w:rPr>
                <w:rFonts w:ascii="Arial" w:hAnsi="Arial" w:cs="Arial"/>
              </w:rPr>
              <w:t>,</w:t>
            </w:r>
            <w:r w:rsidRPr="003234D9">
              <w:rPr>
                <w:rFonts w:ascii="Arial" w:hAnsi="Arial" w:cs="Arial"/>
              </w:rPr>
              <w:t>000 AUD</w:t>
            </w:r>
          </w:p>
        </w:tc>
      </w:tr>
    </w:tbl>
    <w:p w14:paraId="21BC16EB" w14:textId="77777777" w:rsidR="00BB5E6A" w:rsidRDefault="00BB5E6A" w:rsidP="00011E06">
      <w:pPr>
        <w:rPr>
          <w:rFonts w:ascii="Arial" w:hAnsi="Arial" w:cs="Arial"/>
          <w:b/>
          <w:color w:val="000000"/>
          <w:lang w:eastAsia="en-US"/>
        </w:rPr>
      </w:pPr>
    </w:p>
    <w:p w14:paraId="4900DB09" w14:textId="77777777" w:rsidR="003E08EE" w:rsidRPr="003E08EE" w:rsidRDefault="003E08EE" w:rsidP="003E08EE">
      <w:pPr>
        <w:rPr>
          <w:rFonts w:ascii="Arial" w:hAnsi="Arial" w:cs="Arial"/>
          <w:b/>
          <w:color w:val="000000"/>
          <w:lang w:eastAsia="en-US"/>
        </w:rPr>
      </w:pPr>
      <w:r w:rsidRPr="003E08EE">
        <w:rPr>
          <w:rFonts w:ascii="Arial" w:hAnsi="Arial" w:cs="Arial"/>
          <w:b/>
          <w:color w:val="000000"/>
          <w:lang w:eastAsia="en-US"/>
        </w:rPr>
        <w:t>NA – not applicable</w:t>
      </w:r>
    </w:p>
    <w:p w14:paraId="40DFB84B" w14:textId="77777777" w:rsidR="003E08EE" w:rsidRPr="003E08EE" w:rsidRDefault="003E08EE" w:rsidP="003E08EE">
      <w:pPr>
        <w:rPr>
          <w:rFonts w:ascii="Arial" w:hAnsi="Arial" w:cs="Arial"/>
          <w:b/>
          <w:color w:val="000000"/>
          <w:lang w:eastAsia="en-US"/>
        </w:rPr>
      </w:pPr>
      <w:r w:rsidRPr="003E08EE">
        <w:rPr>
          <w:rFonts w:ascii="Arial" w:hAnsi="Arial" w:cs="Arial"/>
          <w:b/>
          <w:color w:val="000000"/>
          <w:lang w:eastAsia="en-US"/>
        </w:rPr>
        <w:t>^ Direct costs AIHW are charged by ABS for SEAD environment</w:t>
      </w:r>
    </w:p>
    <w:p w14:paraId="33FD3A93" w14:textId="77777777" w:rsidR="005F7CBB" w:rsidRPr="005853CF" w:rsidRDefault="005F7CBB" w:rsidP="005F7CBB">
      <w:pPr>
        <w:pStyle w:val="AIHWbodytext"/>
        <w:rPr>
          <w:b/>
          <w:bCs/>
        </w:rPr>
      </w:pPr>
      <w:r w:rsidRPr="005853CF">
        <w:rPr>
          <w:b/>
          <w:bCs/>
        </w:rPr>
        <w:t xml:space="preserve">Selected charges may be waived for projects that meet the definition </w:t>
      </w:r>
      <w:r w:rsidRPr="005853CF">
        <w:rPr>
          <w:rFonts w:cs="Arial"/>
          <w:b/>
          <w:bCs/>
          <w:szCs w:val="22"/>
        </w:rPr>
        <w:t>of a disability-focussed project (see Section 4.5</w:t>
      </w:r>
      <w:r>
        <w:rPr>
          <w:rFonts w:cs="Arial"/>
          <w:b/>
          <w:bCs/>
          <w:szCs w:val="22"/>
        </w:rPr>
        <w:t xml:space="preserve"> </w:t>
      </w:r>
      <w:r w:rsidRPr="009C6C23">
        <w:rPr>
          <w:rFonts w:cs="Arial"/>
          <w:b/>
          <w:bCs/>
          <w:szCs w:val="22"/>
        </w:rPr>
        <w:t>of the Governance protocols for NHDH</w:t>
      </w:r>
      <w:r w:rsidRPr="005853CF">
        <w:rPr>
          <w:rFonts w:cs="Arial"/>
          <w:b/>
          <w:bCs/>
          <w:szCs w:val="22"/>
        </w:rPr>
        <w:t>).</w:t>
      </w:r>
    </w:p>
    <w:p w14:paraId="626441A6" w14:textId="77C81F58" w:rsidR="002F411F" w:rsidRPr="005D2E12" w:rsidRDefault="003E08EE" w:rsidP="005D2E12">
      <w:pPr>
        <w:rPr>
          <w:rFonts w:ascii="Arial" w:hAnsi="Arial" w:cs="Arial"/>
          <w:b/>
          <w:color w:val="000000"/>
          <w:lang w:eastAsia="en-US"/>
        </w:rPr>
      </w:pPr>
      <w:r w:rsidRPr="003E08EE">
        <w:rPr>
          <w:rFonts w:ascii="Arial" w:hAnsi="Arial" w:cs="Arial"/>
          <w:b/>
          <w:color w:val="000000"/>
          <w:lang w:eastAsia="en-US"/>
        </w:rPr>
        <w:t>Please contact the NHDH team via NHDH@aihw.gov.au to discuss your project and the charges that apply.</w:t>
      </w:r>
    </w:p>
    <w:bookmarkEnd w:id="227"/>
    <w:p w14:paraId="29BF3DEA" w14:textId="77777777" w:rsidR="00C74972" w:rsidRDefault="00C74972" w:rsidP="00C74972">
      <w:pPr>
        <w:rPr>
          <w:lang w:eastAsia="en-US"/>
        </w:rPr>
        <w:sectPr w:rsidR="00C74972" w:rsidSect="00AD504C">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DDEAEA0" w14:textId="216D04F7" w:rsidR="00C74972" w:rsidRPr="00623E0F" w:rsidRDefault="00623E0F" w:rsidP="009C02DA">
      <w:pPr>
        <w:pStyle w:val="Heading2"/>
      </w:pPr>
      <w:bookmarkStart w:id="230" w:name="_Attachment_15:_Request"/>
      <w:bookmarkStart w:id="231" w:name="_Attachment_13:_Request"/>
      <w:bookmarkStart w:id="232" w:name="_Hlk200630816"/>
      <w:bookmarkStart w:id="233" w:name="_Toc233797302"/>
      <w:bookmarkEnd w:id="230"/>
      <w:bookmarkEnd w:id="231"/>
      <w:r w:rsidRPr="00623E0F">
        <w:lastRenderedPageBreak/>
        <w:t>Attachment 1</w:t>
      </w:r>
      <w:r w:rsidR="00FF71C4">
        <w:t>3</w:t>
      </w:r>
      <w:r w:rsidRPr="00623E0F">
        <w:t>: Request for National Health Data Hub linkage: Technical Assessment</w:t>
      </w:r>
      <w:bookmarkEnd w:id="233"/>
      <w:r w:rsidR="00FC7B6A">
        <w:t xml:space="preserve"> </w:t>
      </w:r>
    </w:p>
    <w:p w14:paraId="3C981C2F" w14:textId="6046DAB5" w:rsidR="00EE10AB" w:rsidRPr="00AD2C31" w:rsidRDefault="00EE10AB" w:rsidP="00C7104D">
      <w:pPr>
        <w:pStyle w:val="Heading4"/>
        <w:numPr>
          <w:ilvl w:val="0"/>
          <w:numId w:val="77"/>
        </w:numPr>
        <w:rPr>
          <w:rFonts w:cs="Arial"/>
        </w:rPr>
      </w:pPr>
      <w:bookmarkStart w:id="234" w:name="_Toc2262907"/>
      <w:bookmarkStart w:id="235" w:name="_Toc20148204"/>
      <w:bookmarkStart w:id="236" w:name="_Toc62859913"/>
      <w:r w:rsidRPr="00AD2C31">
        <w:rPr>
          <w:rFonts w:cs="Arial"/>
        </w:rPr>
        <w:t>Introduction</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5"/>
      </w:tblGrid>
      <w:tr w:rsidR="00EE10AB" w:rsidRPr="00AD2C31" w14:paraId="2A4D27D1" w14:textId="77777777" w:rsidTr="00BE2FAB">
        <w:trPr>
          <w:trHeight w:val="317"/>
        </w:trPr>
        <w:tc>
          <w:tcPr>
            <w:tcW w:w="5000" w:type="pct"/>
            <w:tcBorders>
              <w:top w:val="single" w:sz="4" w:space="0" w:color="9BBB59"/>
              <w:left w:val="single" w:sz="4" w:space="0" w:color="9BBB59"/>
              <w:bottom w:val="single" w:sz="4" w:space="0" w:color="9BBB59"/>
              <w:right w:val="single" w:sz="4" w:space="0" w:color="9BBB59"/>
            </w:tcBorders>
            <w:shd w:val="clear" w:color="auto" w:fill="7ABA4C"/>
            <w:vAlign w:val="center"/>
          </w:tcPr>
          <w:p w14:paraId="327E1735" w14:textId="77777777" w:rsidR="00EE10AB" w:rsidRPr="00AD2C31" w:rsidRDefault="00EE10AB" w:rsidP="00BE2FAB">
            <w:pPr>
              <w:keepNext/>
              <w:spacing w:before="40" w:after="40" w:line="240" w:lineRule="auto"/>
              <w:rPr>
                <w:rFonts w:ascii="Arial" w:eastAsia="SimSun" w:hAnsi="Arial" w:cs="Arial"/>
                <w:b/>
                <w:color w:val="FFFFFF" w:themeColor="background1"/>
                <w:szCs w:val="20"/>
              </w:rPr>
            </w:pPr>
            <w:r w:rsidRPr="00AD2C31">
              <w:rPr>
                <w:rFonts w:ascii="Arial" w:eastAsia="SimSun" w:hAnsi="Arial" w:cs="Arial"/>
                <w:b/>
                <w:bCs/>
                <w:color w:val="FFFFFF" w:themeColor="background1"/>
                <w:szCs w:val="20"/>
              </w:rPr>
              <w:t>1.1 Note for researchers</w:t>
            </w:r>
          </w:p>
        </w:tc>
      </w:tr>
      <w:tr w:rsidR="00EE10AB" w:rsidRPr="00AD2C31" w14:paraId="42178E87" w14:textId="77777777" w:rsidTr="00BE2FAB">
        <w:trPr>
          <w:trHeight w:val="283"/>
        </w:trPr>
        <w:tc>
          <w:tcPr>
            <w:tcW w:w="5000" w:type="pct"/>
            <w:tcBorders>
              <w:top w:val="single" w:sz="4" w:space="0" w:color="9BBB59"/>
              <w:left w:val="single" w:sz="4" w:space="0" w:color="9BBB59"/>
              <w:bottom w:val="single" w:sz="4" w:space="0" w:color="9BBB59"/>
              <w:right w:val="single" w:sz="4" w:space="0" w:color="9BBB59"/>
            </w:tcBorders>
            <w:shd w:val="clear" w:color="auto" w:fill="EAF1DD"/>
            <w:vAlign w:val="center"/>
          </w:tcPr>
          <w:p w14:paraId="6CFD556A"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The AIHW Data Integration Services Centre (DISC) is committed to working together with researchers to:</w:t>
            </w:r>
          </w:p>
          <w:p w14:paraId="4DC2B134" w14:textId="77777777" w:rsidR="00EE10AB" w:rsidRPr="00AD2C31" w:rsidRDefault="00EE10AB" w:rsidP="00C7104D">
            <w:pPr>
              <w:keepNext/>
              <w:numPr>
                <w:ilvl w:val="0"/>
                <w:numId w:val="71"/>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ensure that data requested for linkage will answer the proposed research questions</w:t>
            </w:r>
          </w:p>
          <w:p w14:paraId="4114EEBC" w14:textId="77777777" w:rsidR="00EE10AB" w:rsidRPr="00AD2C31" w:rsidRDefault="00EE10AB" w:rsidP="00C7104D">
            <w:pPr>
              <w:keepNext/>
              <w:numPr>
                <w:ilvl w:val="0"/>
                <w:numId w:val="71"/>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ensure that study aims are achievable using the proposed linkage methodology</w:t>
            </w:r>
          </w:p>
          <w:p w14:paraId="5B1769C7" w14:textId="77777777" w:rsidR="00EE10AB" w:rsidRPr="00AD2C31" w:rsidRDefault="00EE10AB" w:rsidP="00C7104D">
            <w:pPr>
              <w:keepNext/>
              <w:numPr>
                <w:ilvl w:val="0"/>
                <w:numId w:val="70"/>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successfully obtain AIHW Ethics Committee approval for their project.</w:t>
            </w:r>
          </w:p>
          <w:p w14:paraId="2C41DC13"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To achieve these goals, all requests for linkage will undergo a technical assessment by AIHW DISC staff.</w:t>
            </w:r>
          </w:p>
          <w:p w14:paraId="75A48424" w14:textId="77777777" w:rsidR="00EE10AB" w:rsidRPr="00AD2C31" w:rsidRDefault="00EE10AB" w:rsidP="00BE2FAB">
            <w:pPr>
              <w:keepNext/>
              <w:spacing w:before="40" w:after="40" w:line="240" w:lineRule="auto"/>
              <w:rPr>
                <w:rFonts w:ascii="Arial" w:eastAsia="SimSun" w:hAnsi="Arial" w:cs="Arial"/>
                <w:color w:val="0070C0"/>
                <w:sz w:val="18"/>
                <w:szCs w:val="18"/>
              </w:rPr>
            </w:pPr>
            <w:r w:rsidRPr="00AD2C31">
              <w:rPr>
                <w:rFonts w:ascii="Arial" w:eastAsia="SimSun" w:hAnsi="Arial" w:cs="Arial"/>
                <w:color w:val="000000"/>
                <w:sz w:val="18"/>
                <w:szCs w:val="18"/>
              </w:rPr>
              <w:t xml:space="preserve">Please complete the </w:t>
            </w:r>
            <w:r w:rsidRPr="00AD2C31">
              <w:rPr>
                <w:rFonts w:ascii="Arial" w:eastAsia="SimSun" w:hAnsi="Arial" w:cs="Arial"/>
                <w:b/>
                <w:color w:val="297D96"/>
                <w:sz w:val="18"/>
                <w:szCs w:val="18"/>
              </w:rPr>
              <w:t>blue sections</w:t>
            </w:r>
            <w:r w:rsidRPr="00AD2C31">
              <w:rPr>
                <w:rFonts w:ascii="Arial" w:eastAsia="SimSun" w:hAnsi="Arial" w:cs="Arial"/>
                <w:color w:val="297D96"/>
                <w:sz w:val="18"/>
                <w:szCs w:val="18"/>
              </w:rPr>
              <w:t xml:space="preserve"> </w:t>
            </w:r>
            <w:r w:rsidRPr="00AD2C31">
              <w:rPr>
                <w:rFonts w:ascii="Arial" w:eastAsia="SimSun" w:hAnsi="Arial" w:cs="Arial"/>
                <w:color w:val="000000"/>
                <w:sz w:val="18"/>
                <w:szCs w:val="18"/>
              </w:rPr>
              <w:t xml:space="preserve">of this technical assessment and return to </w:t>
            </w:r>
            <w:hyperlink r:id="rId83" w:history="1">
              <w:r w:rsidRPr="00AD2C31">
                <w:rPr>
                  <w:rFonts w:ascii="Arial" w:eastAsia="SimSun" w:hAnsi="Arial" w:cs="Arial"/>
                  <w:color w:val="0070C0"/>
                  <w:sz w:val="18"/>
                  <w:szCs w:val="18"/>
                </w:rPr>
                <w:t>linkage@aihw.gov.au</w:t>
              </w:r>
            </w:hyperlink>
            <w:r w:rsidRPr="00AD2C31">
              <w:rPr>
                <w:rFonts w:ascii="Arial" w:eastAsia="SimSun" w:hAnsi="Arial" w:cs="Arial"/>
                <w:color w:val="0070C0"/>
                <w:sz w:val="18"/>
                <w:szCs w:val="18"/>
              </w:rPr>
              <w:t>.</w:t>
            </w:r>
          </w:p>
          <w:p w14:paraId="436E3E9B" w14:textId="77777777" w:rsidR="00EE10AB" w:rsidRPr="00AD2C31" w:rsidRDefault="00EE10AB" w:rsidP="00BE2FAB">
            <w:pPr>
              <w:keepNext/>
              <w:spacing w:before="40" w:after="40" w:line="240" w:lineRule="auto"/>
              <w:rPr>
                <w:rFonts w:ascii="Arial" w:eastAsia="SimSun" w:hAnsi="Arial" w:cs="Arial"/>
                <w:b/>
                <w:color w:val="692C90"/>
                <w:sz w:val="18"/>
                <w:szCs w:val="18"/>
              </w:rPr>
            </w:pPr>
            <w:r w:rsidRPr="00AD2C31">
              <w:rPr>
                <w:rFonts w:ascii="Arial" w:eastAsia="SimSun" w:hAnsi="Arial" w:cs="Arial"/>
                <w:b/>
                <w:color w:val="692C90"/>
                <w:sz w:val="18"/>
                <w:szCs w:val="18"/>
              </w:rPr>
              <w:t>Please use plain English. Responses should be succinct.</w:t>
            </w:r>
          </w:p>
          <w:p w14:paraId="77649EF1"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To avoid duplication, please read the form in its entirety before you begin completing each section.</w:t>
            </w:r>
          </w:p>
          <w:p w14:paraId="6A326D33"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do not attach a separate study protocol with your application. Please make sure all important study information is captured in this Technical Assessment form.</w:t>
            </w:r>
          </w:p>
          <w:p w14:paraId="2B941BDD"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do not insert hyperlinks. Some members of the AIHW Ethics Committee only receive a paper copy.</w:t>
            </w:r>
          </w:p>
          <w:p w14:paraId="6BFDBB0F"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References/citations are not required in this form. If you do wish to include them, please add them as an Appendix at the end of the Technical Assessment.</w:t>
            </w:r>
          </w:p>
          <w:p w14:paraId="7FFE1D1D"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Following sign-off by DISC staff, researchers are invited to submit their projects to the AIHW Ethics Committee to ensure that their project complies with relevant legislation and requirements under the</w:t>
            </w:r>
            <w:r w:rsidRPr="00AD2C31">
              <w:rPr>
                <w:rFonts w:ascii="Arial" w:eastAsia="SimSun" w:hAnsi="Arial" w:cs="Arial"/>
                <w:i/>
                <w:color w:val="000000"/>
                <w:sz w:val="18"/>
                <w:szCs w:val="18"/>
              </w:rPr>
              <w:t xml:space="preserve"> National Statement on Ethical Conduct in Human Research</w:t>
            </w:r>
            <w:r w:rsidRPr="00AD2C31">
              <w:rPr>
                <w:rFonts w:ascii="Arial" w:eastAsia="SimSun" w:hAnsi="Arial" w:cs="Arial"/>
                <w:color w:val="000000"/>
                <w:sz w:val="18"/>
                <w:szCs w:val="18"/>
              </w:rPr>
              <w:t xml:space="preserve">. </w:t>
            </w:r>
          </w:p>
          <w:p w14:paraId="52AFECAD"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note that the AIHW Ethics Secretariat will </w:t>
            </w:r>
            <w:r w:rsidRPr="00AD2C31">
              <w:rPr>
                <w:rFonts w:ascii="Arial" w:eastAsia="SimSun" w:hAnsi="Arial" w:cs="Arial"/>
                <w:b/>
                <w:color w:val="000000"/>
                <w:sz w:val="18"/>
                <w:szCs w:val="18"/>
                <w:u w:val="single"/>
              </w:rPr>
              <w:t>not accept</w:t>
            </w:r>
            <w:r w:rsidRPr="00AD2C31">
              <w:rPr>
                <w:rFonts w:ascii="Arial" w:eastAsia="SimSun" w:hAnsi="Arial" w:cs="Arial"/>
                <w:b/>
                <w:color w:val="000000"/>
                <w:sz w:val="18"/>
                <w:szCs w:val="18"/>
              </w:rPr>
              <w:t xml:space="preserve"> applications for AIHW Ethics Committee approval unless a technical assessment has been completed. </w:t>
            </w:r>
          </w:p>
        </w:tc>
      </w:tr>
    </w:tbl>
    <w:p w14:paraId="1CC3972E" w14:textId="14C3B87B" w:rsidR="00EE10AB" w:rsidRPr="00AD2C31" w:rsidRDefault="00EE10AB" w:rsidP="00A66C1C">
      <w:pPr>
        <w:pStyle w:val="AIHWbodytext"/>
      </w:pPr>
    </w:p>
    <w:tbl>
      <w:tblPr>
        <w:tblpPr w:leftFromText="180" w:rightFromText="180" w:vertAnchor="text" w:tblpY="1"/>
        <w:tblOverlap w:val="never"/>
        <w:tblW w:w="9634"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ook w:val="00A0" w:firstRow="1" w:lastRow="0" w:firstColumn="1" w:lastColumn="0" w:noHBand="0" w:noVBand="0"/>
      </w:tblPr>
      <w:tblGrid>
        <w:gridCol w:w="2838"/>
        <w:gridCol w:w="6796"/>
      </w:tblGrid>
      <w:tr w:rsidR="00EE10AB" w:rsidRPr="00AD2C31" w14:paraId="7EE5C912" w14:textId="77777777" w:rsidTr="00BE2FAB">
        <w:trPr>
          <w:trHeight w:val="317"/>
        </w:trPr>
        <w:tc>
          <w:tcPr>
            <w:tcW w:w="5000" w:type="pct"/>
            <w:gridSpan w:val="2"/>
            <w:shd w:val="clear" w:color="auto" w:fill="692C90"/>
            <w:vAlign w:val="center"/>
          </w:tcPr>
          <w:p w14:paraId="168B73CA"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bCs/>
                <w:color w:val="FFFFFF" w:themeColor="background1"/>
                <w:szCs w:val="20"/>
              </w:rPr>
              <w:t>1.2 AIHW DISC use only</w:t>
            </w:r>
          </w:p>
        </w:tc>
      </w:tr>
      <w:tr w:rsidR="00EE10AB" w:rsidRPr="00AD2C31" w14:paraId="568F43B5" w14:textId="77777777" w:rsidTr="00BE2FAB">
        <w:trPr>
          <w:trHeight w:val="317"/>
        </w:trPr>
        <w:tc>
          <w:tcPr>
            <w:tcW w:w="1473" w:type="pct"/>
            <w:shd w:val="clear" w:color="auto" w:fill="E7D6F2"/>
            <w:vAlign w:val="center"/>
          </w:tcPr>
          <w:p w14:paraId="505FBCB0"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EO number</w:t>
            </w:r>
          </w:p>
        </w:tc>
        <w:tc>
          <w:tcPr>
            <w:tcW w:w="3527" w:type="pct"/>
            <w:vAlign w:val="center"/>
          </w:tcPr>
          <w:p w14:paraId="03D67D3D"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30AAF18" w14:textId="77777777" w:rsidTr="00BE2FAB">
        <w:trPr>
          <w:trHeight w:val="317"/>
        </w:trPr>
        <w:tc>
          <w:tcPr>
            <w:tcW w:w="1473" w:type="pct"/>
            <w:shd w:val="clear" w:color="auto" w:fill="E7D6F2"/>
            <w:vAlign w:val="center"/>
          </w:tcPr>
          <w:p w14:paraId="51255995"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sets to be linked by AIHW </w:t>
            </w:r>
          </w:p>
        </w:tc>
        <w:tc>
          <w:tcPr>
            <w:tcW w:w="3527" w:type="pct"/>
            <w:vAlign w:val="center"/>
          </w:tcPr>
          <w:p w14:paraId="20EA9960"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33568E7F" w14:textId="77777777" w:rsidTr="00BE2FAB">
        <w:trPr>
          <w:trHeight w:val="317"/>
        </w:trPr>
        <w:tc>
          <w:tcPr>
            <w:tcW w:w="1473" w:type="pct"/>
            <w:shd w:val="clear" w:color="auto" w:fill="E7D6F2"/>
            <w:vAlign w:val="center"/>
          </w:tcPr>
          <w:p w14:paraId="2BEC26E7"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Linkage nodes involved</w:t>
            </w:r>
          </w:p>
        </w:tc>
        <w:tc>
          <w:tcPr>
            <w:tcW w:w="3527" w:type="pct"/>
            <w:vAlign w:val="center"/>
          </w:tcPr>
          <w:p w14:paraId="1D9D3713"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1AA579A0" w14:textId="235FDB65"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264"/>
        <w:gridCol w:w="7370"/>
      </w:tblGrid>
      <w:tr w:rsidR="00EE10AB" w:rsidRPr="00AD2C31" w14:paraId="4AE66BC2" w14:textId="77777777" w:rsidTr="00BE2FAB">
        <w:trPr>
          <w:trHeight w:val="317"/>
        </w:trPr>
        <w:tc>
          <w:tcPr>
            <w:tcW w:w="5000" w:type="pct"/>
            <w:gridSpan w:val="2"/>
            <w:shd w:val="clear" w:color="auto" w:fill="297D96"/>
            <w:vAlign w:val="center"/>
          </w:tcPr>
          <w:p w14:paraId="5937C0A5" w14:textId="77777777" w:rsidR="00EE10AB" w:rsidRPr="00AD2C31" w:rsidRDefault="00EE10AB" w:rsidP="00BE2FAB">
            <w:pPr>
              <w:keepNext/>
              <w:spacing w:before="40" w:after="40" w:line="240" w:lineRule="auto"/>
              <w:rPr>
                <w:rFonts w:ascii="Arial" w:eastAsia="SimSun" w:hAnsi="Arial" w:cs="Arial"/>
                <w:b/>
                <w:color w:val="000000"/>
                <w:szCs w:val="20"/>
              </w:rPr>
            </w:pPr>
            <w:r w:rsidRPr="00AD2C31">
              <w:rPr>
                <w:rFonts w:ascii="Arial" w:eastAsia="SimSun" w:hAnsi="Arial" w:cs="Arial"/>
                <w:b/>
                <w:bCs/>
                <w:color w:val="FFFFFF" w:themeColor="background1"/>
                <w:szCs w:val="20"/>
              </w:rPr>
              <w:t>1.3 Project details</w:t>
            </w:r>
          </w:p>
        </w:tc>
      </w:tr>
      <w:bookmarkEnd w:id="234"/>
      <w:bookmarkEnd w:id="235"/>
      <w:bookmarkEnd w:id="236"/>
      <w:tr w:rsidR="00EE10AB" w:rsidRPr="00AD2C31" w14:paraId="4B5D5F64" w14:textId="77777777" w:rsidTr="00BE2FAB">
        <w:trPr>
          <w:trHeight w:val="317"/>
        </w:trPr>
        <w:tc>
          <w:tcPr>
            <w:tcW w:w="1175" w:type="pct"/>
            <w:shd w:val="clear" w:color="auto" w:fill="E1F2F7"/>
            <w:vAlign w:val="center"/>
          </w:tcPr>
          <w:p w14:paraId="04C0C7F3"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Project Title</w:t>
            </w:r>
          </w:p>
        </w:tc>
        <w:tc>
          <w:tcPr>
            <w:tcW w:w="3825" w:type="pct"/>
            <w:vAlign w:val="center"/>
          </w:tcPr>
          <w:p w14:paraId="72C359EA"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613BE834" w14:textId="77777777" w:rsidTr="00BE2FAB">
        <w:trPr>
          <w:trHeight w:val="317"/>
        </w:trPr>
        <w:tc>
          <w:tcPr>
            <w:tcW w:w="1175" w:type="pct"/>
            <w:shd w:val="clear" w:color="auto" w:fill="E1F2F7"/>
            <w:vAlign w:val="center"/>
          </w:tcPr>
          <w:p w14:paraId="5821630E"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Date of application</w:t>
            </w:r>
          </w:p>
        </w:tc>
        <w:tc>
          <w:tcPr>
            <w:tcW w:w="3825" w:type="pct"/>
            <w:vAlign w:val="center"/>
          </w:tcPr>
          <w:p w14:paraId="13E2073A"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5247EC34" w14:textId="179D3FA9"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94"/>
        <w:gridCol w:w="1563"/>
        <w:gridCol w:w="3958"/>
        <w:gridCol w:w="1416"/>
        <w:gridCol w:w="1703"/>
      </w:tblGrid>
      <w:tr w:rsidR="00EE10AB" w:rsidRPr="00AD2C31" w14:paraId="4CAB9577" w14:textId="77777777" w:rsidTr="00BE2FAB">
        <w:trPr>
          <w:trHeight w:val="317"/>
        </w:trPr>
        <w:tc>
          <w:tcPr>
            <w:tcW w:w="5000" w:type="pct"/>
            <w:gridSpan w:val="5"/>
            <w:shd w:val="clear" w:color="auto" w:fill="297D96"/>
            <w:vAlign w:val="center"/>
          </w:tcPr>
          <w:p w14:paraId="2C3D7483" w14:textId="77777777" w:rsidR="00EE10AB" w:rsidRPr="00AD2C31" w:rsidRDefault="00EE10AB" w:rsidP="00BE2FAB">
            <w:pPr>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 xml:space="preserve">1.4 Document version history. Please use whole numbers </w:t>
            </w:r>
            <w:r w:rsidRPr="00AD2C31">
              <w:rPr>
                <w:rFonts w:ascii="Arial" w:eastAsia="SimSun" w:hAnsi="Arial" w:cs="Arial"/>
                <w:b/>
                <w:color w:val="FFFFFF"/>
                <w:szCs w:val="20"/>
                <w:u w:val="single"/>
              </w:rPr>
              <w:t>only</w:t>
            </w:r>
            <w:r w:rsidRPr="00AD2C31">
              <w:rPr>
                <w:rFonts w:ascii="Arial" w:eastAsia="SimSun" w:hAnsi="Arial" w:cs="Arial"/>
                <w:b/>
                <w:color w:val="FFFFFF"/>
                <w:szCs w:val="20"/>
              </w:rPr>
              <w:t xml:space="preserve"> for the version number.</w:t>
            </w:r>
          </w:p>
        </w:tc>
      </w:tr>
      <w:tr w:rsidR="00EE10AB" w:rsidRPr="00AD2C31" w14:paraId="0EF6934A" w14:textId="77777777" w:rsidTr="00BE2FAB">
        <w:trPr>
          <w:trHeight w:val="270"/>
        </w:trPr>
        <w:tc>
          <w:tcPr>
            <w:tcW w:w="516" w:type="pct"/>
            <w:vMerge w:val="restart"/>
            <w:shd w:val="clear" w:color="auto" w:fill="E1F2F7"/>
            <w:vAlign w:val="center"/>
          </w:tcPr>
          <w:p w14:paraId="6D91C1D5"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Version</w:t>
            </w:r>
          </w:p>
        </w:tc>
        <w:tc>
          <w:tcPr>
            <w:tcW w:w="811" w:type="pct"/>
            <w:vMerge w:val="restart"/>
            <w:shd w:val="clear" w:color="auto" w:fill="E1F2F7"/>
            <w:vAlign w:val="center"/>
          </w:tcPr>
          <w:p w14:paraId="0BC5ECC9" w14:textId="77777777" w:rsidR="00EE10AB" w:rsidRPr="00AD2C31" w:rsidRDefault="00EE10AB" w:rsidP="00BE2FAB">
            <w:pPr>
              <w:spacing w:before="40" w:after="40" w:line="240" w:lineRule="auto"/>
              <w:jc w:val="center"/>
              <w:rPr>
                <w:rFonts w:ascii="Arial" w:eastAsia="SimSun" w:hAnsi="Arial" w:cs="Arial"/>
                <w:b/>
                <w:sz w:val="18"/>
                <w:szCs w:val="18"/>
              </w:rPr>
            </w:pPr>
            <w:r w:rsidRPr="00AD2C31">
              <w:rPr>
                <w:rFonts w:ascii="Arial" w:eastAsia="SimSun" w:hAnsi="Arial" w:cs="Arial"/>
                <w:b/>
                <w:sz w:val="18"/>
                <w:szCs w:val="18"/>
              </w:rPr>
              <w:t>Author</w:t>
            </w:r>
          </w:p>
        </w:tc>
        <w:tc>
          <w:tcPr>
            <w:tcW w:w="2054" w:type="pct"/>
            <w:vMerge w:val="restart"/>
            <w:tcBorders>
              <w:right w:val="single" w:sz="4" w:space="0" w:color="692C90"/>
            </w:tcBorders>
            <w:shd w:val="clear" w:color="auto" w:fill="E1F2F7"/>
            <w:vAlign w:val="center"/>
          </w:tcPr>
          <w:p w14:paraId="43199DC8"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Brief description of change/s e.g. amendment to variable lists; scope</w:t>
            </w:r>
          </w:p>
        </w:tc>
        <w:tc>
          <w:tcPr>
            <w:tcW w:w="1618" w:type="pct"/>
            <w:gridSpan w:val="2"/>
            <w:tcBorders>
              <w:top w:val="single" w:sz="4" w:space="0" w:color="692C90"/>
              <w:left w:val="single" w:sz="4" w:space="0" w:color="692C90"/>
              <w:bottom w:val="nil"/>
              <w:right w:val="single" w:sz="4" w:space="0" w:color="692C90"/>
            </w:tcBorders>
            <w:shd w:val="clear" w:color="auto" w:fill="692C90"/>
            <w:vAlign w:val="center"/>
          </w:tcPr>
          <w:p w14:paraId="48C6D56D" w14:textId="77777777" w:rsidR="00EE10AB" w:rsidRPr="00AD2C31" w:rsidRDefault="00EE10AB" w:rsidP="00BE2FAB">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AIHW DISC use only:</w:t>
            </w:r>
          </w:p>
        </w:tc>
      </w:tr>
      <w:tr w:rsidR="00EE10AB" w:rsidRPr="00AD2C31" w14:paraId="63137CD5" w14:textId="77777777" w:rsidTr="00BE2FAB">
        <w:trPr>
          <w:trHeight w:val="270"/>
        </w:trPr>
        <w:tc>
          <w:tcPr>
            <w:tcW w:w="516" w:type="pct"/>
            <w:vMerge/>
            <w:shd w:val="clear" w:color="auto" w:fill="E1F2F7"/>
            <w:vAlign w:val="center"/>
          </w:tcPr>
          <w:p w14:paraId="247D2572" w14:textId="77777777" w:rsidR="00EE10AB" w:rsidRPr="00AD2C31" w:rsidRDefault="00EE10AB" w:rsidP="00BE2FAB">
            <w:pPr>
              <w:spacing w:before="40" w:after="40" w:line="240" w:lineRule="auto"/>
              <w:rPr>
                <w:rFonts w:ascii="Arial" w:eastAsia="SimSun" w:hAnsi="Arial" w:cs="Arial"/>
                <w:b/>
                <w:sz w:val="18"/>
                <w:szCs w:val="18"/>
              </w:rPr>
            </w:pPr>
          </w:p>
        </w:tc>
        <w:tc>
          <w:tcPr>
            <w:tcW w:w="811" w:type="pct"/>
            <w:vMerge/>
            <w:shd w:val="clear" w:color="auto" w:fill="E1F2F7"/>
            <w:vAlign w:val="center"/>
          </w:tcPr>
          <w:p w14:paraId="70125CA7" w14:textId="77777777" w:rsidR="00EE10AB" w:rsidRPr="00AD2C31" w:rsidRDefault="00EE10AB" w:rsidP="00BE2FAB">
            <w:pPr>
              <w:spacing w:before="40" w:after="40" w:line="240" w:lineRule="auto"/>
              <w:rPr>
                <w:rFonts w:ascii="Arial" w:eastAsia="SimSun" w:hAnsi="Arial" w:cs="Arial"/>
                <w:b/>
                <w:sz w:val="18"/>
                <w:szCs w:val="18"/>
              </w:rPr>
            </w:pPr>
          </w:p>
        </w:tc>
        <w:tc>
          <w:tcPr>
            <w:tcW w:w="2054" w:type="pct"/>
            <w:vMerge/>
            <w:tcBorders>
              <w:right w:val="single" w:sz="4" w:space="0" w:color="692C90"/>
            </w:tcBorders>
            <w:shd w:val="clear" w:color="auto" w:fill="E1F2F7"/>
            <w:vAlign w:val="center"/>
          </w:tcPr>
          <w:p w14:paraId="0B79757F" w14:textId="77777777" w:rsidR="00EE10AB" w:rsidRPr="00AD2C31" w:rsidRDefault="00EE10AB" w:rsidP="00BE2FAB">
            <w:pPr>
              <w:keepNext/>
              <w:spacing w:before="40" w:after="40" w:line="240" w:lineRule="auto"/>
              <w:rPr>
                <w:rFonts w:ascii="Arial" w:eastAsia="SimSun" w:hAnsi="Arial" w:cs="Arial"/>
                <w:b/>
                <w:color w:val="000000"/>
                <w:sz w:val="18"/>
                <w:szCs w:val="18"/>
              </w:rPr>
            </w:pPr>
          </w:p>
        </w:tc>
        <w:tc>
          <w:tcPr>
            <w:tcW w:w="735" w:type="pct"/>
            <w:tcBorders>
              <w:top w:val="nil"/>
              <w:left w:val="single" w:sz="4" w:space="0" w:color="692C90"/>
              <w:bottom w:val="single" w:sz="4" w:space="0" w:color="692C90"/>
              <w:right w:val="single" w:sz="4" w:space="0" w:color="692C90"/>
            </w:tcBorders>
            <w:shd w:val="clear" w:color="auto" w:fill="692C90"/>
            <w:vAlign w:val="center"/>
          </w:tcPr>
          <w:p w14:paraId="4D9D424E" w14:textId="77777777" w:rsidR="00EE10AB" w:rsidRPr="00AD2C31" w:rsidRDefault="00EE10AB" w:rsidP="00BE2FAB">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Sign off date</w:t>
            </w:r>
          </w:p>
        </w:tc>
        <w:tc>
          <w:tcPr>
            <w:tcW w:w="883" w:type="pct"/>
            <w:tcBorders>
              <w:top w:val="nil"/>
              <w:left w:val="single" w:sz="4" w:space="0" w:color="692C90"/>
              <w:bottom w:val="single" w:sz="4" w:space="0" w:color="692C90"/>
              <w:right w:val="single" w:sz="4" w:space="0" w:color="692C90"/>
            </w:tcBorders>
            <w:shd w:val="clear" w:color="auto" w:fill="692C90"/>
            <w:vAlign w:val="center"/>
          </w:tcPr>
          <w:p w14:paraId="25059AE1" w14:textId="77777777" w:rsidR="00EE10AB" w:rsidRPr="00AD2C31" w:rsidRDefault="00EE10AB" w:rsidP="00BE2FAB">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Signed off by</w:t>
            </w:r>
          </w:p>
        </w:tc>
      </w:tr>
      <w:tr w:rsidR="00EE10AB" w:rsidRPr="00AD2C31" w14:paraId="3D87E400" w14:textId="77777777" w:rsidTr="00BE2FAB">
        <w:trPr>
          <w:trHeight w:val="317"/>
        </w:trPr>
        <w:tc>
          <w:tcPr>
            <w:tcW w:w="516" w:type="pct"/>
            <w:vAlign w:val="center"/>
          </w:tcPr>
          <w:p w14:paraId="7DA8E213"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52F5E5EB"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3E823B51"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252A6F30"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67F85954"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2EDD3D62" w14:textId="77777777" w:rsidTr="00BE2FAB">
        <w:trPr>
          <w:trHeight w:val="317"/>
        </w:trPr>
        <w:tc>
          <w:tcPr>
            <w:tcW w:w="516" w:type="pct"/>
            <w:vAlign w:val="center"/>
          </w:tcPr>
          <w:p w14:paraId="2142B0D7"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1686DD9B"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4EF0514F"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746C20E8"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733762FB"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6C57D094" w14:textId="77777777" w:rsidTr="00BE2FAB">
        <w:trPr>
          <w:trHeight w:val="317"/>
        </w:trPr>
        <w:tc>
          <w:tcPr>
            <w:tcW w:w="516" w:type="pct"/>
            <w:vAlign w:val="center"/>
          </w:tcPr>
          <w:p w14:paraId="7888985D"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2B4A17BB"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547D22CB"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5FACB8FC"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00418354"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2AFAADA5" w14:textId="77777777" w:rsidTr="00BE2FAB">
        <w:trPr>
          <w:trHeight w:val="317"/>
        </w:trPr>
        <w:tc>
          <w:tcPr>
            <w:tcW w:w="516" w:type="pct"/>
            <w:vAlign w:val="center"/>
          </w:tcPr>
          <w:p w14:paraId="7FE9BE44"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453532B6"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24E73B46"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55D9A706"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19E96CAB"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39D4666C" w14:textId="77777777" w:rsidTr="00BE2FAB">
        <w:trPr>
          <w:trHeight w:val="317"/>
        </w:trPr>
        <w:tc>
          <w:tcPr>
            <w:tcW w:w="516" w:type="pct"/>
            <w:vAlign w:val="center"/>
          </w:tcPr>
          <w:p w14:paraId="6DE45E64"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6D061F28"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1EE6330D"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00413465"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6083C2C8"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246A1773" w14:textId="65BE2227"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972"/>
        <w:gridCol w:w="3331"/>
        <w:gridCol w:w="3331"/>
      </w:tblGrid>
      <w:tr w:rsidR="00EE10AB" w:rsidRPr="00AD2C31" w14:paraId="7DB6C33E" w14:textId="77777777" w:rsidTr="00BE2FAB">
        <w:trPr>
          <w:trHeight w:val="317"/>
        </w:trPr>
        <w:tc>
          <w:tcPr>
            <w:tcW w:w="5000" w:type="pct"/>
            <w:gridSpan w:val="3"/>
            <w:shd w:val="clear" w:color="auto" w:fill="297D96"/>
            <w:vAlign w:val="center"/>
          </w:tcPr>
          <w:p w14:paraId="151264EE" w14:textId="77777777" w:rsidR="00EE10AB" w:rsidRPr="00AD2C31" w:rsidRDefault="00EE10AB" w:rsidP="00BE2FAB">
            <w:pPr>
              <w:keepNext/>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lastRenderedPageBreak/>
              <w:t>1.5 Contact details</w:t>
            </w:r>
          </w:p>
        </w:tc>
      </w:tr>
      <w:tr w:rsidR="00EE10AB" w:rsidRPr="00AD2C31" w14:paraId="5F3DFF21" w14:textId="77777777" w:rsidTr="00BE2FAB">
        <w:trPr>
          <w:trHeight w:val="317"/>
        </w:trPr>
        <w:tc>
          <w:tcPr>
            <w:tcW w:w="5000" w:type="pct"/>
            <w:gridSpan w:val="3"/>
            <w:shd w:val="clear" w:color="auto" w:fill="E1F2F7"/>
            <w:vAlign w:val="center"/>
          </w:tcPr>
          <w:p w14:paraId="676D17F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Contact person</w:t>
            </w:r>
          </w:p>
        </w:tc>
      </w:tr>
      <w:tr w:rsidR="00EE10AB" w:rsidRPr="00AD2C31" w14:paraId="22DD9FC9" w14:textId="77777777" w:rsidTr="00BE2FAB">
        <w:trPr>
          <w:trHeight w:val="317"/>
        </w:trPr>
        <w:tc>
          <w:tcPr>
            <w:tcW w:w="1542" w:type="pct"/>
            <w:vAlign w:val="center"/>
          </w:tcPr>
          <w:p w14:paraId="687173FF"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Title and name</w:t>
            </w:r>
          </w:p>
        </w:tc>
        <w:tc>
          <w:tcPr>
            <w:tcW w:w="3458" w:type="pct"/>
            <w:gridSpan w:val="2"/>
            <w:vAlign w:val="center"/>
          </w:tcPr>
          <w:p w14:paraId="637BE3C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076B47D2" w14:textId="77777777" w:rsidTr="00BE2FAB">
        <w:trPr>
          <w:trHeight w:val="317"/>
        </w:trPr>
        <w:tc>
          <w:tcPr>
            <w:tcW w:w="1542" w:type="pct"/>
            <w:vAlign w:val="center"/>
          </w:tcPr>
          <w:p w14:paraId="2B47A3B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w:t>
            </w:r>
          </w:p>
        </w:tc>
        <w:tc>
          <w:tcPr>
            <w:tcW w:w="3458" w:type="pct"/>
            <w:gridSpan w:val="2"/>
            <w:vAlign w:val="center"/>
          </w:tcPr>
          <w:p w14:paraId="7661223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05E8B1B2" w14:textId="77777777" w:rsidTr="00BE2FAB">
        <w:trPr>
          <w:trHeight w:val="317"/>
        </w:trPr>
        <w:tc>
          <w:tcPr>
            <w:tcW w:w="1542" w:type="pct"/>
            <w:vAlign w:val="center"/>
          </w:tcPr>
          <w:p w14:paraId="39AEE5AF"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 address (and country if not Australia)</w:t>
            </w:r>
          </w:p>
        </w:tc>
        <w:tc>
          <w:tcPr>
            <w:tcW w:w="3458" w:type="pct"/>
            <w:gridSpan w:val="2"/>
            <w:vAlign w:val="center"/>
          </w:tcPr>
          <w:p w14:paraId="05AE2C5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43B2C1CA" w14:textId="77777777" w:rsidTr="00BE2FAB">
        <w:trPr>
          <w:trHeight w:val="317"/>
        </w:trPr>
        <w:tc>
          <w:tcPr>
            <w:tcW w:w="1542" w:type="pct"/>
            <w:vAlign w:val="center"/>
          </w:tcPr>
          <w:p w14:paraId="4AF5BF32"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 email</w:t>
            </w:r>
          </w:p>
        </w:tc>
        <w:tc>
          <w:tcPr>
            <w:tcW w:w="3458" w:type="pct"/>
            <w:gridSpan w:val="2"/>
            <w:vAlign w:val="center"/>
          </w:tcPr>
          <w:p w14:paraId="50B4D095"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1CBB1610" w14:textId="77777777" w:rsidTr="00BE2FAB">
        <w:trPr>
          <w:trHeight w:val="317"/>
        </w:trPr>
        <w:tc>
          <w:tcPr>
            <w:tcW w:w="1542" w:type="pct"/>
            <w:vAlign w:val="center"/>
          </w:tcPr>
          <w:p w14:paraId="3BC13E2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Phone</w:t>
            </w:r>
          </w:p>
        </w:tc>
        <w:tc>
          <w:tcPr>
            <w:tcW w:w="1729" w:type="pct"/>
            <w:vAlign w:val="center"/>
          </w:tcPr>
          <w:p w14:paraId="7F7AE50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Work:</w:t>
            </w:r>
          </w:p>
        </w:tc>
        <w:tc>
          <w:tcPr>
            <w:tcW w:w="1729" w:type="pct"/>
            <w:vAlign w:val="center"/>
          </w:tcPr>
          <w:p w14:paraId="28B0ABC9"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Mobile:</w:t>
            </w:r>
          </w:p>
        </w:tc>
      </w:tr>
    </w:tbl>
    <w:p w14:paraId="504A27B2" w14:textId="3C7857CE"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968"/>
        <w:gridCol w:w="3335"/>
        <w:gridCol w:w="3331"/>
      </w:tblGrid>
      <w:tr w:rsidR="00EE10AB" w:rsidRPr="00AD2C31" w14:paraId="3BA50E08" w14:textId="77777777" w:rsidTr="00BE2FAB">
        <w:trPr>
          <w:trHeight w:val="317"/>
        </w:trPr>
        <w:tc>
          <w:tcPr>
            <w:tcW w:w="5000" w:type="pct"/>
            <w:gridSpan w:val="3"/>
            <w:shd w:val="clear" w:color="auto" w:fill="297D96"/>
            <w:vAlign w:val="center"/>
          </w:tcPr>
          <w:p w14:paraId="47E1C73B" w14:textId="77777777" w:rsidR="00EE10AB" w:rsidRPr="00AD2C31" w:rsidRDefault="00EE10AB" w:rsidP="00BE2FAB">
            <w:pPr>
              <w:tabs>
                <w:tab w:val="left" w:pos="540"/>
              </w:tabs>
              <w:spacing w:before="40" w:after="40" w:line="240" w:lineRule="auto"/>
              <w:rPr>
                <w:rFonts w:ascii="Arial" w:eastAsia="SimSun" w:hAnsi="Arial" w:cs="Arial"/>
                <w:b/>
                <w:bCs/>
                <w:color w:val="FFFFFF" w:themeColor="background1"/>
                <w:szCs w:val="20"/>
              </w:rPr>
            </w:pPr>
            <w:r w:rsidRPr="00AD2C31">
              <w:rPr>
                <w:rFonts w:ascii="Arial" w:eastAsia="SimSun" w:hAnsi="Arial" w:cs="Arial"/>
                <w:b/>
                <w:bCs/>
                <w:color w:val="FFFFFF" w:themeColor="background1"/>
                <w:szCs w:val="20"/>
              </w:rPr>
              <w:t>1.6 Principal Investigator</w:t>
            </w:r>
          </w:p>
        </w:tc>
      </w:tr>
      <w:tr w:rsidR="00EE10AB" w:rsidRPr="00AD2C31" w14:paraId="122DD04D" w14:textId="77777777" w:rsidTr="00BE2FAB">
        <w:trPr>
          <w:trHeight w:val="317"/>
        </w:trPr>
        <w:tc>
          <w:tcPr>
            <w:tcW w:w="5000" w:type="pct"/>
            <w:gridSpan w:val="3"/>
            <w:shd w:val="clear" w:color="auto" w:fill="FDE5D7"/>
            <w:vAlign w:val="center"/>
          </w:tcPr>
          <w:p w14:paraId="46181C7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Please list the Principal Investigator who will lead projects accessing this linked data in the National Health Data Hub (NHDH). </w:t>
            </w:r>
          </w:p>
          <w:p w14:paraId="260855ED" w14:textId="77777777" w:rsidR="00EE10AB" w:rsidRPr="00AD2C31" w:rsidRDefault="00EE10AB" w:rsidP="00BE2FAB">
            <w:pPr>
              <w:tabs>
                <w:tab w:val="left" w:pos="540"/>
              </w:tabs>
              <w:spacing w:before="40" w:after="40" w:line="240" w:lineRule="auto"/>
              <w:rPr>
                <w:rFonts w:ascii="Arial" w:eastAsia="SimSun" w:hAnsi="Arial" w:cs="Arial"/>
                <w:bCs/>
                <w:sz w:val="18"/>
                <w:szCs w:val="18"/>
              </w:rPr>
            </w:pPr>
          </w:p>
          <w:p w14:paraId="28D51906" w14:textId="77777777" w:rsidR="00EE10AB" w:rsidRPr="00AD2C31" w:rsidRDefault="00EE10AB" w:rsidP="00BE2FAB">
            <w:pPr>
              <w:tabs>
                <w:tab w:val="left" w:pos="540"/>
              </w:tabs>
              <w:spacing w:before="40" w:after="40" w:line="240" w:lineRule="auto"/>
              <w:rPr>
                <w:rFonts w:ascii="Arial" w:eastAsia="SimSun" w:hAnsi="Arial" w:cs="Arial"/>
                <w:bCs/>
                <w:color w:val="FFFFFF"/>
                <w:sz w:val="18"/>
                <w:szCs w:val="18"/>
              </w:rPr>
            </w:pPr>
            <w:r w:rsidRPr="00AD2C31">
              <w:rPr>
                <w:rFonts w:ascii="Arial" w:eastAsia="SimSun" w:hAnsi="Arial" w:cs="Arial"/>
                <w:bCs/>
                <w:sz w:val="18"/>
                <w:szCs w:val="18"/>
              </w:rPr>
              <w:t xml:space="preserve">Investigators accessing AIHW supplied person-level linked data </w:t>
            </w:r>
            <w:r w:rsidRPr="00AD2C31">
              <w:rPr>
                <w:rFonts w:ascii="Arial" w:eastAsia="SimSun" w:hAnsi="Arial" w:cs="Arial"/>
                <w:b/>
                <w:sz w:val="18"/>
                <w:szCs w:val="18"/>
                <w:u w:val="single"/>
              </w:rPr>
              <w:t>must</w:t>
            </w:r>
            <w:r w:rsidRPr="00AD2C31">
              <w:rPr>
                <w:rFonts w:ascii="Arial" w:eastAsia="SimSun" w:hAnsi="Arial" w:cs="Arial"/>
                <w:bCs/>
                <w:sz w:val="18"/>
                <w:szCs w:val="18"/>
              </w:rPr>
              <w:t xml:space="preserve"> be physically located in Australia and employed by an Australian institution/organisation.</w:t>
            </w:r>
          </w:p>
        </w:tc>
      </w:tr>
      <w:tr w:rsidR="00EE10AB" w:rsidRPr="00AD2C31" w14:paraId="567C6FB0" w14:textId="77777777" w:rsidTr="00BE2FAB">
        <w:trPr>
          <w:trHeight w:val="317"/>
        </w:trPr>
        <w:tc>
          <w:tcPr>
            <w:tcW w:w="5000" w:type="pct"/>
            <w:gridSpan w:val="3"/>
            <w:shd w:val="clear" w:color="auto" w:fill="E1F2F7"/>
            <w:vAlign w:val="center"/>
          </w:tcPr>
          <w:p w14:paraId="029CDAA4"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Principal Investigator</w:t>
            </w:r>
          </w:p>
        </w:tc>
      </w:tr>
      <w:tr w:rsidR="00EE10AB" w:rsidRPr="00AD2C31" w14:paraId="1AE7D7E7" w14:textId="77777777" w:rsidTr="00BE2FAB">
        <w:trPr>
          <w:trHeight w:val="317"/>
        </w:trPr>
        <w:tc>
          <w:tcPr>
            <w:tcW w:w="1540" w:type="pct"/>
            <w:vAlign w:val="center"/>
          </w:tcPr>
          <w:p w14:paraId="7ED58FE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Title and name</w:t>
            </w:r>
          </w:p>
        </w:tc>
        <w:tc>
          <w:tcPr>
            <w:tcW w:w="3460" w:type="pct"/>
            <w:gridSpan w:val="2"/>
            <w:vAlign w:val="center"/>
          </w:tcPr>
          <w:p w14:paraId="61FF5189"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29A8FDCB" w14:textId="77777777" w:rsidTr="00BE2FAB">
        <w:trPr>
          <w:trHeight w:val="317"/>
        </w:trPr>
        <w:tc>
          <w:tcPr>
            <w:tcW w:w="1540" w:type="pct"/>
            <w:vAlign w:val="center"/>
          </w:tcPr>
          <w:p w14:paraId="4B52784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Institution </w:t>
            </w:r>
          </w:p>
        </w:tc>
        <w:tc>
          <w:tcPr>
            <w:tcW w:w="3460" w:type="pct"/>
            <w:gridSpan w:val="2"/>
            <w:vAlign w:val="center"/>
          </w:tcPr>
          <w:p w14:paraId="35DE3BCD"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96E08A1" w14:textId="77777777" w:rsidTr="00BE2FAB">
        <w:trPr>
          <w:trHeight w:val="317"/>
        </w:trPr>
        <w:tc>
          <w:tcPr>
            <w:tcW w:w="1540" w:type="pct"/>
            <w:vAlign w:val="center"/>
          </w:tcPr>
          <w:p w14:paraId="531D11D0"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Institution address (and country if not Australia)</w:t>
            </w:r>
          </w:p>
        </w:tc>
        <w:tc>
          <w:tcPr>
            <w:tcW w:w="3460" w:type="pct"/>
            <w:gridSpan w:val="2"/>
            <w:vAlign w:val="center"/>
          </w:tcPr>
          <w:p w14:paraId="1D4133D4"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425E1CC" w14:textId="77777777" w:rsidTr="00BE2FAB">
        <w:trPr>
          <w:trHeight w:val="317"/>
        </w:trPr>
        <w:tc>
          <w:tcPr>
            <w:tcW w:w="1540" w:type="pct"/>
            <w:vAlign w:val="center"/>
          </w:tcPr>
          <w:p w14:paraId="3D4E06AB"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Position title</w:t>
            </w:r>
          </w:p>
        </w:tc>
        <w:tc>
          <w:tcPr>
            <w:tcW w:w="3460" w:type="pct"/>
            <w:gridSpan w:val="2"/>
            <w:vAlign w:val="center"/>
          </w:tcPr>
          <w:p w14:paraId="7562A376"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000DC22E" w14:textId="77777777" w:rsidTr="00BE2FAB">
        <w:trPr>
          <w:trHeight w:val="317"/>
        </w:trPr>
        <w:tc>
          <w:tcPr>
            <w:tcW w:w="1540" w:type="pct"/>
            <w:vAlign w:val="center"/>
          </w:tcPr>
          <w:p w14:paraId="1C5439B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Institution email</w:t>
            </w:r>
          </w:p>
        </w:tc>
        <w:tc>
          <w:tcPr>
            <w:tcW w:w="3460" w:type="pct"/>
            <w:gridSpan w:val="2"/>
            <w:vAlign w:val="center"/>
          </w:tcPr>
          <w:p w14:paraId="6637A6FA"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FC2C309" w14:textId="77777777" w:rsidTr="00BE2FAB">
        <w:trPr>
          <w:trHeight w:val="317"/>
        </w:trPr>
        <w:tc>
          <w:tcPr>
            <w:tcW w:w="1540" w:type="pct"/>
            <w:vAlign w:val="center"/>
          </w:tcPr>
          <w:p w14:paraId="2ADF0DC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Phone</w:t>
            </w:r>
          </w:p>
        </w:tc>
        <w:tc>
          <w:tcPr>
            <w:tcW w:w="1731" w:type="pct"/>
            <w:vAlign w:val="center"/>
          </w:tcPr>
          <w:p w14:paraId="4A1FF4B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Work:</w:t>
            </w:r>
          </w:p>
        </w:tc>
        <w:tc>
          <w:tcPr>
            <w:tcW w:w="1729" w:type="pct"/>
            <w:vAlign w:val="center"/>
          </w:tcPr>
          <w:p w14:paraId="46FCEAA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Mobile:</w:t>
            </w:r>
          </w:p>
        </w:tc>
      </w:tr>
      <w:tr w:rsidR="00EE10AB" w:rsidRPr="00AD2C31" w14:paraId="25E962B8" w14:textId="77777777" w:rsidTr="00BE2FAB">
        <w:trPr>
          <w:trHeight w:val="317"/>
        </w:trPr>
        <w:tc>
          <w:tcPr>
            <w:tcW w:w="1540" w:type="pct"/>
            <w:vAlign w:val="center"/>
          </w:tcPr>
          <w:p w14:paraId="1DC11D3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Qualifications, relevant skills, and experience (limit of 200 words).</w:t>
            </w:r>
          </w:p>
        </w:tc>
        <w:tc>
          <w:tcPr>
            <w:tcW w:w="3460" w:type="pct"/>
            <w:gridSpan w:val="2"/>
            <w:vAlign w:val="center"/>
          </w:tcPr>
          <w:p w14:paraId="148AA505"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bl>
    <w:p w14:paraId="057D05A3" w14:textId="55624176"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EE10AB" w:rsidRPr="00AD2C31" w14:paraId="52A534CE" w14:textId="77777777" w:rsidTr="00BE2FAB">
        <w:trPr>
          <w:trHeight w:val="317"/>
        </w:trPr>
        <w:tc>
          <w:tcPr>
            <w:tcW w:w="5000" w:type="pct"/>
            <w:gridSpan w:val="2"/>
            <w:shd w:val="clear" w:color="auto" w:fill="297D96"/>
            <w:vAlign w:val="center"/>
          </w:tcPr>
          <w:p w14:paraId="284DFB0F" w14:textId="77777777" w:rsidR="00EE10AB" w:rsidRPr="00AD2C31" w:rsidRDefault="00EE10AB" w:rsidP="00BE2FAB">
            <w:pPr>
              <w:tabs>
                <w:tab w:val="left" w:pos="540"/>
              </w:tabs>
              <w:spacing w:before="40" w:after="40" w:line="240" w:lineRule="auto"/>
              <w:rPr>
                <w:rFonts w:ascii="Arial" w:eastAsia="SimSun" w:hAnsi="Arial" w:cs="Arial"/>
                <w:b/>
                <w:bCs/>
                <w:color w:val="FFFFFF" w:themeColor="background1"/>
                <w:szCs w:val="20"/>
              </w:rPr>
            </w:pPr>
            <w:r w:rsidRPr="00AD2C31">
              <w:rPr>
                <w:rFonts w:ascii="Arial" w:eastAsia="SimSun" w:hAnsi="Arial" w:cs="Arial"/>
                <w:b/>
                <w:bCs/>
                <w:color w:val="FFFFFF" w:themeColor="background1"/>
                <w:szCs w:val="20"/>
              </w:rPr>
              <w:t>1.7 Lead institution details</w:t>
            </w:r>
          </w:p>
        </w:tc>
      </w:tr>
      <w:tr w:rsidR="00EE10AB" w:rsidRPr="00AD2C31" w14:paraId="475E0053" w14:textId="77777777" w:rsidTr="00BE2FAB">
        <w:trPr>
          <w:trHeight w:val="317"/>
        </w:trPr>
        <w:tc>
          <w:tcPr>
            <w:tcW w:w="2500" w:type="pct"/>
            <w:shd w:val="clear" w:color="auto" w:fill="E1F2F7"/>
            <w:vAlign w:val="center"/>
          </w:tcPr>
          <w:p w14:paraId="26E7B22E" w14:textId="77777777" w:rsidR="00EE10AB" w:rsidRPr="00AD2C31" w:rsidRDefault="00EE10AB" w:rsidP="00BE2FAB">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Name of lead institution</w:t>
            </w:r>
          </w:p>
        </w:tc>
        <w:tc>
          <w:tcPr>
            <w:tcW w:w="2500" w:type="pct"/>
            <w:vAlign w:val="center"/>
          </w:tcPr>
          <w:p w14:paraId="21AB6568"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35177855" w14:textId="77777777" w:rsidTr="00BE2FAB">
        <w:trPr>
          <w:trHeight w:val="317"/>
        </w:trPr>
        <w:tc>
          <w:tcPr>
            <w:tcW w:w="2500" w:type="pct"/>
            <w:shd w:val="clear" w:color="auto" w:fill="E1F2F7"/>
            <w:vAlign w:val="center"/>
          </w:tcPr>
          <w:p w14:paraId="7C3F5D2B" w14:textId="77777777" w:rsidR="00EE10AB" w:rsidRPr="00AD2C31" w:rsidRDefault="00EE10AB" w:rsidP="00BE2FAB">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Type of institution</w:t>
            </w:r>
          </w:p>
        </w:tc>
        <w:tc>
          <w:tcPr>
            <w:tcW w:w="2500" w:type="pct"/>
            <w:vAlign w:val="center"/>
          </w:tcPr>
          <w:p w14:paraId="25E645D7" w14:textId="77777777" w:rsidR="00EE10AB" w:rsidRPr="00AD2C31" w:rsidRDefault="00C0576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07473849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State or federal government agency</w:t>
            </w:r>
          </w:p>
          <w:p w14:paraId="0E120F77" w14:textId="77777777" w:rsidR="00EE10AB" w:rsidRPr="00AD2C31" w:rsidRDefault="00C0576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91106644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University or research institute</w:t>
            </w:r>
          </w:p>
          <w:p w14:paraId="65E81135" w14:textId="77777777" w:rsidR="00EE10AB" w:rsidRPr="00AD2C31" w:rsidRDefault="00C0576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432244777"/>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Government health service (e.g. public hospital)</w:t>
            </w:r>
          </w:p>
          <w:p w14:paraId="12E91B50" w14:textId="77777777" w:rsidR="00EE10AB" w:rsidRPr="00AD2C31" w:rsidRDefault="00C0576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27028685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Private health service</w:t>
            </w:r>
          </w:p>
          <w:p w14:paraId="13C9859C"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hAnsi="Arial" w:cs="Arial"/>
                  <w:sz w:val="18"/>
                  <w:szCs w:val="18"/>
                </w:rPr>
                <w:id w:val="132016205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w:t>
            </w:r>
            <w:proofErr w:type="gramStart"/>
            <w:r w:rsidR="00EE10AB" w:rsidRPr="00AD2C31">
              <w:rPr>
                <w:rFonts w:ascii="Arial" w:hAnsi="Arial" w:cs="Arial"/>
                <w:sz w:val="18"/>
                <w:szCs w:val="18"/>
              </w:rPr>
              <w:t>Other</w:t>
            </w:r>
            <w:proofErr w:type="gramEnd"/>
            <w:r w:rsidR="00EE10AB" w:rsidRPr="00AD2C31">
              <w:rPr>
                <w:rFonts w:ascii="Arial" w:hAnsi="Arial" w:cs="Arial"/>
                <w:sz w:val="18"/>
                <w:szCs w:val="18"/>
              </w:rPr>
              <w:t xml:space="preserve"> organisation (please describe): </w:t>
            </w:r>
          </w:p>
        </w:tc>
      </w:tr>
      <w:tr w:rsidR="00EE10AB" w:rsidRPr="00AD2C31" w14:paraId="46A3E9B8" w14:textId="77777777" w:rsidTr="00BE2FAB">
        <w:trPr>
          <w:trHeight w:val="317"/>
        </w:trPr>
        <w:tc>
          <w:tcPr>
            <w:tcW w:w="5000" w:type="pct"/>
            <w:gridSpan w:val="2"/>
            <w:shd w:val="clear" w:color="auto" w:fill="FDE5D7"/>
            <w:vAlign w:val="center"/>
          </w:tcPr>
          <w:p w14:paraId="6070135E" w14:textId="77777777" w:rsidR="00EE10AB" w:rsidRPr="00AD2C31" w:rsidRDefault="00EE10AB" w:rsidP="00BE2FAB">
            <w:pPr>
              <w:keepNext/>
              <w:spacing w:before="40" w:after="40" w:line="240" w:lineRule="auto"/>
              <w:rPr>
                <w:rFonts w:ascii="Arial" w:eastAsia="SimSun" w:hAnsi="Arial" w:cs="Arial"/>
                <w:b/>
                <w:color w:val="FFFFFF"/>
                <w:sz w:val="18"/>
                <w:szCs w:val="18"/>
              </w:rPr>
            </w:pPr>
            <w:r w:rsidRPr="00AD2C31">
              <w:rPr>
                <w:rFonts w:ascii="Arial" w:eastAsia="SimSun" w:hAnsi="Arial" w:cs="Arial"/>
                <w:sz w:val="18"/>
                <w:szCs w:val="18"/>
              </w:rPr>
              <w:t xml:space="preserve">Please complete this section if the lead institution </w:t>
            </w:r>
            <w:r w:rsidRPr="00AD2C31">
              <w:rPr>
                <w:rFonts w:ascii="Arial" w:eastAsia="SimSun" w:hAnsi="Arial" w:cs="Arial"/>
                <w:b/>
                <w:bCs/>
                <w:sz w:val="18"/>
                <w:szCs w:val="18"/>
              </w:rPr>
              <w:t>is a</w:t>
            </w:r>
            <w:r w:rsidRPr="00AD2C31">
              <w:rPr>
                <w:rFonts w:ascii="Arial" w:eastAsia="SimSun" w:hAnsi="Arial" w:cs="Arial"/>
                <w:sz w:val="18"/>
                <w:szCs w:val="18"/>
              </w:rPr>
              <w:t xml:space="preserve"> </w:t>
            </w:r>
            <w:r w:rsidRPr="00AD2C31">
              <w:rPr>
                <w:rFonts w:ascii="Arial" w:eastAsia="SimSun" w:hAnsi="Arial" w:cs="Arial"/>
                <w:b/>
                <w:sz w:val="18"/>
                <w:szCs w:val="18"/>
              </w:rPr>
              <w:t>private sector health service or other organisation</w:t>
            </w:r>
          </w:p>
        </w:tc>
      </w:tr>
      <w:tr w:rsidR="00EE10AB" w:rsidRPr="00AD2C31" w14:paraId="4AB78B2F" w14:textId="77777777" w:rsidTr="00BE2FAB">
        <w:trPr>
          <w:trHeight w:val="317"/>
        </w:trPr>
        <w:tc>
          <w:tcPr>
            <w:tcW w:w="5000" w:type="pct"/>
            <w:gridSpan w:val="2"/>
            <w:shd w:val="clear" w:color="auto" w:fill="E1F2F7"/>
            <w:vAlign w:val="center"/>
          </w:tcPr>
          <w:p w14:paraId="194A1941"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Please provide a brief description of the private sector health service or other organisation, including its mission and aims (limit of 200 words)</w:t>
            </w:r>
          </w:p>
        </w:tc>
      </w:tr>
      <w:tr w:rsidR="00EE10AB" w:rsidRPr="00AD2C31" w14:paraId="46C8F07F" w14:textId="77777777" w:rsidTr="00BE2FAB">
        <w:trPr>
          <w:trHeight w:val="317"/>
        </w:trPr>
        <w:tc>
          <w:tcPr>
            <w:tcW w:w="5000" w:type="pct"/>
            <w:gridSpan w:val="2"/>
            <w:vAlign w:val="center"/>
          </w:tcPr>
          <w:p w14:paraId="7E63693B"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25BF1FEA" w14:textId="77777777" w:rsidR="00EE10AB" w:rsidRPr="00AD2C31" w:rsidRDefault="00EE10AB" w:rsidP="00EE10AB">
      <w:pPr>
        <w:pStyle w:val="BodyTextThesis"/>
        <w:rPr>
          <w:rFonts w:ascii="Arial" w:hAnsi="Arial" w:cs="Arial"/>
          <w:sz w:val="18"/>
          <w:szCs w:val="18"/>
        </w:rPr>
      </w:pPr>
    </w:p>
    <w:p w14:paraId="73CE2BD3" w14:textId="014C632A" w:rsidR="00EE10AB" w:rsidRPr="00AD2C31" w:rsidRDefault="00EE10AB" w:rsidP="00C7104D">
      <w:pPr>
        <w:pStyle w:val="Heading4"/>
        <w:numPr>
          <w:ilvl w:val="0"/>
          <w:numId w:val="77"/>
        </w:numPr>
        <w:rPr>
          <w:rFonts w:cs="Arial"/>
        </w:rPr>
      </w:pPr>
      <w:r w:rsidRPr="00AD2C31">
        <w:rPr>
          <w:rFonts w:cs="Arial"/>
        </w:rPr>
        <w:t xml:space="preserve">Project </w:t>
      </w:r>
      <w:proofErr w:type="spellStart"/>
      <w:r w:rsidRPr="00AD2C31">
        <w:rPr>
          <w:rFonts w:cs="Arial"/>
        </w:rPr>
        <w:t>Details</w:t>
      </w:r>
      <w:r w:rsidRPr="00AD2C31">
        <w:rPr>
          <w:rFonts w:cs="Arial"/>
          <w:color w:val="FFFFFF" w:themeColor="background1"/>
          <w:sz w:val="20"/>
          <w:szCs w:val="20"/>
        </w:rPr>
        <w:t>oject</w:t>
      </w:r>
      <w:proofErr w:type="spellEnd"/>
      <w:r w:rsidRPr="00AD2C31">
        <w:rPr>
          <w:rFonts w:cs="Arial"/>
          <w:color w:val="FFFFFF" w:themeColor="background1"/>
          <w:sz w:val="20"/>
          <w:szCs w:val="20"/>
        </w:rPr>
        <w:t xml:space="preserve"> summary</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1418"/>
        <w:gridCol w:w="1418"/>
      </w:tblGrid>
      <w:tr w:rsidR="00EE10AB" w:rsidRPr="00AD2C31" w14:paraId="4EAA0C95" w14:textId="77777777" w:rsidTr="00BE2FAB">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297D96"/>
            <w:vAlign w:val="center"/>
          </w:tcPr>
          <w:p w14:paraId="47742B33" w14:textId="77777777" w:rsidR="00EE10AB" w:rsidRPr="00AD2C31" w:rsidRDefault="00EE10AB" w:rsidP="00BE2FAB">
            <w:pPr>
              <w:keepNext/>
              <w:spacing w:before="40" w:after="40" w:line="240" w:lineRule="auto"/>
              <w:rPr>
                <w:rFonts w:ascii="Arial" w:eastAsia="SimSun" w:hAnsi="Arial" w:cs="Arial"/>
                <w:b/>
                <w:szCs w:val="20"/>
              </w:rPr>
            </w:pPr>
            <w:r w:rsidRPr="00AD2C31">
              <w:rPr>
                <w:rFonts w:ascii="Arial" w:eastAsia="SimSun" w:hAnsi="Arial" w:cs="Arial"/>
                <w:b/>
                <w:color w:val="FFFFFF" w:themeColor="background1"/>
                <w:szCs w:val="20"/>
              </w:rPr>
              <w:t>2.1 Brief linkage summary</w:t>
            </w:r>
          </w:p>
        </w:tc>
      </w:tr>
      <w:tr w:rsidR="00EE10AB" w:rsidRPr="00AD2C31" w14:paraId="72995A2B"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6CB18DC9"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b/>
                <w:bCs/>
                <w:sz w:val="18"/>
                <w:szCs w:val="18"/>
              </w:rPr>
              <w:t xml:space="preserve">Please provide </w:t>
            </w:r>
            <w:proofErr w:type="gramStart"/>
            <w:r w:rsidRPr="00AD2C31">
              <w:rPr>
                <w:rFonts w:ascii="Arial" w:eastAsia="SimSun" w:hAnsi="Arial" w:cs="Arial"/>
                <w:b/>
                <w:bCs/>
                <w:sz w:val="18"/>
                <w:szCs w:val="18"/>
              </w:rPr>
              <w:t>a brief summary</w:t>
            </w:r>
            <w:proofErr w:type="gramEnd"/>
            <w:r w:rsidRPr="00AD2C31">
              <w:rPr>
                <w:rFonts w:ascii="Arial" w:eastAsia="SimSun" w:hAnsi="Arial" w:cs="Arial"/>
                <w:b/>
                <w:bCs/>
                <w:sz w:val="18"/>
                <w:szCs w:val="18"/>
              </w:rPr>
              <w:t xml:space="preserve"> description of the linkage project</w:t>
            </w:r>
          </w:p>
        </w:tc>
      </w:tr>
      <w:tr w:rsidR="00EE10AB" w:rsidRPr="00AD2C31" w14:paraId="6852581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c>
          <w:tcPr>
            <w:tcW w:w="5000" w:type="pct"/>
            <w:gridSpan w:val="3"/>
            <w:tcBorders>
              <w:top w:val="single" w:sz="4" w:space="0" w:color="297D96"/>
              <w:left w:val="single" w:sz="4" w:space="0" w:color="297D96"/>
              <w:bottom w:val="single" w:sz="4" w:space="0" w:color="297D96"/>
              <w:right w:val="single" w:sz="4" w:space="0" w:color="297D96"/>
            </w:tcBorders>
            <w:vAlign w:val="center"/>
          </w:tcPr>
          <w:p w14:paraId="00251118" w14:textId="77777777" w:rsidR="00EE10AB" w:rsidRPr="00AD2C31" w:rsidRDefault="00EE10AB" w:rsidP="00BE2FAB">
            <w:pPr>
              <w:keepNext/>
              <w:spacing w:before="40" w:after="40" w:line="240" w:lineRule="auto"/>
              <w:rPr>
                <w:rFonts w:ascii="Arial" w:eastAsia="SimSun" w:hAnsi="Arial" w:cs="Arial"/>
                <w:sz w:val="18"/>
                <w:szCs w:val="18"/>
              </w:rPr>
            </w:pPr>
          </w:p>
          <w:p w14:paraId="290D87BB" w14:textId="77777777" w:rsidR="00EE10AB" w:rsidRPr="00AD2C31" w:rsidRDefault="00EE10AB" w:rsidP="00BE2FAB">
            <w:pPr>
              <w:keepNext/>
              <w:spacing w:before="40" w:after="40" w:line="240" w:lineRule="auto"/>
              <w:rPr>
                <w:rFonts w:ascii="Arial" w:eastAsia="SimSun" w:hAnsi="Arial" w:cs="Arial"/>
                <w:sz w:val="18"/>
                <w:szCs w:val="18"/>
              </w:rPr>
            </w:pPr>
          </w:p>
          <w:p w14:paraId="071CEBC0" w14:textId="77777777" w:rsidR="00EE10AB" w:rsidRPr="00AD2C31" w:rsidRDefault="00EE10AB" w:rsidP="00BE2FAB">
            <w:pPr>
              <w:keepNext/>
              <w:spacing w:before="40" w:after="40" w:line="240" w:lineRule="auto"/>
              <w:rPr>
                <w:rFonts w:ascii="Arial" w:eastAsia="SimSun" w:hAnsi="Arial" w:cs="Arial"/>
                <w:sz w:val="18"/>
                <w:szCs w:val="18"/>
              </w:rPr>
            </w:pPr>
          </w:p>
          <w:p w14:paraId="7B8CEC4E"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2C927AD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3A09FF43"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Calibri" w:hAnsi="Arial" w:cs="Arial"/>
                <w:b/>
                <w:sz w:val="18"/>
                <w:szCs w:val="18"/>
                <w:lang w:eastAsia="en-US"/>
              </w:rPr>
              <w:t>Please provide details of your linkage project</w:t>
            </w:r>
          </w:p>
        </w:tc>
      </w:tr>
      <w:tr w:rsidR="00EE10AB" w:rsidRPr="00AD2C31" w14:paraId="7F6D5D5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FDE5D7"/>
            <w:vAlign w:val="center"/>
          </w:tcPr>
          <w:p w14:paraId="0A7E76BA"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The details outlined in this proposal should be the </w:t>
            </w:r>
            <w:r w:rsidRPr="00AD2C31">
              <w:rPr>
                <w:rFonts w:ascii="Arial" w:eastAsia="SimSun" w:hAnsi="Arial" w:cs="Arial"/>
                <w:b/>
                <w:sz w:val="18"/>
                <w:szCs w:val="18"/>
              </w:rPr>
              <w:t xml:space="preserve">same </w:t>
            </w:r>
            <w:r w:rsidRPr="00AD2C31">
              <w:rPr>
                <w:rFonts w:ascii="Arial" w:eastAsia="SimSun" w:hAnsi="Arial" w:cs="Arial"/>
                <w:sz w:val="18"/>
                <w:szCs w:val="18"/>
              </w:rPr>
              <w:t>as those approved or submitted for approval to an NHMRC-accredited human research ethics committee.</w:t>
            </w:r>
          </w:p>
          <w:p w14:paraId="309D6608"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Linkage cohort </w:t>
            </w:r>
            <w:r w:rsidRPr="00AD2C31">
              <w:rPr>
                <w:rFonts w:ascii="Arial" w:eastAsia="SimSun" w:hAnsi="Arial" w:cs="Arial"/>
                <w:sz w:val="18"/>
                <w:szCs w:val="18"/>
              </w:rPr>
              <w:t xml:space="preserve">and </w:t>
            </w:r>
            <w:r w:rsidRPr="00AD2C31">
              <w:rPr>
                <w:rFonts w:ascii="Arial" w:eastAsia="SimSun" w:hAnsi="Arial" w:cs="Arial"/>
                <w:b/>
                <w:sz w:val="18"/>
                <w:szCs w:val="18"/>
              </w:rPr>
              <w:t>control group details,</w:t>
            </w:r>
            <w:r w:rsidRPr="00AD2C31">
              <w:rPr>
                <w:rFonts w:ascii="Arial" w:eastAsia="SimSun" w:hAnsi="Arial" w:cs="Arial"/>
                <w:sz w:val="18"/>
                <w:szCs w:val="18"/>
              </w:rPr>
              <w:t xml:space="preserve"> and</w:t>
            </w:r>
            <w:r w:rsidRPr="00AD2C31">
              <w:rPr>
                <w:rFonts w:ascii="Arial" w:eastAsia="SimSun" w:hAnsi="Arial" w:cs="Arial"/>
                <w:b/>
                <w:sz w:val="18"/>
                <w:szCs w:val="18"/>
              </w:rPr>
              <w:t xml:space="preserve"> data flow </w:t>
            </w:r>
            <w:r w:rsidRPr="00AD2C31">
              <w:rPr>
                <w:rFonts w:ascii="Arial" w:eastAsia="SimSun" w:hAnsi="Arial" w:cs="Arial"/>
                <w:sz w:val="18"/>
                <w:szCs w:val="18"/>
              </w:rPr>
              <w:t>are addressed in subsequent sections.</w:t>
            </w:r>
          </w:p>
          <w:p w14:paraId="21601E0B"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Privacy, dissemination of results, and data security</w:t>
            </w:r>
            <w:r w:rsidRPr="00AD2C31">
              <w:rPr>
                <w:rFonts w:ascii="Arial" w:eastAsia="SimSun" w:hAnsi="Arial" w:cs="Arial"/>
                <w:sz w:val="18"/>
                <w:szCs w:val="18"/>
              </w:rPr>
              <w:t xml:space="preserve"> will be addressed in the </w:t>
            </w:r>
            <w:r w:rsidRPr="00AD2C31">
              <w:rPr>
                <w:rFonts w:ascii="Arial" w:eastAsia="SimSun" w:hAnsi="Arial" w:cs="Arial"/>
                <w:b/>
                <w:sz w:val="18"/>
                <w:szCs w:val="18"/>
              </w:rPr>
              <w:t>AIHW Ethics Committee</w:t>
            </w:r>
            <w:r w:rsidRPr="00AD2C31">
              <w:rPr>
                <w:rFonts w:ascii="Arial" w:eastAsia="SimSun" w:hAnsi="Arial" w:cs="Arial"/>
                <w:sz w:val="18"/>
                <w:szCs w:val="18"/>
              </w:rPr>
              <w:t xml:space="preserve"> application.</w:t>
            </w:r>
          </w:p>
        </w:tc>
      </w:tr>
      <w:tr w:rsidR="00EE10AB" w:rsidRPr="00AD2C31" w14:paraId="63A4E59A"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528"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21A3C308" w14:textId="77777777" w:rsidR="00EE10AB" w:rsidRPr="00AD2C31" w:rsidRDefault="00EE10AB" w:rsidP="00BE2FAB">
            <w:pPr>
              <w:spacing w:before="40" w:after="40" w:line="240" w:lineRule="auto"/>
              <w:rPr>
                <w:rFonts w:ascii="Arial" w:eastAsia="Calibri" w:hAnsi="Arial" w:cs="Arial"/>
                <w:sz w:val="18"/>
                <w:szCs w:val="18"/>
                <w:lang w:eastAsia="en-US"/>
              </w:rPr>
            </w:pPr>
            <w:r w:rsidRPr="00AD2C31">
              <w:rPr>
                <w:rFonts w:ascii="Arial" w:eastAsia="Calibri" w:hAnsi="Arial" w:cs="Arial"/>
                <w:b/>
                <w:bCs/>
                <w:sz w:val="18"/>
                <w:szCs w:val="18"/>
                <w:lang w:eastAsia="en-US"/>
              </w:rPr>
              <w:t xml:space="preserve">Are you seeking approval for future linkages in this application? </w:t>
            </w:r>
            <w:r w:rsidRPr="00AD2C31">
              <w:rPr>
                <w:rFonts w:ascii="Arial" w:eastAsia="Calibri" w:hAnsi="Arial" w:cs="Arial"/>
                <w:sz w:val="18"/>
                <w:szCs w:val="18"/>
                <w:lang w:eastAsia="en-US"/>
              </w:rPr>
              <w:t>Further details are to be provided in Section 6.</w:t>
            </w:r>
          </w:p>
        </w:tc>
        <w:tc>
          <w:tcPr>
            <w:tcW w:w="736" w:type="pct"/>
            <w:tcBorders>
              <w:top w:val="nil"/>
              <w:left w:val="single" w:sz="4" w:space="0" w:color="297D96"/>
              <w:bottom w:val="nil"/>
              <w:right w:val="nil"/>
            </w:tcBorders>
            <w:vAlign w:val="center"/>
          </w:tcPr>
          <w:p w14:paraId="227DC254" w14:textId="77777777" w:rsidR="00EE10AB" w:rsidRPr="00AD2C31" w:rsidRDefault="00C05769" w:rsidP="00BE2FAB">
            <w:pPr>
              <w:spacing w:before="40" w:after="40" w:line="240" w:lineRule="auto"/>
              <w:jc w:val="center"/>
              <w:rPr>
                <w:rFonts w:ascii="Arial" w:eastAsia="Calibri" w:hAnsi="Arial" w:cs="Arial"/>
                <w:sz w:val="18"/>
                <w:szCs w:val="18"/>
                <w:lang w:eastAsia="en-US"/>
              </w:rPr>
            </w:pPr>
            <w:sdt>
              <w:sdtPr>
                <w:rPr>
                  <w:rFonts w:ascii="Arial" w:hAnsi="Arial" w:cs="Arial"/>
                  <w:sz w:val="18"/>
                  <w:szCs w:val="18"/>
                </w:rPr>
                <w:id w:val="-31341238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w:t>
            </w:r>
            <w:r w:rsidR="00EE10AB" w:rsidRPr="00AD2C31">
              <w:rPr>
                <w:rFonts w:ascii="Arial" w:hAnsi="Arial" w:cs="Arial"/>
                <w:b/>
                <w:bCs/>
                <w:sz w:val="18"/>
                <w:szCs w:val="18"/>
              </w:rPr>
              <w:t>YES</w:t>
            </w:r>
          </w:p>
        </w:tc>
        <w:tc>
          <w:tcPr>
            <w:tcW w:w="736" w:type="pct"/>
            <w:tcBorders>
              <w:top w:val="single" w:sz="4" w:space="0" w:color="297D96"/>
              <w:left w:val="nil"/>
              <w:bottom w:val="single" w:sz="4" w:space="0" w:color="297D96"/>
              <w:right w:val="single" w:sz="4" w:space="0" w:color="297D96"/>
            </w:tcBorders>
            <w:vAlign w:val="center"/>
          </w:tcPr>
          <w:p w14:paraId="4D94E1BD" w14:textId="77777777" w:rsidR="00EE10AB" w:rsidRPr="00AD2C31" w:rsidRDefault="00C05769" w:rsidP="00BE2FAB">
            <w:pPr>
              <w:spacing w:before="40" w:after="40" w:line="240" w:lineRule="auto"/>
              <w:jc w:val="center"/>
              <w:rPr>
                <w:rFonts w:ascii="Arial" w:eastAsia="Calibri" w:hAnsi="Arial" w:cs="Arial"/>
                <w:sz w:val="18"/>
                <w:szCs w:val="18"/>
                <w:lang w:eastAsia="en-US"/>
              </w:rPr>
            </w:pPr>
            <w:sdt>
              <w:sdtPr>
                <w:rPr>
                  <w:rFonts w:ascii="Arial" w:hAnsi="Arial" w:cs="Arial"/>
                  <w:sz w:val="18"/>
                  <w:szCs w:val="18"/>
                </w:rPr>
                <w:id w:val="-696859723"/>
                <w14:checkbox>
                  <w14:checked w14:val="0"/>
                  <w14:checkedState w14:val="2612" w14:font="MS Gothic"/>
                  <w14:uncheckedState w14:val="2610" w14:font="MS Gothic"/>
                </w14:checkbox>
              </w:sdtPr>
              <w:sdtEndPr/>
              <w:sdtContent>
                <w:r w:rsidR="00EE10AB" w:rsidRPr="00AD2C31">
                  <w:rPr>
                    <w:rFonts w:ascii="Segoe UI Symbol" w:hAnsi="Segoe UI Symbol" w:cs="Segoe UI Symbol"/>
                    <w:sz w:val="18"/>
                    <w:szCs w:val="18"/>
                  </w:rPr>
                  <w:t>☐</w:t>
                </w:r>
              </w:sdtContent>
            </w:sdt>
            <w:r w:rsidR="00EE10AB" w:rsidRPr="00AD2C31">
              <w:rPr>
                <w:rFonts w:ascii="Arial" w:hAnsi="Arial" w:cs="Arial"/>
                <w:sz w:val="18"/>
                <w:szCs w:val="18"/>
              </w:rPr>
              <w:t xml:space="preserve"> </w:t>
            </w:r>
            <w:r w:rsidR="00EE10AB" w:rsidRPr="00AD2C31">
              <w:rPr>
                <w:rFonts w:ascii="Arial" w:hAnsi="Arial" w:cs="Arial"/>
                <w:b/>
                <w:bCs/>
                <w:sz w:val="18"/>
                <w:szCs w:val="18"/>
              </w:rPr>
              <w:t>NO</w:t>
            </w:r>
          </w:p>
        </w:tc>
      </w:tr>
      <w:tr w:rsidR="00EE10AB" w:rsidRPr="00AD2C31" w14:paraId="22E5E010"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48092BE6" w14:textId="77777777" w:rsidR="00EE10AB" w:rsidRPr="00AD2C31" w:rsidRDefault="00EE10AB" w:rsidP="00BE2FAB">
            <w:pPr>
              <w:spacing w:before="40" w:after="40" w:line="240" w:lineRule="auto"/>
              <w:rPr>
                <w:rFonts w:ascii="Arial" w:eastAsia="Calibri" w:hAnsi="Arial" w:cs="Arial"/>
                <w:b/>
                <w:bCs/>
                <w:sz w:val="18"/>
                <w:szCs w:val="18"/>
                <w:lang w:eastAsia="en-US"/>
              </w:rPr>
            </w:pPr>
            <w:r w:rsidRPr="00AD2C31">
              <w:rPr>
                <w:rFonts w:ascii="Arial" w:eastAsia="Calibri" w:hAnsi="Arial" w:cs="Arial"/>
                <w:b/>
                <w:bCs/>
                <w:sz w:val="18"/>
                <w:szCs w:val="18"/>
                <w:lang w:eastAsia="en-US"/>
              </w:rPr>
              <w:t>How will this linkage facilitate research within the approved uses of NHDH</w:t>
            </w:r>
          </w:p>
        </w:tc>
      </w:tr>
      <w:tr w:rsidR="00EE10AB" w:rsidRPr="00AD2C31" w14:paraId="6B3DB102"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F2DBDB" w:themeFill="accent2" w:themeFillTint="33"/>
            <w:vAlign w:val="center"/>
          </w:tcPr>
          <w:p w14:paraId="67D1808E"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 xml:space="preserve">Information on approved uses of NHDH can be found </w:t>
            </w:r>
            <w:hyperlink r:id="rId84" w:history="1">
              <w:r w:rsidRPr="00BA316D">
                <w:rPr>
                  <w:rFonts w:ascii="Arial" w:eastAsia="SimSun" w:hAnsi="Arial" w:cs="Arial"/>
                  <w:color w:val="1F497D" w:themeColor="text2"/>
                  <w:sz w:val="18"/>
                  <w:szCs w:val="18"/>
                  <w:u w:val="single"/>
                </w:rPr>
                <w:t>here</w:t>
              </w:r>
              <w:r w:rsidRPr="00BA316D">
                <w:rPr>
                  <w:rFonts w:ascii="Arial" w:eastAsia="SimSun" w:hAnsi="Arial" w:cs="Arial"/>
                  <w:sz w:val="18"/>
                  <w:szCs w:val="18"/>
                </w:rPr>
                <w:t>.</w:t>
              </w:r>
            </w:hyperlink>
          </w:p>
        </w:tc>
      </w:tr>
      <w:tr w:rsidR="00EE10AB" w:rsidRPr="00AD2C31" w14:paraId="33EECDD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vAlign w:val="center"/>
          </w:tcPr>
          <w:p w14:paraId="38BC895F" w14:textId="77777777" w:rsidR="00EE10AB" w:rsidRPr="00AD2C31" w:rsidRDefault="00EE10AB" w:rsidP="00BE2FAB">
            <w:pPr>
              <w:spacing w:before="40" w:after="40" w:line="240" w:lineRule="auto"/>
              <w:rPr>
                <w:rFonts w:ascii="Arial" w:eastAsia="Calibri" w:hAnsi="Arial" w:cs="Arial"/>
                <w:sz w:val="18"/>
                <w:szCs w:val="18"/>
                <w:lang w:eastAsia="en-US"/>
              </w:rPr>
            </w:pPr>
          </w:p>
        </w:tc>
      </w:tr>
      <w:tr w:rsidR="00EE10AB" w:rsidRPr="00AD2C31" w14:paraId="54F3C43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6B5C74A5" w14:textId="77777777" w:rsidR="00EE10AB" w:rsidRPr="00AD2C31" w:rsidRDefault="00EE10AB" w:rsidP="00BE2FAB">
            <w:pPr>
              <w:spacing w:before="40" w:after="40" w:line="240" w:lineRule="auto"/>
              <w:rPr>
                <w:rFonts w:ascii="Arial" w:eastAsia="Calibri" w:hAnsi="Arial" w:cs="Arial"/>
                <w:b/>
                <w:bCs/>
                <w:sz w:val="18"/>
                <w:szCs w:val="18"/>
                <w:lang w:eastAsia="en-US"/>
              </w:rPr>
            </w:pPr>
            <w:r w:rsidRPr="00AD2C31">
              <w:rPr>
                <w:rFonts w:ascii="Arial" w:eastAsia="Calibri" w:hAnsi="Arial" w:cs="Arial"/>
                <w:b/>
                <w:bCs/>
                <w:sz w:val="18"/>
                <w:szCs w:val="18"/>
                <w:lang w:eastAsia="en-US"/>
              </w:rPr>
              <w:t>Benefits to the community of linking this data to NHDH</w:t>
            </w:r>
          </w:p>
        </w:tc>
      </w:tr>
      <w:tr w:rsidR="00EE10AB" w:rsidRPr="00AD2C31" w14:paraId="7FC20A9F"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vAlign w:val="center"/>
          </w:tcPr>
          <w:p w14:paraId="26BB6FF0" w14:textId="77777777" w:rsidR="00EE10AB" w:rsidRPr="00AD2C31" w:rsidRDefault="00EE10AB" w:rsidP="00BE2FAB">
            <w:pPr>
              <w:spacing w:before="40" w:after="40" w:line="240" w:lineRule="auto"/>
              <w:rPr>
                <w:rFonts w:ascii="Arial" w:eastAsia="Calibri" w:hAnsi="Arial" w:cs="Arial"/>
                <w:sz w:val="18"/>
                <w:szCs w:val="18"/>
                <w:lang w:eastAsia="en-US"/>
              </w:rPr>
            </w:pPr>
          </w:p>
        </w:tc>
      </w:tr>
    </w:tbl>
    <w:p w14:paraId="521E7E0E" w14:textId="5457DF5C" w:rsidR="00EE10AB" w:rsidRPr="00AD2C31" w:rsidRDefault="00EE10AB" w:rsidP="00A66C1C">
      <w:pPr>
        <w:pStyle w:val="AIHWbodytext"/>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493"/>
      </w:tblGrid>
      <w:tr w:rsidR="00EE10AB" w:rsidRPr="00AD2C31" w14:paraId="28D712DF" w14:textId="77777777" w:rsidTr="00BE2FAB">
        <w:trPr>
          <w:trHeight w:val="317"/>
        </w:trPr>
        <w:tc>
          <w:tcPr>
            <w:tcW w:w="5000" w:type="pct"/>
            <w:shd w:val="clear" w:color="auto" w:fill="297D96"/>
            <w:vAlign w:val="center"/>
          </w:tcPr>
          <w:p w14:paraId="76D6C882" w14:textId="77777777" w:rsidR="00EE10AB" w:rsidRPr="00AD2C31" w:rsidRDefault="00EE10AB" w:rsidP="00BE2FAB">
            <w:pPr>
              <w:tabs>
                <w:tab w:val="left" w:pos="540"/>
              </w:tabs>
              <w:spacing w:before="40" w:after="40" w:line="240" w:lineRule="auto"/>
              <w:rPr>
                <w:rFonts w:ascii="Arial" w:eastAsia="SimSun" w:hAnsi="Arial" w:cs="Arial"/>
                <w:b/>
                <w:color w:val="FFFFFF"/>
                <w:szCs w:val="20"/>
              </w:rPr>
            </w:pPr>
            <w:r w:rsidRPr="00AD2C31">
              <w:rPr>
                <w:rFonts w:ascii="Arial" w:eastAsia="SimSun" w:hAnsi="Arial" w:cs="Arial"/>
                <w:b/>
                <w:bCs/>
                <w:color w:val="FFFFFF" w:themeColor="background1"/>
              </w:rPr>
              <w:t>2.2 Funding</w:t>
            </w:r>
          </w:p>
        </w:tc>
      </w:tr>
      <w:tr w:rsidR="00EE10AB" w:rsidRPr="00AD2C31" w14:paraId="156473B9" w14:textId="77777777" w:rsidTr="00BE2FAB">
        <w:trPr>
          <w:trHeight w:val="317"/>
        </w:trPr>
        <w:tc>
          <w:tcPr>
            <w:tcW w:w="5000" w:type="pct"/>
            <w:shd w:val="clear" w:color="auto" w:fill="E1F2F7"/>
          </w:tcPr>
          <w:p w14:paraId="5DFBC15D"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all sources of funding for this linkage project. </w:t>
            </w:r>
            <w:r w:rsidRPr="00AD2C31">
              <w:rPr>
                <w:rFonts w:ascii="Arial" w:eastAsia="SimSun" w:hAnsi="Arial" w:cs="Arial"/>
                <w:bCs/>
                <w:color w:val="000000"/>
                <w:sz w:val="18"/>
                <w:szCs w:val="18"/>
              </w:rPr>
              <w:t>Please provide any deadlines/expiry dates for the funding.</w:t>
            </w:r>
          </w:p>
          <w:p w14:paraId="1E35EA26" w14:textId="77777777" w:rsidR="00EE10AB" w:rsidRPr="00AD2C31" w:rsidRDefault="00EE10AB" w:rsidP="00BE2FAB">
            <w:pPr>
              <w:tabs>
                <w:tab w:val="left" w:pos="540"/>
              </w:tabs>
              <w:spacing w:before="40" w:after="40" w:line="240" w:lineRule="auto"/>
              <w:rPr>
                <w:rFonts w:ascii="Arial" w:eastAsia="SimSun" w:hAnsi="Arial" w:cs="Arial"/>
                <w:bCs/>
                <w:sz w:val="18"/>
                <w:szCs w:val="18"/>
              </w:rPr>
            </w:pPr>
            <w:r w:rsidRPr="00AD2C31">
              <w:rPr>
                <w:rFonts w:ascii="Arial" w:eastAsia="SimSun" w:hAnsi="Arial" w:cs="Arial"/>
                <w:b/>
                <w:sz w:val="18"/>
                <w:szCs w:val="18"/>
              </w:rPr>
              <w:t>Please provide further details if the sources of funding and/or participating organisation may be a conflict of interest.</w:t>
            </w:r>
          </w:p>
        </w:tc>
      </w:tr>
      <w:tr w:rsidR="00EE10AB" w:rsidRPr="00AD2C31" w14:paraId="3A4A7641" w14:textId="77777777" w:rsidTr="00BE2FAB">
        <w:trPr>
          <w:trHeight w:val="317"/>
        </w:trPr>
        <w:tc>
          <w:tcPr>
            <w:tcW w:w="5000" w:type="pct"/>
          </w:tcPr>
          <w:p w14:paraId="49B8315C"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55A781AA" w14:textId="77777777" w:rsidR="00EE10AB" w:rsidRPr="00AD2C31" w:rsidRDefault="00EE10AB" w:rsidP="00EE10AB">
      <w:pPr>
        <w:pStyle w:val="AIHWbodytext"/>
        <w:rPr>
          <w:rFonts w:cs="Arial"/>
        </w:rPr>
      </w:pPr>
    </w:p>
    <w:p w14:paraId="16263FBC" w14:textId="77777777" w:rsidR="00EE10AB" w:rsidRPr="00AD2C31" w:rsidRDefault="00EE10AB" w:rsidP="00EE10AB">
      <w:pPr>
        <w:pStyle w:val="BodyTextThesis"/>
        <w:rPr>
          <w:rFonts w:ascii="Arial" w:hAnsi="Arial" w:cs="Arial"/>
          <w:sz w:val="18"/>
          <w:szCs w:val="18"/>
        </w:rPr>
      </w:pPr>
    </w:p>
    <w:p w14:paraId="2E6837EB" w14:textId="5196EC33" w:rsidR="00EE10AB" w:rsidRPr="00AD2C31" w:rsidRDefault="00EE10AB" w:rsidP="00C7104D">
      <w:pPr>
        <w:pStyle w:val="Heading4"/>
        <w:numPr>
          <w:ilvl w:val="0"/>
          <w:numId w:val="77"/>
        </w:numPr>
        <w:rPr>
          <w:rFonts w:cs="Arial"/>
        </w:rPr>
      </w:pPr>
      <w:r w:rsidRPr="00AD2C31">
        <w:rPr>
          <w:rFonts w:cs="Arial"/>
        </w:rPr>
        <w:t xml:space="preserve">Project </w:t>
      </w:r>
      <w:r w:rsidR="00084C70" w:rsidRPr="00AD2C31">
        <w:rPr>
          <w:rFonts w:cs="Arial"/>
        </w:rPr>
        <w:t>Information</w:t>
      </w:r>
      <w:r w:rsidRPr="00AD2C31">
        <w:rPr>
          <w:rFonts w:cs="Arial"/>
          <w:color w:val="FFFFFF" w:themeColor="background1"/>
          <w:sz w:val="20"/>
          <w:szCs w:val="20"/>
        </w:rPr>
        <w:t xml:space="preserve"> data linkage</w:t>
      </w:r>
    </w:p>
    <w:tbl>
      <w:tblPr>
        <w:tblpPr w:leftFromText="180" w:rightFromText="180" w:vertAnchor="text" w:tblpY="1"/>
        <w:tblOverlap w:val="never"/>
        <w:tblW w:w="9634"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0A0" w:firstRow="1" w:lastRow="0" w:firstColumn="1" w:lastColumn="0" w:noHBand="0" w:noVBand="0"/>
      </w:tblPr>
      <w:tblGrid>
        <w:gridCol w:w="6091"/>
        <w:gridCol w:w="3543"/>
      </w:tblGrid>
      <w:tr w:rsidR="00EE10AB" w:rsidRPr="00AD2C31" w14:paraId="05997B26" w14:textId="77777777" w:rsidTr="00BE2FAB">
        <w:trPr>
          <w:trHeight w:val="317"/>
        </w:trPr>
        <w:tc>
          <w:tcPr>
            <w:tcW w:w="5000" w:type="pct"/>
            <w:gridSpan w:val="2"/>
            <w:tcBorders>
              <w:top w:val="single" w:sz="4" w:space="0" w:color="297D96"/>
              <w:left w:val="single" w:sz="4" w:space="0" w:color="297D96"/>
              <w:bottom w:val="single" w:sz="4" w:space="0" w:color="297D96"/>
              <w:right w:val="single" w:sz="4" w:space="0" w:color="297D96"/>
            </w:tcBorders>
            <w:shd w:val="clear" w:color="auto" w:fill="297D96"/>
            <w:vAlign w:val="center"/>
          </w:tcPr>
          <w:p w14:paraId="6F35FF8B" w14:textId="77777777" w:rsidR="00EE10AB" w:rsidRPr="00AD2C31" w:rsidRDefault="00EE10AB" w:rsidP="00BE2FAB">
            <w:pPr>
              <w:keepNext/>
              <w:tabs>
                <w:tab w:val="left" w:pos="540"/>
              </w:tabs>
              <w:spacing w:before="40" w:after="40" w:line="240" w:lineRule="auto"/>
              <w:rPr>
                <w:rFonts w:ascii="Arial" w:eastAsiaTheme="minorHAnsi" w:hAnsi="Arial" w:cs="Arial"/>
                <w:szCs w:val="20"/>
                <w:lang w:eastAsia="en-US"/>
              </w:rPr>
            </w:pPr>
            <w:r w:rsidRPr="00AD2C31">
              <w:rPr>
                <w:rFonts w:ascii="Arial" w:eastAsiaTheme="minorHAnsi" w:hAnsi="Arial" w:cs="Arial"/>
                <w:b/>
                <w:color w:val="FFFFFF" w:themeColor="background1"/>
                <w:szCs w:val="20"/>
                <w:lang w:eastAsia="en-US"/>
              </w:rPr>
              <w:t>3.1 Consent for data linkage</w:t>
            </w:r>
          </w:p>
        </w:tc>
      </w:tr>
      <w:tr w:rsidR="00EE10AB" w:rsidRPr="00AD2C31" w14:paraId="26E9964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7ABA4C"/>
            <w:vAlign w:val="center"/>
          </w:tcPr>
          <w:p w14:paraId="6C1619D3" w14:textId="77777777" w:rsidR="00EE10AB" w:rsidRPr="00AD2C31" w:rsidRDefault="00EE10AB" w:rsidP="00BE2FAB">
            <w:pPr>
              <w:keepNext/>
              <w:tabs>
                <w:tab w:val="left" w:pos="540"/>
              </w:tabs>
              <w:spacing w:before="40" w:after="40" w:line="240" w:lineRule="auto"/>
              <w:rPr>
                <w:rFonts w:ascii="Arial" w:eastAsia="Calibri" w:hAnsi="Arial" w:cs="Arial"/>
                <w:b/>
                <w:color w:val="FFFFFF" w:themeColor="background1"/>
                <w:sz w:val="18"/>
                <w:szCs w:val="18"/>
                <w:lang w:eastAsia="en-US"/>
              </w:rPr>
            </w:pPr>
            <w:r w:rsidRPr="00AD2C31">
              <w:rPr>
                <w:rFonts w:ascii="Arial" w:eastAsia="Calibri" w:hAnsi="Arial" w:cs="Arial"/>
                <w:b/>
                <w:color w:val="FFFFFF" w:themeColor="background1"/>
                <w:sz w:val="18"/>
                <w:szCs w:val="18"/>
                <w:lang w:eastAsia="en-US"/>
              </w:rPr>
              <w:t>Handy tip</w:t>
            </w:r>
          </w:p>
        </w:tc>
      </w:tr>
      <w:tr w:rsidR="00EE10AB" w:rsidRPr="00AD2C31" w14:paraId="3DDB100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E2F0D8"/>
            <w:vAlign w:val="center"/>
          </w:tcPr>
          <w:p w14:paraId="6A363D50" w14:textId="77777777" w:rsidR="00EE10AB" w:rsidRPr="00AD2C31" w:rsidRDefault="00EE10AB" w:rsidP="00BE2FAB">
            <w:pPr>
              <w:keepNext/>
              <w:tabs>
                <w:tab w:val="left" w:pos="540"/>
              </w:tabs>
              <w:spacing w:before="40" w:after="40" w:line="240" w:lineRule="auto"/>
              <w:rPr>
                <w:rFonts w:ascii="Arial" w:eastAsia="Calibri" w:hAnsi="Arial" w:cs="Arial"/>
                <w:sz w:val="18"/>
                <w:szCs w:val="18"/>
                <w:lang w:eastAsia="en-US"/>
              </w:rPr>
            </w:pPr>
            <w:r w:rsidRPr="00AD2C31">
              <w:rPr>
                <w:rFonts w:ascii="Arial" w:eastAsia="Calibri" w:hAnsi="Arial" w:cs="Arial"/>
                <w:sz w:val="18"/>
                <w:szCs w:val="18"/>
                <w:lang w:eastAsia="en-US"/>
              </w:rPr>
              <w:t xml:space="preserve">The AIHW Ethics Committee expects that whenever practicable, participant consent is obtained. </w:t>
            </w:r>
            <w:r w:rsidRPr="00AD2C31">
              <w:rPr>
                <w:rFonts w:ascii="Arial" w:eastAsia="Calibri" w:hAnsi="Arial" w:cs="Arial"/>
                <w:sz w:val="18"/>
                <w:szCs w:val="18"/>
                <w:u w:val="single"/>
                <w:lang w:eastAsia="en-US"/>
              </w:rPr>
              <w:t>This is particularly important for any future recruitment</w:t>
            </w:r>
            <w:r w:rsidRPr="00AD2C31">
              <w:rPr>
                <w:rFonts w:ascii="Arial" w:eastAsia="Calibri" w:hAnsi="Arial" w:cs="Arial"/>
                <w:sz w:val="18"/>
                <w:szCs w:val="18"/>
                <w:lang w:eastAsia="en-US"/>
              </w:rPr>
              <w:t xml:space="preserve">. </w:t>
            </w:r>
          </w:p>
        </w:tc>
      </w:tr>
      <w:tr w:rsidR="00EE10AB" w:rsidRPr="00AD2C31" w14:paraId="58ECB2B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180216CA"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be part of your study?</w:t>
            </w:r>
          </w:p>
        </w:tc>
        <w:tc>
          <w:tcPr>
            <w:tcW w:w="1839" w:type="pct"/>
            <w:tcBorders>
              <w:top w:val="single" w:sz="4" w:space="0" w:color="auto"/>
              <w:left w:val="single" w:sz="4" w:space="0" w:color="auto"/>
              <w:bottom w:val="single" w:sz="4" w:space="0" w:color="auto"/>
              <w:right w:val="single" w:sz="4" w:space="0" w:color="auto"/>
            </w:tcBorders>
            <w:vAlign w:val="center"/>
          </w:tcPr>
          <w:p w14:paraId="2330F2BD" w14:textId="77777777" w:rsidR="00EE10AB" w:rsidRPr="00AD2C31" w:rsidRDefault="00C0576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205972978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Express consent  </w:t>
            </w:r>
          </w:p>
          <w:p w14:paraId="27DD0EB5" w14:textId="2233F635" w:rsidR="00EE10AB" w:rsidRPr="00AD2C31" w:rsidRDefault="00C0576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bCs/>
                  <w:sz w:val="18"/>
                  <w:szCs w:val="18"/>
                  <w:lang w:eastAsia="en-US"/>
                </w:rPr>
                <w:id w:val="-182088267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w:t>
            </w:r>
            <w:r w:rsidR="003532C9">
              <w:rPr>
                <w:rFonts w:ascii="Arial" w:eastAsiaTheme="minorHAnsi" w:hAnsi="Arial" w:cs="Arial"/>
                <w:bCs/>
                <w:sz w:val="18"/>
                <w:szCs w:val="18"/>
                <w:lang w:eastAsia="en-US"/>
              </w:rPr>
              <w:t>Opt-out approach</w:t>
            </w:r>
          </w:p>
          <w:p w14:paraId="668A0B9F" w14:textId="77777777" w:rsidR="00EE10AB" w:rsidRPr="00AD2C31" w:rsidRDefault="00C05769" w:rsidP="00BE2FAB">
            <w:pPr>
              <w:keepNext/>
              <w:tabs>
                <w:tab w:val="left" w:pos="540"/>
              </w:tabs>
              <w:spacing w:before="40" w:after="40" w:line="240" w:lineRule="auto"/>
              <w:rPr>
                <w:rFonts w:ascii="Arial" w:eastAsia="Calibri" w:hAnsi="Arial" w:cs="Arial"/>
                <w:b/>
                <w:sz w:val="18"/>
                <w:szCs w:val="18"/>
                <w:lang w:eastAsia="en-US"/>
              </w:rPr>
            </w:pPr>
            <w:sdt>
              <w:sdtPr>
                <w:rPr>
                  <w:rFonts w:ascii="Arial" w:eastAsiaTheme="minorHAnsi" w:hAnsi="Arial" w:cs="Arial"/>
                  <w:bCs/>
                  <w:sz w:val="18"/>
                  <w:szCs w:val="18"/>
                  <w:lang w:eastAsia="en-US"/>
                </w:rPr>
                <w:id w:val="-208621541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No</w:t>
            </w:r>
          </w:p>
        </w:tc>
      </w:tr>
      <w:tr w:rsidR="00EE10AB" w:rsidRPr="00AD2C31" w14:paraId="1AAC05A6"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0B921704"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Did the cohort give consent for linkage of their health records? </w:t>
            </w:r>
          </w:p>
        </w:tc>
        <w:tc>
          <w:tcPr>
            <w:tcW w:w="1839" w:type="pct"/>
            <w:tcBorders>
              <w:top w:val="single" w:sz="4" w:space="0" w:color="auto"/>
              <w:left w:val="single" w:sz="4" w:space="0" w:color="auto"/>
              <w:bottom w:val="single" w:sz="4" w:space="0" w:color="auto"/>
              <w:right w:val="single" w:sz="4" w:space="0" w:color="auto"/>
            </w:tcBorders>
            <w:vAlign w:val="center"/>
          </w:tcPr>
          <w:p w14:paraId="7E89AED2" w14:textId="77777777" w:rsidR="00EE10AB" w:rsidRPr="00AD2C31" w:rsidRDefault="00C05769" w:rsidP="00BE2FAB">
            <w:pPr>
              <w:keepNext/>
              <w:tabs>
                <w:tab w:val="left" w:pos="540"/>
              </w:tabs>
              <w:spacing w:before="40" w:after="40" w:line="240" w:lineRule="auto"/>
              <w:rPr>
                <w:rFonts w:ascii="Arial" w:eastAsia="Calibri" w:hAnsi="Arial" w:cs="Arial"/>
                <w:bCs/>
                <w:sz w:val="18"/>
                <w:szCs w:val="18"/>
                <w:lang w:eastAsia="en-US"/>
              </w:rPr>
            </w:pPr>
            <w:sdt>
              <w:sdtPr>
                <w:rPr>
                  <w:rFonts w:ascii="Arial" w:eastAsia="Calibri" w:hAnsi="Arial" w:cs="Arial"/>
                  <w:bCs/>
                  <w:sz w:val="18"/>
                  <w:szCs w:val="18"/>
                  <w:lang w:eastAsia="en-US"/>
                </w:rPr>
                <w:id w:val="-1791268426"/>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bCs/>
                    <w:sz w:val="18"/>
                    <w:szCs w:val="18"/>
                    <w:lang w:eastAsia="en-US"/>
                  </w:rPr>
                  <w:t>☐</w:t>
                </w:r>
              </w:sdtContent>
            </w:sdt>
            <w:r w:rsidR="00EE10AB" w:rsidRPr="00AD2C31">
              <w:rPr>
                <w:rFonts w:ascii="Arial" w:eastAsia="Calibri" w:hAnsi="Arial" w:cs="Arial"/>
                <w:bCs/>
                <w:sz w:val="18"/>
                <w:szCs w:val="18"/>
                <w:lang w:eastAsia="en-US"/>
              </w:rPr>
              <w:t xml:space="preserve"> Express consent  </w:t>
            </w:r>
          </w:p>
          <w:p w14:paraId="03049B3D" w14:textId="06DA2A92" w:rsidR="00EE10AB" w:rsidRPr="00AD2C31" w:rsidRDefault="00C05769" w:rsidP="00BE2FAB">
            <w:pPr>
              <w:keepNext/>
              <w:tabs>
                <w:tab w:val="left" w:pos="540"/>
              </w:tabs>
              <w:spacing w:before="40" w:after="40" w:line="240" w:lineRule="auto"/>
              <w:rPr>
                <w:rFonts w:ascii="Arial" w:eastAsia="Calibri" w:hAnsi="Arial" w:cs="Arial"/>
                <w:bCs/>
                <w:sz w:val="18"/>
                <w:szCs w:val="18"/>
                <w:lang w:eastAsia="en-US"/>
              </w:rPr>
            </w:pPr>
            <w:sdt>
              <w:sdtPr>
                <w:rPr>
                  <w:rFonts w:ascii="Arial" w:eastAsia="Calibri" w:hAnsi="Arial" w:cs="Arial"/>
                  <w:bCs/>
                  <w:sz w:val="18"/>
                  <w:szCs w:val="18"/>
                  <w:lang w:eastAsia="en-US"/>
                </w:rPr>
                <w:id w:val="-953394956"/>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bCs/>
                    <w:sz w:val="18"/>
                    <w:szCs w:val="18"/>
                    <w:lang w:eastAsia="en-US"/>
                  </w:rPr>
                  <w:t>☐</w:t>
                </w:r>
              </w:sdtContent>
            </w:sdt>
            <w:r w:rsidR="00EE10AB" w:rsidRPr="00AD2C31">
              <w:rPr>
                <w:rFonts w:ascii="Arial" w:eastAsia="Calibri" w:hAnsi="Arial" w:cs="Arial"/>
                <w:bCs/>
                <w:sz w:val="18"/>
                <w:szCs w:val="18"/>
                <w:lang w:eastAsia="en-US"/>
              </w:rPr>
              <w:t xml:space="preserve"> </w:t>
            </w:r>
            <w:r w:rsidR="003532C9">
              <w:rPr>
                <w:rFonts w:ascii="Arial" w:eastAsia="Calibri" w:hAnsi="Arial" w:cs="Arial"/>
                <w:bCs/>
                <w:sz w:val="18"/>
                <w:szCs w:val="18"/>
                <w:lang w:eastAsia="en-US"/>
              </w:rPr>
              <w:t>Opt-out approach</w:t>
            </w:r>
          </w:p>
          <w:p w14:paraId="62C42AD5" w14:textId="77777777" w:rsidR="00EE10AB" w:rsidRPr="00AD2C31" w:rsidRDefault="00C0576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Calibri" w:hAnsi="Arial" w:cs="Arial"/>
                  <w:bCs/>
                  <w:sz w:val="18"/>
                  <w:szCs w:val="18"/>
                  <w:lang w:eastAsia="en-US"/>
                </w:rPr>
                <w:id w:val="-398678647"/>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bCs/>
                    <w:sz w:val="18"/>
                    <w:szCs w:val="18"/>
                    <w:lang w:eastAsia="en-US"/>
                  </w:rPr>
                  <w:t>☐</w:t>
                </w:r>
              </w:sdtContent>
            </w:sdt>
            <w:r w:rsidR="00EE10AB" w:rsidRPr="00AD2C31">
              <w:rPr>
                <w:rFonts w:ascii="Arial" w:eastAsia="Calibri" w:hAnsi="Arial" w:cs="Arial"/>
                <w:bCs/>
                <w:sz w:val="18"/>
                <w:szCs w:val="18"/>
                <w:lang w:eastAsia="en-US"/>
              </w:rPr>
              <w:t xml:space="preserve"> No</w:t>
            </w:r>
          </w:p>
        </w:tc>
      </w:tr>
      <w:tr w:rsidR="00EE10AB" w:rsidRPr="00AD2C31" w14:paraId="067A8D19"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54617ABC"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the use of their personal identifiers (full names, full date of birth, sex, and address if available) for linkage to the data sets of interest?</w:t>
            </w:r>
          </w:p>
        </w:tc>
        <w:tc>
          <w:tcPr>
            <w:tcW w:w="1839" w:type="pct"/>
            <w:tcBorders>
              <w:top w:val="single" w:sz="4" w:space="0" w:color="auto"/>
              <w:left w:val="single" w:sz="4" w:space="0" w:color="auto"/>
              <w:bottom w:val="single" w:sz="4" w:space="0" w:color="auto"/>
              <w:right w:val="single" w:sz="4" w:space="0" w:color="auto"/>
            </w:tcBorders>
            <w:vAlign w:val="center"/>
          </w:tcPr>
          <w:p w14:paraId="3AAE5870" w14:textId="77777777" w:rsidR="00EE10AB" w:rsidRPr="00AD2C31" w:rsidRDefault="00C0576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73415217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Express consent  </w:t>
            </w:r>
          </w:p>
          <w:p w14:paraId="4D8387DE" w14:textId="650E80D5" w:rsidR="00EE10AB" w:rsidRPr="00AD2C31" w:rsidRDefault="00C0576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45886762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w:t>
            </w:r>
            <w:r w:rsidR="003532C9">
              <w:rPr>
                <w:rFonts w:ascii="Arial" w:eastAsiaTheme="minorHAnsi" w:hAnsi="Arial" w:cs="Arial"/>
                <w:bCs/>
                <w:sz w:val="18"/>
                <w:szCs w:val="18"/>
                <w:lang w:eastAsia="en-US"/>
              </w:rPr>
              <w:t>Opt-out approach</w:t>
            </w:r>
          </w:p>
          <w:p w14:paraId="4A003EEB" w14:textId="77777777" w:rsidR="00EE10AB" w:rsidRPr="00AD2C31" w:rsidRDefault="00C05769" w:rsidP="00BE2FAB">
            <w:pPr>
              <w:keepNext/>
              <w:tabs>
                <w:tab w:val="left" w:pos="540"/>
              </w:tabs>
              <w:spacing w:before="40" w:after="40" w:line="240" w:lineRule="auto"/>
              <w:rPr>
                <w:rFonts w:ascii="Arial" w:eastAsia="Calibri" w:hAnsi="Arial" w:cs="Arial"/>
                <w:b/>
                <w:sz w:val="18"/>
                <w:szCs w:val="18"/>
                <w:lang w:eastAsia="en-US"/>
              </w:rPr>
            </w:pPr>
            <w:sdt>
              <w:sdtPr>
                <w:rPr>
                  <w:rFonts w:ascii="Arial" w:eastAsiaTheme="minorHAnsi" w:hAnsi="Arial" w:cs="Arial"/>
                  <w:bCs/>
                  <w:sz w:val="18"/>
                  <w:szCs w:val="18"/>
                  <w:lang w:eastAsia="en-US"/>
                </w:rPr>
                <w:id w:val="121979014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No</w:t>
            </w:r>
          </w:p>
        </w:tc>
      </w:tr>
      <w:tr w:rsidR="00EE10AB" w:rsidRPr="00AD2C31" w14:paraId="32AC51A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2683B5C0"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provide their personal identifiers to government agencies (e.g., AIHW) for linkage to their health data?</w:t>
            </w:r>
          </w:p>
        </w:tc>
        <w:tc>
          <w:tcPr>
            <w:tcW w:w="1839" w:type="pct"/>
            <w:tcBorders>
              <w:top w:val="single" w:sz="4" w:space="0" w:color="auto"/>
              <w:left w:val="single" w:sz="4" w:space="0" w:color="auto"/>
              <w:bottom w:val="single" w:sz="4" w:space="0" w:color="auto"/>
              <w:right w:val="single" w:sz="4" w:space="0" w:color="auto"/>
            </w:tcBorders>
            <w:vAlign w:val="center"/>
          </w:tcPr>
          <w:p w14:paraId="25E04D09" w14:textId="77777777" w:rsidR="00EE10AB" w:rsidRPr="00AD2C31" w:rsidRDefault="00C0576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50798502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Express consent  </w:t>
            </w:r>
          </w:p>
          <w:p w14:paraId="28F81448" w14:textId="2092EE2B" w:rsidR="00EE10AB" w:rsidRPr="00AD2C31" w:rsidRDefault="00C0576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52937803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w:t>
            </w:r>
            <w:r w:rsidR="003532C9">
              <w:rPr>
                <w:rFonts w:ascii="Arial" w:eastAsiaTheme="minorHAnsi" w:hAnsi="Arial" w:cs="Arial"/>
                <w:bCs/>
                <w:sz w:val="18"/>
                <w:szCs w:val="18"/>
                <w:lang w:eastAsia="en-US"/>
              </w:rPr>
              <w:t>Opt-out approach</w:t>
            </w:r>
          </w:p>
          <w:p w14:paraId="502EE8F8" w14:textId="77777777" w:rsidR="00EE10AB" w:rsidRPr="00AD2C31" w:rsidRDefault="00C05769" w:rsidP="00BE2FAB">
            <w:pPr>
              <w:keepNext/>
              <w:tabs>
                <w:tab w:val="left" w:pos="540"/>
              </w:tabs>
              <w:spacing w:before="40" w:after="40" w:line="240" w:lineRule="auto"/>
              <w:rPr>
                <w:rFonts w:ascii="Arial" w:eastAsia="Calibri" w:hAnsi="Arial" w:cs="Arial"/>
                <w:sz w:val="18"/>
                <w:szCs w:val="18"/>
                <w:lang w:eastAsia="en-US"/>
              </w:rPr>
            </w:pPr>
            <w:sdt>
              <w:sdtPr>
                <w:rPr>
                  <w:rFonts w:ascii="Arial" w:eastAsiaTheme="minorHAnsi" w:hAnsi="Arial" w:cs="Arial"/>
                  <w:bCs/>
                  <w:sz w:val="18"/>
                  <w:szCs w:val="18"/>
                  <w:lang w:eastAsia="en-US"/>
                </w:rPr>
                <w:id w:val="38344612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No</w:t>
            </w:r>
          </w:p>
        </w:tc>
      </w:tr>
      <w:tr w:rsidR="00EE10AB" w:rsidRPr="00AD2C31" w14:paraId="62640E37"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E2F0D8"/>
            <w:vAlign w:val="center"/>
          </w:tcPr>
          <w:p w14:paraId="17C457AC"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Calibri" w:hAnsi="Arial" w:cs="Arial"/>
                <w:sz w:val="18"/>
                <w:szCs w:val="18"/>
                <w:lang w:eastAsia="en-US"/>
              </w:rPr>
              <w:t>You will be asked to provide further details of the consent arrangements in your AIHW ethics application.</w:t>
            </w:r>
          </w:p>
        </w:tc>
      </w:tr>
    </w:tbl>
    <w:p w14:paraId="33823EAE" w14:textId="3A4CDCE1" w:rsidR="00EE10AB" w:rsidRPr="00AD2C31" w:rsidRDefault="00EE10AB" w:rsidP="00A66C1C">
      <w:pPr>
        <w:pStyle w:val="AIHWbodytext"/>
        <w:rPr>
          <w:szCs w:val="18"/>
        </w:rPr>
      </w:pPr>
    </w:p>
    <w:tbl>
      <w:tblPr>
        <w:tblpPr w:leftFromText="180" w:rightFromText="180" w:vertAnchor="text" w:tblpY="1"/>
        <w:tblOverlap w:val="never"/>
        <w:tblW w:w="9634"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0A0" w:firstRow="1" w:lastRow="0" w:firstColumn="1" w:lastColumn="0" w:noHBand="0" w:noVBand="0"/>
      </w:tblPr>
      <w:tblGrid>
        <w:gridCol w:w="3680"/>
        <w:gridCol w:w="1137"/>
        <w:gridCol w:w="4817"/>
      </w:tblGrid>
      <w:tr w:rsidR="00EE10AB" w:rsidRPr="00AD2C31" w14:paraId="186FA229" w14:textId="77777777" w:rsidTr="00BE2FAB">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297D96"/>
            <w:vAlign w:val="center"/>
          </w:tcPr>
          <w:p w14:paraId="26AB65DD" w14:textId="77777777" w:rsidR="00EE10AB" w:rsidRPr="00AD2C31" w:rsidRDefault="00EE10AB" w:rsidP="00BE2FAB">
            <w:pPr>
              <w:keepNext/>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3.2 Linkage cohort/s</w:t>
            </w:r>
          </w:p>
        </w:tc>
      </w:tr>
      <w:tr w:rsidR="00EE10AB" w:rsidRPr="00AD2C31" w14:paraId="34A87F2B"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0DACAE54" w14:textId="77777777" w:rsidR="00EE10AB" w:rsidRPr="00AD2C31" w:rsidRDefault="00EE10AB" w:rsidP="00BE2FAB">
            <w:pPr>
              <w:keepNext/>
              <w:tabs>
                <w:tab w:val="left" w:pos="540"/>
              </w:tabs>
              <w:spacing w:before="40" w:after="40" w:line="240" w:lineRule="auto"/>
              <w:rPr>
                <w:rFonts w:ascii="Arial" w:eastAsia="SimSun" w:hAnsi="Arial" w:cs="Arial"/>
                <w:b/>
                <w:color w:val="FFFFFF"/>
                <w:sz w:val="18"/>
                <w:szCs w:val="18"/>
              </w:rPr>
            </w:pPr>
            <w:r w:rsidRPr="00AD2C31">
              <w:rPr>
                <w:rFonts w:ascii="Arial" w:hAnsi="Arial" w:cs="Arial"/>
                <w:b/>
                <w:bCs/>
                <w:sz w:val="18"/>
                <w:szCs w:val="18"/>
              </w:rPr>
              <w:t>Please list the data collection/s or source(s) from which the linkage cohort will be derived.</w:t>
            </w:r>
          </w:p>
        </w:tc>
      </w:tr>
      <w:tr w:rsidR="00EE10AB" w:rsidRPr="00AD2C31" w14:paraId="4C1B048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3F23665E" w14:textId="77777777" w:rsidR="00EE10AB" w:rsidRPr="00AD2C31" w:rsidRDefault="00EE10AB" w:rsidP="00C7104D">
            <w:pPr>
              <w:pStyle w:val="ListParagraph"/>
              <w:keepNext/>
              <w:numPr>
                <w:ilvl w:val="0"/>
                <w:numId w:val="70"/>
              </w:numPr>
              <w:tabs>
                <w:tab w:val="left" w:pos="540"/>
              </w:tabs>
              <w:spacing w:before="40" w:after="40" w:line="240" w:lineRule="auto"/>
              <w:rPr>
                <w:rFonts w:ascii="Arial" w:eastAsia="SimSun" w:hAnsi="Arial" w:cs="Arial"/>
                <w:sz w:val="18"/>
                <w:szCs w:val="18"/>
              </w:rPr>
            </w:pPr>
          </w:p>
        </w:tc>
      </w:tr>
      <w:tr w:rsidR="00EE10AB" w:rsidRPr="00AD2C31" w14:paraId="6F3ABE0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4388B955"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criteria for the linkage cohort/s (including variables, dates).</w:t>
            </w:r>
          </w:p>
        </w:tc>
      </w:tr>
      <w:tr w:rsidR="00EE10AB" w:rsidRPr="00AD2C31" w14:paraId="5557A66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3B981B2F"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5B981D4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1E9880F6"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exclusion criteria for the linkage cohort/s.</w:t>
            </w:r>
          </w:p>
        </w:tc>
      </w:tr>
      <w:tr w:rsidR="00EE10AB" w:rsidRPr="00AD2C31" w14:paraId="4F79E85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75A82AAB"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5E55172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910" w:type="pct"/>
            <w:shd w:val="clear" w:color="auto" w:fill="E1F2F7"/>
            <w:vAlign w:val="center"/>
          </w:tcPr>
          <w:p w14:paraId="12D2518E"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individuals</w:t>
            </w:r>
          </w:p>
          <w:p w14:paraId="298F7E2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
                <w:sz w:val="18"/>
                <w:szCs w:val="18"/>
              </w:rPr>
              <w:t>(an estimated range is acceptable)</w:t>
            </w:r>
          </w:p>
        </w:tc>
        <w:tc>
          <w:tcPr>
            <w:tcW w:w="3090" w:type="pct"/>
            <w:gridSpan w:val="2"/>
            <w:vAlign w:val="center"/>
          </w:tcPr>
          <w:p w14:paraId="00E7F95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N =</w:t>
            </w:r>
          </w:p>
        </w:tc>
      </w:tr>
      <w:tr w:rsidR="00EE10AB" w:rsidRPr="00AD2C31" w14:paraId="61F9F16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910" w:type="pct"/>
            <w:shd w:val="clear" w:color="auto" w:fill="E1F2F7"/>
            <w:vAlign w:val="center"/>
          </w:tcPr>
          <w:p w14:paraId="01672FB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records (if known)</w:t>
            </w:r>
          </w:p>
        </w:tc>
        <w:tc>
          <w:tcPr>
            <w:tcW w:w="3090" w:type="pct"/>
            <w:gridSpan w:val="2"/>
            <w:vAlign w:val="center"/>
          </w:tcPr>
          <w:p w14:paraId="6E9EED1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N =</w:t>
            </w:r>
          </w:p>
        </w:tc>
      </w:tr>
      <w:tr w:rsidR="00EE10AB" w:rsidRPr="00AD2C31" w14:paraId="1537862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4CAFF42F"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Other information about the linkage cohort/s</w:t>
            </w:r>
          </w:p>
        </w:tc>
      </w:tr>
      <w:tr w:rsidR="00EE10AB" w:rsidRPr="00AD2C31" w14:paraId="46EC80A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0E21EF78"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57C21B1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7A1020AA"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sidDel="0068425A">
              <w:rPr>
                <w:rFonts w:ascii="Arial" w:eastAsia="SimSun" w:hAnsi="Arial" w:cs="Arial"/>
                <w:b/>
                <w:sz w:val="18"/>
                <w:szCs w:val="18"/>
              </w:rPr>
              <w:t>For studies where the cohort</w:t>
            </w:r>
            <w:r w:rsidRPr="00AD2C31">
              <w:rPr>
                <w:rFonts w:ascii="Arial" w:eastAsia="SimSun" w:hAnsi="Arial" w:cs="Arial"/>
                <w:b/>
                <w:sz w:val="18"/>
                <w:szCs w:val="18"/>
              </w:rPr>
              <w:t xml:space="preserve"> is not created by AIHW DISC, please mark all </w:t>
            </w:r>
            <w:r w:rsidRPr="00AD2C31">
              <w:rPr>
                <w:rFonts w:ascii="Arial" w:eastAsia="SimSun" w:hAnsi="Arial" w:cs="Arial"/>
                <w:b/>
                <w:i/>
                <w:sz w:val="18"/>
                <w:szCs w:val="18"/>
              </w:rPr>
              <w:t>identifiable variables</w:t>
            </w:r>
            <w:r w:rsidRPr="00AD2C31">
              <w:rPr>
                <w:rFonts w:ascii="Arial" w:eastAsia="SimSun" w:hAnsi="Arial" w:cs="Arial"/>
                <w:b/>
                <w:sz w:val="18"/>
                <w:szCs w:val="18"/>
              </w:rPr>
              <w:t xml:space="preserve"> or </w:t>
            </w:r>
            <w:r w:rsidRPr="00AD2C31">
              <w:rPr>
                <w:rFonts w:ascii="Arial" w:eastAsia="SimSun" w:hAnsi="Arial" w:cs="Arial"/>
                <w:b/>
                <w:i/>
                <w:sz w:val="18"/>
                <w:szCs w:val="18"/>
              </w:rPr>
              <w:t>Statistical Linkage Key (SLK)</w:t>
            </w:r>
            <w:r w:rsidRPr="00AD2C31">
              <w:rPr>
                <w:rFonts w:ascii="Arial" w:eastAsia="SimSun" w:hAnsi="Arial" w:cs="Arial"/>
                <w:b/>
                <w:sz w:val="18"/>
                <w:szCs w:val="18"/>
              </w:rPr>
              <w:t xml:space="preserve"> information that will be provided to AIHW DISC</w:t>
            </w:r>
          </w:p>
        </w:tc>
      </w:tr>
      <w:tr w:rsidR="00EE10AB" w:rsidRPr="00AD2C31" w14:paraId="2D07743B"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4C95E240" w14:textId="77777777" w:rsidR="00EE10AB" w:rsidRPr="00AD2C31" w:rsidRDefault="00C0576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62638288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SimSun" w:hAnsi="Arial" w:cs="Arial"/>
                <w:sz w:val="18"/>
                <w:szCs w:val="18"/>
              </w:rPr>
              <w:t xml:space="preserve"> Full name (including middle names if available)</w:t>
            </w:r>
          </w:p>
        </w:tc>
        <w:tc>
          <w:tcPr>
            <w:tcW w:w="2500" w:type="pct"/>
            <w:vAlign w:val="center"/>
          </w:tcPr>
          <w:p w14:paraId="2D158120" w14:textId="77777777" w:rsidR="00EE10AB" w:rsidRPr="00AD2C31" w:rsidRDefault="00C0576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53997576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Death status and/or date of death</w:t>
            </w:r>
          </w:p>
        </w:tc>
      </w:tr>
      <w:tr w:rsidR="00EE10AB" w:rsidRPr="00AD2C31" w14:paraId="3EB13966"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1202B97A" w14:textId="77777777" w:rsidR="00EE10AB" w:rsidRPr="00AD2C31" w:rsidRDefault="00C0576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45159482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Date of birth</w:t>
            </w:r>
          </w:p>
        </w:tc>
        <w:tc>
          <w:tcPr>
            <w:tcW w:w="2500" w:type="pct"/>
            <w:vAlign w:val="center"/>
          </w:tcPr>
          <w:p w14:paraId="0D924016" w14:textId="77777777" w:rsidR="00EE10AB" w:rsidRPr="00AD2C31" w:rsidRDefault="00C0576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48538797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Date of diagnosis</w:t>
            </w:r>
          </w:p>
        </w:tc>
      </w:tr>
      <w:tr w:rsidR="00EE10AB" w:rsidRPr="00AD2C31" w14:paraId="6DFBD884"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2FF3DABE" w14:textId="77777777" w:rsidR="00EE10AB" w:rsidRPr="00AD2C31" w:rsidRDefault="00C0576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5739462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Sex</w:t>
            </w:r>
          </w:p>
        </w:tc>
        <w:tc>
          <w:tcPr>
            <w:tcW w:w="2500" w:type="pct"/>
            <w:vAlign w:val="center"/>
          </w:tcPr>
          <w:p w14:paraId="391B78F3" w14:textId="77777777" w:rsidR="00EE10AB" w:rsidRPr="00AD2C31" w:rsidRDefault="00C0576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83710138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Date of last contact</w:t>
            </w:r>
          </w:p>
        </w:tc>
      </w:tr>
      <w:tr w:rsidR="00EE10AB" w:rsidRPr="00AD2C31" w14:paraId="7680AE44"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71AE42C6" w14:textId="77777777" w:rsidR="00EE10AB" w:rsidRPr="00AD2C31" w:rsidRDefault="00C0576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204698221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Address</w:t>
            </w:r>
          </w:p>
        </w:tc>
        <w:tc>
          <w:tcPr>
            <w:tcW w:w="2500" w:type="pct"/>
            <w:vAlign w:val="center"/>
          </w:tcPr>
          <w:p w14:paraId="4544ABD4" w14:textId="77777777" w:rsidR="00EE10AB" w:rsidRPr="00AD2C31" w:rsidRDefault="00C0576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23587046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Multiple births flag</w:t>
            </w:r>
          </w:p>
        </w:tc>
      </w:tr>
      <w:tr w:rsidR="00EE10AB" w:rsidRPr="00AD2C31" w14:paraId="4C899E7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41AA6721" w14:textId="77777777" w:rsidR="00EE10AB" w:rsidRPr="00AD2C31" w:rsidRDefault="00C0576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40873809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Postcode </w:t>
            </w:r>
          </w:p>
        </w:tc>
        <w:tc>
          <w:tcPr>
            <w:tcW w:w="2500" w:type="pct"/>
            <w:vAlign w:val="center"/>
          </w:tcPr>
          <w:p w14:paraId="414343B7" w14:textId="77777777" w:rsidR="00EE10AB" w:rsidRPr="00AD2C31" w:rsidRDefault="00C0576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124355993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SLK-581</w:t>
            </w:r>
          </w:p>
        </w:tc>
      </w:tr>
      <w:tr w:rsidR="00EE10AB" w:rsidRPr="00AD2C31" w14:paraId="7754D09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56904285" w14:textId="77777777" w:rsidR="00EE10AB" w:rsidRPr="00AD2C31" w:rsidRDefault="00C05769" w:rsidP="00BE2FAB">
            <w:pPr>
              <w:keepNext/>
              <w:tabs>
                <w:tab w:val="left" w:pos="540"/>
              </w:tabs>
              <w:spacing w:before="40" w:after="40" w:line="240" w:lineRule="auto"/>
              <w:rPr>
                <w:rFonts w:ascii="Arial" w:eastAsia="MS Gothic" w:hAnsi="Arial" w:cs="Arial"/>
                <w:sz w:val="18"/>
                <w:szCs w:val="18"/>
                <w:lang w:eastAsia="en-US"/>
              </w:rPr>
            </w:pPr>
            <w:sdt>
              <w:sdtPr>
                <w:rPr>
                  <w:rFonts w:ascii="Arial" w:eastAsiaTheme="minorHAnsi" w:hAnsi="Arial" w:cs="Arial"/>
                  <w:sz w:val="18"/>
                  <w:szCs w:val="18"/>
                  <w:lang w:eastAsia="en-US"/>
                </w:rPr>
                <w:id w:val="-62846753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Other (please specify):</w:t>
            </w:r>
          </w:p>
        </w:tc>
      </w:tr>
    </w:tbl>
    <w:p w14:paraId="0BD4113F" w14:textId="554A7BB2"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3678"/>
        <w:gridCol w:w="1137"/>
        <w:gridCol w:w="2409"/>
        <w:gridCol w:w="1204"/>
        <w:gridCol w:w="1206"/>
      </w:tblGrid>
      <w:tr w:rsidR="00EE10AB" w:rsidRPr="00AD2C31" w14:paraId="46079D63" w14:textId="77777777" w:rsidTr="00BE2FAB">
        <w:trPr>
          <w:trHeight w:val="317"/>
        </w:trPr>
        <w:tc>
          <w:tcPr>
            <w:tcW w:w="5000" w:type="pct"/>
            <w:gridSpan w:val="5"/>
            <w:shd w:val="clear" w:color="auto" w:fill="297D96"/>
            <w:vAlign w:val="center"/>
          </w:tcPr>
          <w:p w14:paraId="61A65B40"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t>3.3 Control/comparator group/s</w:t>
            </w:r>
          </w:p>
        </w:tc>
      </w:tr>
      <w:tr w:rsidR="00EE10AB" w:rsidRPr="00AD2C31" w14:paraId="4CFDD52E" w14:textId="77777777" w:rsidTr="00BE2FAB">
        <w:trPr>
          <w:trHeight w:val="317"/>
        </w:trPr>
        <w:tc>
          <w:tcPr>
            <w:tcW w:w="5000" w:type="pct"/>
            <w:gridSpan w:val="5"/>
            <w:shd w:val="clear" w:color="auto" w:fill="7ABA4C"/>
            <w:vAlign w:val="center"/>
          </w:tcPr>
          <w:p w14:paraId="2D2DB176"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Handy tip</w:t>
            </w:r>
          </w:p>
        </w:tc>
      </w:tr>
      <w:tr w:rsidR="00EE10AB" w:rsidRPr="00AD2C31" w14:paraId="270613C1" w14:textId="77777777" w:rsidTr="00BE2FAB">
        <w:trPr>
          <w:trHeight w:val="317"/>
        </w:trPr>
        <w:tc>
          <w:tcPr>
            <w:tcW w:w="5000" w:type="pct"/>
            <w:gridSpan w:val="5"/>
            <w:shd w:val="clear" w:color="auto" w:fill="E2F0D8"/>
            <w:vAlign w:val="center"/>
          </w:tcPr>
          <w:p w14:paraId="40E8335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When completing this section, keep in mind that you will be able to define controls from Commonwealth data within NHDH, and please ensure you have read the ‘</w:t>
            </w:r>
            <w:hyperlink r:id="rId85">
              <w:r w:rsidRPr="00AD2C31">
                <w:rPr>
                  <w:rFonts w:ascii="Arial" w:eastAsia="SimSun" w:hAnsi="Arial" w:cs="Arial"/>
                  <w:sz w:val="18"/>
                  <w:szCs w:val="18"/>
                </w:rPr>
                <w:t>Comparator group advice’</w:t>
              </w:r>
            </w:hyperlink>
            <w:r w:rsidRPr="00AD2C31">
              <w:rPr>
                <w:rFonts w:ascii="Arial" w:eastAsia="SimSun" w:hAnsi="Arial" w:cs="Arial"/>
                <w:sz w:val="18"/>
                <w:szCs w:val="18"/>
              </w:rPr>
              <w:t xml:space="preserve"> researcher resource on the AIHW </w:t>
            </w:r>
            <w:hyperlink r:id="rId86">
              <w:r w:rsidRPr="00AD2C31">
                <w:rPr>
                  <w:rFonts w:ascii="Arial" w:eastAsia="SimSun" w:hAnsi="Arial" w:cs="Arial"/>
                  <w:color w:val="297D96"/>
                  <w:sz w:val="18"/>
                  <w:szCs w:val="18"/>
                  <w:u w:val="single"/>
                </w:rPr>
                <w:t>website</w:t>
              </w:r>
            </w:hyperlink>
            <w:r w:rsidRPr="00AD2C31">
              <w:rPr>
                <w:rFonts w:ascii="Arial" w:eastAsia="SimSun" w:hAnsi="Arial" w:cs="Arial"/>
                <w:color w:val="297D96"/>
                <w:sz w:val="18"/>
                <w:szCs w:val="18"/>
                <w:u w:val="single"/>
              </w:rPr>
              <w:t xml:space="preserve">. </w:t>
            </w:r>
          </w:p>
        </w:tc>
      </w:tr>
      <w:tr w:rsidR="00EE10AB" w:rsidRPr="00AD2C31" w14:paraId="53B7B5EA" w14:textId="77777777" w:rsidTr="00BE2FAB">
        <w:trPr>
          <w:trHeight w:val="317"/>
        </w:trPr>
        <w:tc>
          <w:tcPr>
            <w:tcW w:w="2499" w:type="pct"/>
            <w:gridSpan w:val="2"/>
            <w:tcBorders>
              <w:right w:val="single" w:sz="4" w:space="0" w:color="297D96"/>
            </w:tcBorders>
            <w:shd w:val="clear" w:color="auto" w:fill="E1F2F7"/>
            <w:vAlign w:val="center"/>
          </w:tcPr>
          <w:p w14:paraId="2F309EB8"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b/>
                <w:sz w:val="18"/>
                <w:szCs w:val="18"/>
              </w:rPr>
              <w:t>Is a control/comparator group part of your study?</w:t>
            </w:r>
          </w:p>
        </w:tc>
        <w:tc>
          <w:tcPr>
            <w:tcW w:w="1250" w:type="pct"/>
            <w:tcBorders>
              <w:top w:val="single" w:sz="4" w:space="0" w:color="297D96"/>
              <w:left w:val="single" w:sz="4" w:space="0" w:color="297D96"/>
              <w:bottom w:val="nil"/>
              <w:right w:val="nil"/>
            </w:tcBorders>
            <w:vAlign w:val="center"/>
          </w:tcPr>
          <w:p w14:paraId="7745B6E2" w14:textId="77777777" w:rsidR="00EE10AB" w:rsidRPr="00AD2C31" w:rsidRDefault="00C05769" w:rsidP="00BE2FAB">
            <w:pPr>
              <w:keepNext/>
              <w:spacing w:before="40" w:after="40" w:line="240" w:lineRule="auto"/>
              <w:jc w:val="center"/>
              <w:rPr>
                <w:rFonts w:ascii="Arial" w:eastAsia="SimSun" w:hAnsi="Arial" w:cs="Arial"/>
                <w:color w:val="000000"/>
                <w:sz w:val="18"/>
                <w:szCs w:val="18"/>
              </w:rPr>
            </w:pPr>
            <w:sdt>
              <w:sdtPr>
                <w:rPr>
                  <w:rFonts w:ascii="Arial" w:eastAsia="Calibri" w:hAnsi="Arial" w:cs="Arial"/>
                  <w:sz w:val="18"/>
                  <w:szCs w:val="18"/>
                  <w:lang w:eastAsia="en-US"/>
                </w:rPr>
                <w:id w:val="-1419867915"/>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sz w:val="18"/>
                    <w:szCs w:val="18"/>
                    <w:lang w:eastAsia="en-US"/>
                  </w:rPr>
                  <w:t>☐</w:t>
                </w:r>
              </w:sdtContent>
            </w:sdt>
            <w:r w:rsidR="00EE10AB" w:rsidRPr="00AD2C31">
              <w:rPr>
                <w:rFonts w:ascii="Arial" w:eastAsia="Calibri" w:hAnsi="Arial" w:cs="Arial"/>
                <w:sz w:val="18"/>
                <w:szCs w:val="18"/>
                <w:lang w:eastAsia="en-US"/>
              </w:rPr>
              <w:t xml:space="preserve"> </w:t>
            </w:r>
            <w:r w:rsidR="00EE10AB" w:rsidRPr="00AD2C31">
              <w:rPr>
                <w:rFonts w:ascii="Arial" w:eastAsia="Calibri" w:hAnsi="Arial" w:cs="Arial"/>
                <w:b/>
                <w:sz w:val="18"/>
                <w:szCs w:val="18"/>
                <w:lang w:eastAsia="en-US"/>
              </w:rPr>
              <w:t>NO</w:t>
            </w:r>
          </w:p>
        </w:tc>
        <w:tc>
          <w:tcPr>
            <w:tcW w:w="1251" w:type="pct"/>
            <w:gridSpan w:val="2"/>
            <w:tcBorders>
              <w:left w:val="nil"/>
            </w:tcBorders>
            <w:vAlign w:val="center"/>
          </w:tcPr>
          <w:p w14:paraId="4885E53A" w14:textId="77777777" w:rsidR="00EE10AB" w:rsidRPr="00AD2C31" w:rsidRDefault="00C05769" w:rsidP="00BE2FAB">
            <w:pPr>
              <w:keepNext/>
              <w:spacing w:before="40" w:after="40" w:line="240" w:lineRule="auto"/>
              <w:jc w:val="center"/>
              <w:rPr>
                <w:rFonts w:ascii="Arial" w:eastAsia="SimSun" w:hAnsi="Arial" w:cs="Arial"/>
                <w:color w:val="000000"/>
                <w:sz w:val="18"/>
                <w:szCs w:val="18"/>
              </w:rPr>
            </w:pPr>
            <w:sdt>
              <w:sdtPr>
                <w:rPr>
                  <w:rFonts w:ascii="Arial" w:eastAsia="Calibri" w:hAnsi="Arial" w:cs="Arial"/>
                  <w:sz w:val="18"/>
                  <w:szCs w:val="18"/>
                  <w:lang w:eastAsia="en-US"/>
                </w:rPr>
                <w:id w:val="182446822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Calibri" w:hAnsi="Arial" w:cs="Arial"/>
                <w:sz w:val="18"/>
                <w:szCs w:val="18"/>
                <w:lang w:eastAsia="en-US"/>
              </w:rPr>
              <w:t xml:space="preserve"> </w:t>
            </w:r>
            <w:r w:rsidR="00EE10AB" w:rsidRPr="00AD2C31">
              <w:rPr>
                <w:rFonts w:ascii="Arial" w:eastAsia="Calibri" w:hAnsi="Arial" w:cs="Arial"/>
                <w:b/>
                <w:bCs/>
                <w:sz w:val="18"/>
                <w:szCs w:val="18"/>
                <w:lang w:eastAsia="en-US"/>
              </w:rPr>
              <w:t>YES</w:t>
            </w:r>
          </w:p>
        </w:tc>
      </w:tr>
      <w:tr w:rsidR="00EE10AB" w:rsidRPr="00AD2C31" w14:paraId="00A80491" w14:textId="77777777" w:rsidTr="00BE2FAB">
        <w:trPr>
          <w:trHeight w:val="317"/>
        </w:trPr>
        <w:tc>
          <w:tcPr>
            <w:tcW w:w="5000" w:type="pct"/>
            <w:gridSpan w:val="5"/>
            <w:shd w:val="clear" w:color="auto" w:fill="E1F2F7"/>
            <w:vAlign w:val="center"/>
          </w:tcPr>
          <w:p w14:paraId="49CAB5AA" w14:textId="77777777" w:rsidR="00EE10AB" w:rsidRPr="00AD2C31" w:rsidRDefault="00EE10AB" w:rsidP="00BE2FAB">
            <w:pPr>
              <w:keepNext/>
              <w:spacing w:before="40" w:after="40" w:line="240" w:lineRule="auto"/>
              <w:rPr>
                <w:rFonts w:ascii="Arial" w:eastAsia="Calibri" w:hAnsi="Arial" w:cs="Arial"/>
                <w:b/>
                <w:sz w:val="18"/>
                <w:szCs w:val="18"/>
                <w:lang w:eastAsia="en-US"/>
              </w:rPr>
            </w:pPr>
            <w:r w:rsidRPr="00AD2C31">
              <w:rPr>
                <w:rFonts w:ascii="Arial" w:eastAsia="Calibri" w:hAnsi="Arial" w:cs="Arial"/>
                <w:b/>
                <w:sz w:val="18"/>
                <w:szCs w:val="18"/>
                <w:lang w:eastAsia="en-US"/>
              </w:rPr>
              <w:t>If ‘YES’, who will create this group – e.g. AIHW, researchers, other linkage unit, other?</w:t>
            </w:r>
          </w:p>
        </w:tc>
      </w:tr>
      <w:tr w:rsidR="00EE10AB" w:rsidRPr="00AD2C31" w14:paraId="1D4C2968" w14:textId="77777777" w:rsidTr="00BE2FAB">
        <w:trPr>
          <w:trHeight w:val="317"/>
        </w:trPr>
        <w:tc>
          <w:tcPr>
            <w:tcW w:w="5000" w:type="pct"/>
            <w:gridSpan w:val="5"/>
            <w:vAlign w:val="center"/>
          </w:tcPr>
          <w:p w14:paraId="48C3DEEE"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78BA71DA" w14:textId="77777777" w:rsidTr="00BE2FAB">
        <w:trPr>
          <w:trHeight w:val="317"/>
        </w:trPr>
        <w:tc>
          <w:tcPr>
            <w:tcW w:w="5000" w:type="pct"/>
            <w:gridSpan w:val="5"/>
            <w:shd w:val="clear" w:color="auto" w:fill="E1F2F7"/>
          </w:tcPr>
          <w:p w14:paraId="0DDD2AAA" w14:textId="77777777" w:rsidR="00EE10AB" w:rsidRPr="00AD2C31" w:rsidRDefault="00EE10AB" w:rsidP="00BE2FAB">
            <w:pPr>
              <w:keepNext/>
              <w:spacing w:before="40" w:after="40" w:line="240" w:lineRule="auto"/>
              <w:rPr>
                <w:rFonts w:ascii="Arial" w:eastAsia="SimSun" w:hAnsi="Arial" w:cs="Arial"/>
                <w:b/>
                <w:bCs/>
                <w:sz w:val="18"/>
              </w:rPr>
            </w:pPr>
            <w:r w:rsidRPr="00AD2C31">
              <w:rPr>
                <w:rFonts w:ascii="Arial" w:hAnsi="Arial" w:cs="Arial"/>
                <w:b/>
                <w:bCs/>
                <w:sz w:val="18"/>
              </w:rPr>
              <w:t>Please list the data collection/s or source(s) from which the study control group/s will be derived.</w:t>
            </w:r>
          </w:p>
        </w:tc>
      </w:tr>
      <w:tr w:rsidR="00EE10AB" w:rsidRPr="00AD2C31" w14:paraId="01B9A93C" w14:textId="77777777" w:rsidTr="00BE2FAB">
        <w:trPr>
          <w:trHeight w:val="317"/>
        </w:trPr>
        <w:tc>
          <w:tcPr>
            <w:tcW w:w="5000" w:type="pct"/>
            <w:gridSpan w:val="5"/>
            <w:vAlign w:val="center"/>
          </w:tcPr>
          <w:p w14:paraId="23AEBDF2" w14:textId="77777777" w:rsidR="00EE10AB" w:rsidRPr="00AD2C31" w:rsidRDefault="00EE10AB" w:rsidP="00C7104D">
            <w:pPr>
              <w:pStyle w:val="ListParagraph"/>
              <w:keepNext/>
              <w:numPr>
                <w:ilvl w:val="0"/>
                <w:numId w:val="70"/>
              </w:numPr>
              <w:spacing w:before="40" w:after="40" w:line="240" w:lineRule="auto"/>
              <w:rPr>
                <w:rFonts w:ascii="Arial" w:eastAsia="SimSun" w:hAnsi="Arial" w:cs="Arial"/>
                <w:sz w:val="18"/>
                <w:szCs w:val="18"/>
              </w:rPr>
            </w:pPr>
          </w:p>
        </w:tc>
      </w:tr>
      <w:tr w:rsidR="00EE10AB" w:rsidRPr="00AD2C31" w14:paraId="2F0E1E7E" w14:textId="77777777" w:rsidTr="00BE2FAB">
        <w:trPr>
          <w:trHeight w:val="317"/>
        </w:trPr>
        <w:tc>
          <w:tcPr>
            <w:tcW w:w="5000" w:type="pct"/>
            <w:gridSpan w:val="5"/>
            <w:shd w:val="clear" w:color="auto" w:fill="E1F2F7"/>
            <w:vAlign w:val="center"/>
          </w:tcPr>
          <w:p w14:paraId="4A9E1EBD"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criteria for the control group/s (including variables, dates).</w:t>
            </w:r>
          </w:p>
        </w:tc>
      </w:tr>
      <w:tr w:rsidR="00EE10AB" w:rsidRPr="00AD2C31" w14:paraId="687E3A2D" w14:textId="77777777" w:rsidTr="00BE2FAB">
        <w:trPr>
          <w:trHeight w:val="317"/>
        </w:trPr>
        <w:tc>
          <w:tcPr>
            <w:tcW w:w="5000" w:type="pct"/>
            <w:gridSpan w:val="5"/>
            <w:vAlign w:val="center"/>
          </w:tcPr>
          <w:p w14:paraId="4BB48C7B"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5D4DB27C" w14:textId="77777777" w:rsidTr="00BE2FAB">
        <w:trPr>
          <w:trHeight w:val="317"/>
        </w:trPr>
        <w:tc>
          <w:tcPr>
            <w:tcW w:w="5000" w:type="pct"/>
            <w:gridSpan w:val="5"/>
            <w:shd w:val="clear" w:color="auto" w:fill="E1F2F7"/>
            <w:vAlign w:val="center"/>
          </w:tcPr>
          <w:p w14:paraId="4D8AB4FA"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exclusion criteria for the control group/s.</w:t>
            </w:r>
          </w:p>
        </w:tc>
      </w:tr>
      <w:tr w:rsidR="00EE10AB" w:rsidRPr="00AD2C31" w14:paraId="0F552BBD" w14:textId="77777777" w:rsidTr="00BE2FAB">
        <w:trPr>
          <w:trHeight w:val="317"/>
        </w:trPr>
        <w:tc>
          <w:tcPr>
            <w:tcW w:w="5000" w:type="pct"/>
            <w:gridSpan w:val="5"/>
            <w:vAlign w:val="center"/>
          </w:tcPr>
          <w:p w14:paraId="08C52CD2"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01A63846" w14:textId="77777777" w:rsidTr="00BE2FAB">
        <w:trPr>
          <w:trHeight w:val="317"/>
        </w:trPr>
        <w:tc>
          <w:tcPr>
            <w:tcW w:w="1909" w:type="pct"/>
            <w:shd w:val="clear" w:color="auto" w:fill="E1F2F7"/>
            <w:vAlign w:val="center"/>
          </w:tcPr>
          <w:p w14:paraId="517BB505"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individuals</w:t>
            </w:r>
          </w:p>
          <w:p w14:paraId="11DC65F9"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(an estimated range is acceptable)</w:t>
            </w:r>
          </w:p>
        </w:tc>
        <w:tc>
          <w:tcPr>
            <w:tcW w:w="3091" w:type="pct"/>
            <w:gridSpan w:val="4"/>
            <w:vAlign w:val="center"/>
          </w:tcPr>
          <w:p w14:paraId="4F40BD2D"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EE10AB" w:rsidRPr="00AD2C31" w14:paraId="3370C4E0" w14:textId="77777777" w:rsidTr="00BE2FAB">
        <w:trPr>
          <w:trHeight w:val="317"/>
        </w:trPr>
        <w:tc>
          <w:tcPr>
            <w:tcW w:w="1909" w:type="pct"/>
            <w:shd w:val="clear" w:color="auto" w:fill="E1F2F7"/>
            <w:vAlign w:val="center"/>
          </w:tcPr>
          <w:p w14:paraId="60C98F7F"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records (if known)</w:t>
            </w:r>
          </w:p>
        </w:tc>
        <w:tc>
          <w:tcPr>
            <w:tcW w:w="3091" w:type="pct"/>
            <w:gridSpan w:val="4"/>
            <w:vAlign w:val="center"/>
          </w:tcPr>
          <w:p w14:paraId="2F92F293"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EE10AB" w:rsidRPr="00AD2C31" w14:paraId="3B51BDD9" w14:textId="77777777" w:rsidTr="00BE2FAB">
        <w:trPr>
          <w:trHeight w:val="317"/>
        </w:trPr>
        <w:tc>
          <w:tcPr>
            <w:tcW w:w="5000" w:type="pct"/>
            <w:gridSpan w:val="5"/>
            <w:shd w:val="clear" w:color="auto" w:fill="E1F2F7"/>
            <w:vAlign w:val="center"/>
          </w:tcPr>
          <w:p w14:paraId="083D8631"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Other information about the control/comparator group/s</w:t>
            </w:r>
          </w:p>
        </w:tc>
      </w:tr>
      <w:tr w:rsidR="00EE10AB" w:rsidRPr="00AD2C31" w14:paraId="2A396E5B" w14:textId="77777777" w:rsidTr="00BE2FAB">
        <w:trPr>
          <w:trHeight w:val="317"/>
        </w:trPr>
        <w:tc>
          <w:tcPr>
            <w:tcW w:w="4374" w:type="pct"/>
            <w:gridSpan w:val="4"/>
            <w:shd w:val="clear" w:color="auto" w:fill="E1F2F7"/>
            <w:vAlign w:val="center"/>
          </w:tcPr>
          <w:p w14:paraId="49ED0293" w14:textId="77777777" w:rsidR="00EE10AB" w:rsidRPr="00AD2C31" w:rsidRDefault="00EE10AB" w:rsidP="00BE2FAB">
            <w:pPr>
              <w:keepNext/>
              <w:spacing w:before="40" w:after="40" w:line="240" w:lineRule="auto"/>
              <w:rPr>
                <w:rFonts w:ascii="Arial" w:hAnsi="Arial" w:cs="Arial"/>
                <w:sz w:val="18"/>
                <w:szCs w:val="18"/>
              </w:rPr>
            </w:pPr>
            <w:r w:rsidRPr="00AD2C31">
              <w:rPr>
                <w:rFonts w:ascii="Arial" w:hAnsi="Arial" w:cs="Arial"/>
                <w:sz w:val="18"/>
                <w:szCs w:val="18"/>
              </w:rPr>
              <w:t xml:space="preserve">We have read the AIHW Ethics Committee advice about the size of comparator groups (please see: </w:t>
            </w:r>
            <w:r w:rsidRPr="00AD2C31">
              <w:rPr>
                <w:rFonts w:ascii="Arial" w:eastAsia="SimSun" w:hAnsi="Arial" w:cs="Arial"/>
                <w:sz w:val="18"/>
                <w:szCs w:val="18"/>
              </w:rPr>
              <w:t>‘</w:t>
            </w:r>
            <w:hyperlink r:id="rId87" w:history="1">
              <w:r w:rsidRPr="00AD2C31">
                <w:rPr>
                  <w:rFonts w:ascii="Arial" w:eastAsia="SimSun" w:hAnsi="Arial" w:cs="Arial"/>
                  <w:sz w:val="18"/>
                  <w:szCs w:val="18"/>
                </w:rPr>
                <w:t>Comparator group advice’</w:t>
              </w:r>
            </w:hyperlink>
            <w:r w:rsidRPr="00AD2C31">
              <w:rPr>
                <w:rFonts w:ascii="Arial" w:eastAsia="SimSun" w:hAnsi="Arial" w:cs="Arial"/>
                <w:sz w:val="18"/>
                <w:szCs w:val="18"/>
              </w:rPr>
              <w:t xml:space="preserve"> researcher resource on the AIHW </w:t>
            </w:r>
            <w:hyperlink r:id="rId88" w:history="1">
              <w:r w:rsidRPr="00AD2C31">
                <w:rPr>
                  <w:rStyle w:val="Hyperlink"/>
                  <w:rFonts w:ascii="Arial" w:eastAsia="SimSun" w:hAnsi="Arial" w:cs="Arial"/>
                  <w:sz w:val="18"/>
                  <w:szCs w:val="18"/>
                </w:rPr>
                <w:t>website</w:t>
              </w:r>
            </w:hyperlink>
            <w:r w:rsidRPr="00AD2C31">
              <w:rPr>
                <w:rFonts w:ascii="Arial" w:eastAsia="SimSun" w:hAnsi="Arial" w:cs="Arial"/>
                <w:sz w:val="18"/>
                <w:szCs w:val="18"/>
              </w:rPr>
              <w:t>).</w:t>
            </w:r>
          </w:p>
        </w:tc>
        <w:tc>
          <w:tcPr>
            <w:tcW w:w="626" w:type="pct"/>
            <w:vAlign w:val="center"/>
          </w:tcPr>
          <w:p w14:paraId="2488ABF4" w14:textId="77777777" w:rsidR="00EE10AB" w:rsidRPr="00AD2C31" w:rsidRDefault="00C05769" w:rsidP="00BE2FAB">
            <w:pPr>
              <w:keepNext/>
              <w:spacing w:before="40" w:after="40" w:line="240" w:lineRule="auto"/>
              <w:jc w:val="center"/>
              <w:rPr>
                <w:rFonts w:ascii="Arial" w:hAnsi="Arial" w:cs="Arial"/>
                <w:sz w:val="18"/>
                <w:szCs w:val="18"/>
              </w:rPr>
            </w:pPr>
            <w:sdt>
              <w:sdtPr>
                <w:rPr>
                  <w:rFonts w:ascii="Arial" w:eastAsia="Calibri" w:hAnsi="Arial" w:cs="Arial"/>
                  <w:sz w:val="18"/>
                  <w:szCs w:val="18"/>
                  <w:lang w:eastAsia="en-US"/>
                </w:rPr>
                <w:id w:val="168617943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Calibri" w:hAnsi="Arial" w:cs="Arial"/>
                <w:sz w:val="18"/>
                <w:szCs w:val="18"/>
                <w:lang w:eastAsia="en-US"/>
              </w:rPr>
              <w:t xml:space="preserve"> </w:t>
            </w:r>
            <w:r w:rsidR="00EE10AB" w:rsidRPr="00AD2C31">
              <w:rPr>
                <w:rFonts w:ascii="Arial" w:eastAsia="Calibri" w:hAnsi="Arial" w:cs="Arial"/>
                <w:b/>
                <w:bCs/>
                <w:sz w:val="18"/>
                <w:szCs w:val="18"/>
                <w:lang w:eastAsia="en-US"/>
              </w:rPr>
              <w:t>YES</w:t>
            </w:r>
          </w:p>
        </w:tc>
      </w:tr>
      <w:tr w:rsidR="00EE10AB" w:rsidRPr="00AD2C31" w14:paraId="01B49108" w14:textId="77777777" w:rsidTr="00BE2FAB">
        <w:trPr>
          <w:trHeight w:val="317"/>
        </w:trPr>
        <w:tc>
          <w:tcPr>
            <w:tcW w:w="5000" w:type="pct"/>
            <w:gridSpan w:val="5"/>
            <w:shd w:val="clear" w:color="auto" w:fill="E2F0D8"/>
            <w:vAlign w:val="center"/>
          </w:tcPr>
          <w:p w14:paraId="784B742B"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hAnsi="Arial" w:cs="Arial"/>
                <w:i/>
                <w:sz w:val="18"/>
                <w:szCs w:val="18"/>
              </w:rPr>
              <w:t>Please describe how you have met the recommended size limit or describe why you need to go above the recommended size limit for this project.</w:t>
            </w:r>
          </w:p>
        </w:tc>
      </w:tr>
      <w:tr w:rsidR="00EE10AB" w:rsidRPr="00AD2C31" w14:paraId="55105D69" w14:textId="77777777" w:rsidTr="00BE2FAB">
        <w:trPr>
          <w:trHeight w:val="317"/>
        </w:trPr>
        <w:tc>
          <w:tcPr>
            <w:tcW w:w="5000" w:type="pct"/>
            <w:gridSpan w:val="5"/>
            <w:vAlign w:val="center"/>
          </w:tcPr>
          <w:p w14:paraId="072C99AE"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777319D4" w14:textId="77777777" w:rsidTr="00BE2FAB">
        <w:trPr>
          <w:trHeight w:val="317"/>
        </w:trPr>
        <w:tc>
          <w:tcPr>
            <w:tcW w:w="5000" w:type="pct"/>
            <w:gridSpan w:val="5"/>
            <w:shd w:val="clear" w:color="auto" w:fill="FDE9D9"/>
            <w:vAlign w:val="center"/>
          </w:tcPr>
          <w:p w14:paraId="6FDC74A0"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sz w:val="18"/>
                <w:szCs w:val="18"/>
              </w:rPr>
              <w:t>Please list any identifiers to be provided to AIHW DISC if they differ to those listed above for the linkage cohort</w:t>
            </w:r>
          </w:p>
        </w:tc>
      </w:tr>
      <w:tr w:rsidR="00EE10AB" w:rsidRPr="00AD2C31" w14:paraId="32C0F0D6" w14:textId="77777777" w:rsidTr="00BE2FAB">
        <w:trPr>
          <w:trHeight w:val="317"/>
        </w:trPr>
        <w:tc>
          <w:tcPr>
            <w:tcW w:w="2499" w:type="pct"/>
            <w:gridSpan w:val="2"/>
            <w:vAlign w:val="center"/>
          </w:tcPr>
          <w:p w14:paraId="15B2D60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c>
          <w:tcPr>
            <w:tcW w:w="2501" w:type="pct"/>
            <w:gridSpan w:val="3"/>
            <w:vAlign w:val="center"/>
          </w:tcPr>
          <w:p w14:paraId="08C96F5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06834F76" w14:textId="77777777" w:rsidTr="00BE2FAB">
        <w:trPr>
          <w:trHeight w:val="317"/>
        </w:trPr>
        <w:tc>
          <w:tcPr>
            <w:tcW w:w="2499" w:type="pct"/>
            <w:gridSpan w:val="2"/>
            <w:vAlign w:val="center"/>
          </w:tcPr>
          <w:p w14:paraId="2EE41D3B"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c>
          <w:tcPr>
            <w:tcW w:w="2501" w:type="pct"/>
            <w:gridSpan w:val="3"/>
            <w:vAlign w:val="center"/>
          </w:tcPr>
          <w:p w14:paraId="004231F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1A02071E" w14:textId="77777777" w:rsidTr="00BE2FAB">
        <w:trPr>
          <w:trHeight w:val="317"/>
        </w:trPr>
        <w:tc>
          <w:tcPr>
            <w:tcW w:w="2499" w:type="pct"/>
            <w:gridSpan w:val="2"/>
            <w:vAlign w:val="center"/>
          </w:tcPr>
          <w:p w14:paraId="768C11F8"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c>
          <w:tcPr>
            <w:tcW w:w="2501" w:type="pct"/>
            <w:gridSpan w:val="3"/>
            <w:vAlign w:val="center"/>
          </w:tcPr>
          <w:p w14:paraId="769A56D4"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bl>
    <w:p w14:paraId="5AD7C65D" w14:textId="5FFF96DD"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9634"/>
      </w:tblGrid>
      <w:tr w:rsidR="00EE10AB" w:rsidRPr="00AD2C31" w14:paraId="4BA9C021" w14:textId="77777777" w:rsidTr="00BE2FAB">
        <w:trPr>
          <w:trHeight w:val="317"/>
        </w:trPr>
        <w:tc>
          <w:tcPr>
            <w:tcW w:w="5000" w:type="pct"/>
            <w:shd w:val="clear" w:color="auto" w:fill="297D96"/>
            <w:vAlign w:val="center"/>
          </w:tcPr>
          <w:p w14:paraId="22E1CE08" w14:textId="203D24CC" w:rsidR="00EE10AB" w:rsidRPr="00AD2C31" w:rsidRDefault="00EE10AB" w:rsidP="00BE2FAB">
            <w:pPr>
              <w:keepNext/>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3.</w:t>
            </w:r>
            <w:r w:rsidR="00562DA0" w:rsidRPr="00AD2C31">
              <w:rPr>
                <w:rFonts w:ascii="Arial" w:eastAsia="SimSun" w:hAnsi="Arial" w:cs="Arial"/>
                <w:b/>
                <w:color w:val="FFFFFF"/>
                <w:szCs w:val="20"/>
              </w:rPr>
              <w:t>4</w:t>
            </w:r>
            <w:r w:rsidRPr="00AD2C31">
              <w:rPr>
                <w:rFonts w:ascii="Arial" w:eastAsia="SimSun" w:hAnsi="Arial" w:cs="Arial"/>
                <w:b/>
                <w:color w:val="FFFFFF"/>
                <w:szCs w:val="20"/>
              </w:rPr>
              <w:t xml:space="preserve"> Data flow</w:t>
            </w:r>
          </w:p>
        </w:tc>
      </w:tr>
      <w:tr w:rsidR="00EE10AB" w:rsidRPr="00AD2C31" w14:paraId="0F0C7E5B" w14:textId="77777777" w:rsidTr="00BE2FAB">
        <w:trPr>
          <w:trHeight w:val="317"/>
        </w:trPr>
        <w:tc>
          <w:tcPr>
            <w:tcW w:w="5000" w:type="pct"/>
            <w:shd w:val="clear" w:color="auto" w:fill="E1F2F7"/>
            <w:vAlign w:val="center"/>
          </w:tcPr>
          <w:p w14:paraId="4A3C86CF"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outline the flow of 1) personal identifiers and 2) content data between data custodians, linkage unit/s and researchers</w:t>
            </w:r>
            <w:r w:rsidRPr="00AD2C31">
              <w:rPr>
                <w:rFonts w:ascii="Arial" w:eastAsia="SimSun" w:hAnsi="Arial" w:cs="Arial"/>
                <w:b/>
                <w:sz w:val="18"/>
                <w:szCs w:val="18"/>
              </w:rPr>
              <w:br/>
              <w:t>If you are unsure of the details, your AIHW linkage contact will help you complete this section.</w:t>
            </w:r>
          </w:p>
        </w:tc>
      </w:tr>
      <w:tr w:rsidR="00EE10AB" w:rsidRPr="00AD2C31" w14:paraId="695C9927" w14:textId="77777777" w:rsidTr="00BE2FAB">
        <w:trPr>
          <w:trHeight w:val="317"/>
        </w:trPr>
        <w:tc>
          <w:tcPr>
            <w:tcW w:w="5000" w:type="pct"/>
            <w:shd w:val="clear" w:color="auto" w:fill="7ABA4C"/>
            <w:vAlign w:val="center"/>
          </w:tcPr>
          <w:p w14:paraId="6D5823A6"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themeColor="background1"/>
                <w:sz w:val="18"/>
                <w:szCs w:val="18"/>
              </w:rPr>
              <w:t>Did you know…?</w:t>
            </w:r>
          </w:p>
        </w:tc>
      </w:tr>
      <w:tr w:rsidR="00EE10AB" w:rsidRPr="00AD2C31" w14:paraId="79707568" w14:textId="77777777" w:rsidTr="00BE2FAB">
        <w:trPr>
          <w:trHeight w:val="317"/>
        </w:trPr>
        <w:tc>
          <w:tcPr>
            <w:tcW w:w="5000" w:type="pct"/>
            <w:shd w:val="clear" w:color="auto" w:fill="E2F0D8"/>
          </w:tcPr>
          <w:p w14:paraId="206C6521"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To minimise the risk of participant re-identification when data are to be stored in a secure access environment, a data linkage team will remove any original personal identification numbers and replace them with a new project-specific person number (PPN).</w:t>
            </w:r>
          </w:p>
        </w:tc>
      </w:tr>
      <w:tr w:rsidR="00EE10AB" w:rsidRPr="00AD2C31" w14:paraId="67FF3785" w14:textId="77777777" w:rsidTr="00BE2FAB">
        <w:tc>
          <w:tcPr>
            <w:tcW w:w="5000" w:type="pct"/>
          </w:tcPr>
          <w:p w14:paraId="6A550F7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5C40203A"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321278A"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49F6A42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1603A5B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4FA0107"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6063A51"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57F807E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6154C20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0BA533F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5BC7F40E"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0EAAF0E"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664A6A20"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4FD636C0"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bl>
    <w:p w14:paraId="4501C601" w14:textId="63C1E471" w:rsidR="00EE10AB" w:rsidRDefault="00EE10AB" w:rsidP="00C7104D">
      <w:pPr>
        <w:pStyle w:val="Heading4"/>
        <w:numPr>
          <w:ilvl w:val="0"/>
          <w:numId w:val="77"/>
        </w:numPr>
        <w:rPr>
          <w:rFonts w:cs="Arial"/>
        </w:rPr>
      </w:pPr>
      <w:r w:rsidRPr="001C53D8">
        <w:rPr>
          <w:rFonts w:cs="Arial"/>
        </w:rPr>
        <w:t>Non-NHDH Study data sets</w:t>
      </w:r>
    </w:p>
    <w:p w14:paraId="3BF5E794" w14:textId="77777777" w:rsidR="001C53D8" w:rsidRPr="001C53D8" w:rsidRDefault="001C53D8" w:rsidP="001C53D8">
      <w:pPr>
        <w:pStyle w:val="AIHWbodytext"/>
        <w:ind w:left="360"/>
      </w:pPr>
    </w:p>
    <w:tbl>
      <w:tblPr>
        <w:tblpPr w:leftFromText="180" w:rightFromText="180" w:vertAnchor="text" w:tblpY="1"/>
        <w:tblOverlap w:val="never"/>
        <w:tblW w:w="9634"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0A0" w:firstRow="1" w:lastRow="0" w:firstColumn="1" w:lastColumn="0" w:noHBand="0" w:noVBand="0"/>
      </w:tblPr>
      <w:tblGrid>
        <w:gridCol w:w="2688"/>
        <w:gridCol w:w="2314"/>
        <w:gridCol w:w="2314"/>
        <w:gridCol w:w="2318"/>
      </w:tblGrid>
      <w:tr w:rsidR="00EE10AB" w:rsidRPr="00A02644" w14:paraId="12970721" w14:textId="77777777" w:rsidTr="00BE2FAB">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297D96"/>
            <w:vAlign w:val="center"/>
          </w:tcPr>
          <w:p w14:paraId="7015E249" w14:textId="77777777" w:rsidR="00EE10AB" w:rsidRPr="000A1DB6" w:rsidRDefault="00EE10AB" w:rsidP="00BE2FAB">
            <w:pPr>
              <w:tabs>
                <w:tab w:val="left" w:pos="540"/>
              </w:tabs>
              <w:spacing w:before="40" w:after="40" w:line="240" w:lineRule="auto"/>
              <w:rPr>
                <w:rFonts w:ascii="Arial" w:eastAsia="SimSun" w:hAnsi="Arial" w:cs="Arial"/>
                <w:b/>
                <w:color w:val="FFFFFF"/>
                <w:szCs w:val="20"/>
              </w:rPr>
            </w:pPr>
            <w:r w:rsidRPr="000A1DB6">
              <w:rPr>
                <w:rFonts w:ascii="Arial" w:eastAsia="SimSun" w:hAnsi="Arial" w:cs="Arial"/>
                <w:b/>
                <w:color w:val="FFFFFF"/>
                <w:szCs w:val="20"/>
              </w:rPr>
              <w:t>4. Study data sets</w:t>
            </w:r>
          </w:p>
        </w:tc>
      </w:tr>
      <w:tr w:rsidR="00EE10AB" w:rsidRPr="00A02644" w14:paraId="0115F7F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FDE5D7"/>
            <w:vAlign w:val="center"/>
          </w:tcPr>
          <w:p w14:paraId="46F93329"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Using the </w:t>
            </w:r>
            <w:r w:rsidRPr="000A1DB6">
              <w:rPr>
                <w:rFonts w:ascii="Arial" w:eastAsia="SimSun" w:hAnsi="Arial" w:cs="Arial"/>
                <w:b/>
                <w:sz w:val="18"/>
                <w:szCs w:val="18"/>
              </w:rPr>
              <w:t>Tables</w:t>
            </w:r>
            <w:r w:rsidRPr="000A1DB6">
              <w:rPr>
                <w:rFonts w:ascii="Arial" w:eastAsia="SimSun" w:hAnsi="Arial" w:cs="Arial"/>
                <w:sz w:val="18"/>
                <w:szCs w:val="18"/>
              </w:rPr>
              <w:t xml:space="preserve"> on the next few pages, please:</w:t>
            </w:r>
          </w:p>
          <w:p w14:paraId="612C923F" w14:textId="77777777" w:rsidR="00EE10AB" w:rsidRPr="000A1DB6" w:rsidRDefault="00EE10AB" w:rsidP="00C7104D">
            <w:pPr>
              <w:keepNext/>
              <w:numPr>
                <w:ilvl w:val="0"/>
                <w:numId w:val="72"/>
              </w:numPr>
              <w:tabs>
                <w:tab w:val="left" w:pos="540"/>
              </w:tabs>
              <w:spacing w:before="40" w:after="40" w:line="240" w:lineRule="auto"/>
              <w:ind w:left="714" w:hanging="357"/>
              <w:rPr>
                <w:rFonts w:ascii="Arial" w:eastAsia="SimSun" w:hAnsi="Arial" w:cs="Arial"/>
                <w:sz w:val="18"/>
                <w:szCs w:val="18"/>
              </w:rPr>
            </w:pPr>
            <w:r w:rsidRPr="000A1DB6">
              <w:rPr>
                <w:rFonts w:ascii="Arial" w:eastAsia="SimSun" w:hAnsi="Arial" w:cs="Arial"/>
                <w:sz w:val="18"/>
                <w:szCs w:val="18"/>
              </w:rPr>
              <w:t xml:space="preserve">Select the content data </w:t>
            </w:r>
            <w:r w:rsidRPr="000A1DB6">
              <w:rPr>
                <w:rFonts w:ascii="Arial" w:eastAsia="SimSun" w:hAnsi="Arial" w:cs="Arial"/>
                <w:b/>
                <w:bCs/>
                <w:sz w:val="18"/>
                <w:szCs w:val="18"/>
              </w:rPr>
              <w:t>not included in NHDH</w:t>
            </w:r>
            <w:r w:rsidRPr="000A1DB6">
              <w:rPr>
                <w:rFonts w:ascii="Arial" w:eastAsia="SimSun" w:hAnsi="Arial" w:cs="Arial"/>
                <w:sz w:val="18"/>
                <w:szCs w:val="18"/>
              </w:rPr>
              <w:t xml:space="preserve"> that are required from </w:t>
            </w:r>
            <w:r w:rsidRPr="000A1DB6">
              <w:rPr>
                <w:rFonts w:ascii="Arial" w:eastAsia="SimSun" w:hAnsi="Arial" w:cs="Arial"/>
                <w:b/>
                <w:bCs/>
                <w:sz w:val="18"/>
                <w:szCs w:val="18"/>
              </w:rPr>
              <w:t>national data collections</w:t>
            </w:r>
          </w:p>
          <w:p w14:paraId="05F35960" w14:textId="77777777" w:rsidR="00EE10AB" w:rsidRPr="000A1DB6" w:rsidRDefault="00EE10AB" w:rsidP="00C7104D">
            <w:pPr>
              <w:keepNext/>
              <w:numPr>
                <w:ilvl w:val="0"/>
                <w:numId w:val="72"/>
              </w:numPr>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List the required content data from </w:t>
            </w:r>
            <w:r w:rsidRPr="000A1DB6">
              <w:rPr>
                <w:rFonts w:ascii="Arial" w:eastAsia="SimSun" w:hAnsi="Arial" w:cs="Arial"/>
                <w:b/>
                <w:sz w:val="18"/>
                <w:szCs w:val="18"/>
              </w:rPr>
              <w:t>state/territory government data collections</w:t>
            </w:r>
          </w:p>
          <w:p w14:paraId="63B86D39" w14:textId="77777777" w:rsidR="00EE10AB" w:rsidRPr="000A1DB6" w:rsidRDefault="00EE10AB" w:rsidP="00C7104D">
            <w:pPr>
              <w:keepNext/>
              <w:numPr>
                <w:ilvl w:val="0"/>
                <w:numId w:val="72"/>
              </w:numPr>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List the required content data from </w:t>
            </w:r>
            <w:r w:rsidRPr="000A1DB6">
              <w:rPr>
                <w:rFonts w:ascii="Arial" w:eastAsia="SimSun" w:hAnsi="Arial" w:cs="Arial"/>
                <w:b/>
                <w:sz w:val="18"/>
                <w:szCs w:val="18"/>
              </w:rPr>
              <w:t>other data sources.</w:t>
            </w:r>
          </w:p>
          <w:p w14:paraId="35430A23" w14:textId="77777777" w:rsidR="00EE10AB" w:rsidRPr="000A1DB6" w:rsidRDefault="00EE10AB" w:rsidP="00C7104D">
            <w:pPr>
              <w:keepNext/>
              <w:numPr>
                <w:ilvl w:val="0"/>
                <w:numId w:val="72"/>
              </w:numPr>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Delete tables that are not required.</w:t>
            </w:r>
          </w:p>
          <w:p w14:paraId="67E89FCD" w14:textId="77777777" w:rsidR="00EE10AB" w:rsidRPr="000A1DB6" w:rsidRDefault="00EE10AB" w:rsidP="00BE2FAB">
            <w:pPr>
              <w:keepNext/>
              <w:tabs>
                <w:tab w:val="left" w:pos="540"/>
              </w:tabs>
              <w:spacing w:before="40" w:after="40" w:line="240" w:lineRule="auto"/>
              <w:rPr>
                <w:rFonts w:ascii="Arial" w:eastAsia="SimSun" w:hAnsi="Arial" w:cs="Arial"/>
                <w:b/>
                <w:sz w:val="18"/>
                <w:szCs w:val="18"/>
              </w:rPr>
            </w:pPr>
            <w:r w:rsidRPr="000A1DB6">
              <w:rPr>
                <w:rFonts w:ascii="Arial" w:eastAsia="SimSun" w:hAnsi="Arial" w:cs="Arial"/>
                <w:b/>
                <w:sz w:val="18"/>
                <w:szCs w:val="18"/>
              </w:rPr>
              <w:t xml:space="preserve">Please </w:t>
            </w:r>
            <w:r w:rsidRPr="000A1DB6">
              <w:rPr>
                <w:rFonts w:ascii="Arial" w:eastAsia="SimSun" w:hAnsi="Arial" w:cs="Arial"/>
                <w:b/>
                <w:sz w:val="18"/>
                <w:szCs w:val="18"/>
                <w:u w:val="single"/>
              </w:rPr>
              <w:t>do not</w:t>
            </w:r>
            <w:r w:rsidRPr="000A1DB6">
              <w:rPr>
                <w:rFonts w:ascii="Arial" w:eastAsia="SimSun" w:hAnsi="Arial" w:cs="Arial"/>
                <w:b/>
                <w:sz w:val="18"/>
                <w:szCs w:val="18"/>
              </w:rPr>
              <w:t xml:space="preserve"> attach variable lists as separate documents. Lists of variables must be in Word format. </w:t>
            </w:r>
          </w:p>
          <w:p w14:paraId="6247796D"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Please </w:t>
            </w:r>
            <w:r w:rsidRPr="000A1DB6">
              <w:rPr>
                <w:rFonts w:ascii="Arial" w:eastAsia="SimSun" w:hAnsi="Arial" w:cs="Arial"/>
                <w:b/>
                <w:sz w:val="18"/>
                <w:szCs w:val="18"/>
              </w:rPr>
              <w:t>list all variables and data sets</w:t>
            </w:r>
            <w:r w:rsidRPr="000A1DB6">
              <w:rPr>
                <w:rFonts w:ascii="Arial" w:eastAsia="SimSun" w:hAnsi="Arial" w:cs="Arial"/>
                <w:sz w:val="18"/>
                <w:szCs w:val="18"/>
              </w:rPr>
              <w:t xml:space="preserve"> that will be accessed by the researchers. </w:t>
            </w:r>
          </w:p>
          <w:p w14:paraId="6B0A3166" w14:textId="77777777" w:rsidR="00EE10AB" w:rsidRPr="000A1DB6" w:rsidRDefault="00EE10AB" w:rsidP="00BE2FAB">
            <w:pPr>
              <w:keepNext/>
              <w:tabs>
                <w:tab w:val="left" w:pos="540"/>
              </w:tabs>
              <w:spacing w:before="40" w:after="40" w:line="240" w:lineRule="auto"/>
              <w:rPr>
                <w:rFonts w:ascii="Arial" w:eastAsia="SimSun" w:hAnsi="Arial" w:cs="Arial"/>
                <w:b/>
                <w:sz w:val="18"/>
                <w:szCs w:val="18"/>
              </w:rPr>
            </w:pPr>
            <w:r w:rsidRPr="000A1DB6">
              <w:rPr>
                <w:rFonts w:ascii="Arial" w:eastAsia="SimSun" w:hAnsi="Arial" w:cs="Arial"/>
                <w:b/>
                <w:sz w:val="18"/>
                <w:szCs w:val="18"/>
              </w:rPr>
              <w:t>If the variables of interest for the cohort differ to those required for the control group, please copy, and paste data set Tables as required (and clearly label).</w:t>
            </w:r>
          </w:p>
        </w:tc>
      </w:tr>
      <w:tr w:rsidR="00EE10AB" w:rsidRPr="00A02644" w14:paraId="5CBC84B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7ABA4C"/>
            <w:vAlign w:val="center"/>
          </w:tcPr>
          <w:p w14:paraId="42D767F9"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b/>
                <w:color w:val="FFFFFF" w:themeColor="background1"/>
                <w:sz w:val="18"/>
                <w:szCs w:val="18"/>
              </w:rPr>
              <w:t>Handy tip</w:t>
            </w:r>
          </w:p>
        </w:tc>
      </w:tr>
      <w:tr w:rsidR="00EE10AB" w:rsidRPr="00A02644" w14:paraId="0EC143E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E2F0D8"/>
            <w:vAlign w:val="center"/>
          </w:tcPr>
          <w:p w14:paraId="473D1E53"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Visit the AIHW website for more information about </w:t>
            </w:r>
            <w:r w:rsidRPr="000A1DB6">
              <w:rPr>
                <w:rFonts w:ascii="Arial" w:eastAsia="SimSun" w:hAnsi="Arial" w:cs="Arial"/>
                <w:b/>
                <w:sz w:val="18"/>
                <w:szCs w:val="18"/>
              </w:rPr>
              <w:t>Pharmaceutical Benefits Scheme, Medicare Benefits Schedule, National Death Index, Australian Cancer Database,</w:t>
            </w:r>
            <w:r w:rsidRPr="000A1DB6">
              <w:rPr>
                <w:rFonts w:ascii="Arial" w:eastAsia="SimSun" w:hAnsi="Arial" w:cs="Arial"/>
                <w:sz w:val="18"/>
                <w:szCs w:val="18"/>
              </w:rPr>
              <w:t xml:space="preserve"> and other national data collections: </w:t>
            </w:r>
            <w:hyperlink r:id="rId89" w:history="1">
              <w:r w:rsidRPr="000A1DB6">
                <w:rPr>
                  <w:rFonts w:ascii="Arial" w:eastAsia="SimSun" w:hAnsi="Arial" w:cs="Arial"/>
                  <w:b/>
                  <w:color w:val="297D96"/>
                  <w:sz w:val="18"/>
                  <w:szCs w:val="18"/>
                </w:rPr>
                <w:t>https://www.aihw.gov.au/about-our-data/our-data-collections</w:t>
              </w:r>
            </w:hyperlink>
            <w:r w:rsidRPr="000A1DB6">
              <w:rPr>
                <w:rFonts w:ascii="Arial" w:eastAsia="SimSun" w:hAnsi="Arial" w:cs="Arial"/>
                <w:color w:val="297D96"/>
                <w:sz w:val="18"/>
                <w:szCs w:val="18"/>
              </w:rPr>
              <w:t>.</w:t>
            </w:r>
          </w:p>
        </w:tc>
      </w:tr>
      <w:tr w:rsidR="00EE10AB" w:rsidRPr="00A02644" w14:paraId="3C597057"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FDE5D7"/>
            <w:vAlign w:val="center"/>
          </w:tcPr>
          <w:p w14:paraId="2757928C" w14:textId="77777777" w:rsidR="00EE10AB" w:rsidRPr="000A1DB6" w:rsidRDefault="00EE10AB" w:rsidP="00BE2FAB">
            <w:pPr>
              <w:keepNext/>
              <w:tabs>
                <w:tab w:val="left" w:pos="540"/>
              </w:tabs>
              <w:spacing w:before="40" w:after="40" w:line="240" w:lineRule="auto"/>
              <w:rPr>
                <w:rFonts w:ascii="Arial" w:eastAsia="SimSun" w:hAnsi="Arial" w:cs="Arial"/>
                <w:b/>
                <w:bCs/>
                <w:sz w:val="18"/>
                <w:szCs w:val="18"/>
              </w:rPr>
            </w:pPr>
            <w:r w:rsidRPr="000A1DB6">
              <w:rPr>
                <w:rFonts w:ascii="Arial" w:eastAsia="SimSun" w:hAnsi="Arial" w:cs="Arial"/>
                <w:b/>
                <w:bCs/>
                <w:sz w:val="18"/>
                <w:szCs w:val="18"/>
              </w:rPr>
              <w:t>First Nations status and veteran status both have additional approval conditions.</w:t>
            </w:r>
          </w:p>
          <w:p w14:paraId="659DC838"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If you would like to analyse and report on First Nations status, First Nations consultation and/or AH&amp;MRC approval is required. </w:t>
            </w:r>
          </w:p>
          <w:p w14:paraId="7116F17F"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If you would like to analyse and report on Veteran status (including RPBS variables), </w:t>
            </w:r>
            <w:hyperlink r:id="rId90" w:history="1">
              <w:r w:rsidRPr="000A1DB6">
                <w:rPr>
                  <w:rFonts w:ascii="Arial" w:eastAsia="SimSun" w:hAnsi="Arial" w:cs="Arial"/>
                  <w:color w:val="297D96"/>
                  <w:sz w:val="18"/>
                  <w:szCs w:val="18"/>
                  <w:u w:val="single"/>
                </w:rPr>
                <w:t>DDVA HREC</w:t>
              </w:r>
            </w:hyperlink>
            <w:r w:rsidRPr="000A1DB6">
              <w:rPr>
                <w:rFonts w:ascii="Arial" w:eastAsia="SimSun" w:hAnsi="Arial" w:cs="Arial"/>
                <w:sz w:val="18"/>
                <w:szCs w:val="18"/>
              </w:rPr>
              <w:t xml:space="preserve"> approval is required.</w:t>
            </w:r>
          </w:p>
          <w:p w14:paraId="183B7738" w14:textId="77777777" w:rsidR="00EE10AB" w:rsidRPr="000A1DB6" w:rsidRDefault="00EE10AB" w:rsidP="00BE2FAB">
            <w:pPr>
              <w:keepNext/>
              <w:tabs>
                <w:tab w:val="left" w:pos="540"/>
              </w:tabs>
              <w:spacing w:before="40" w:after="40" w:line="240" w:lineRule="auto"/>
              <w:rPr>
                <w:rFonts w:ascii="Arial" w:eastAsia="SimSun" w:hAnsi="Arial" w:cs="Arial"/>
                <w:color w:val="297D96"/>
                <w:sz w:val="18"/>
                <w:szCs w:val="18"/>
                <w:u w:val="single"/>
              </w:rPr>
            </w:pPr>
            <w:r w:rsidRPr="000A1DB6">
              <w:rPr>
                <w:rFonts w:ascii="Arial" w:eastAsia="SimSun" w:hAnsi="Arial" w:cs="Arial"/>
                <w:sz w:val="18"/>
                <w:szCs w:val="18"/>
              </w:rPr>
              <w:t xml:space="preserve">Please indicate if you would like to capture these variables and if you would like to report on these variables.                                         </w:t>
            </w:r>
          </w:p>
        </w:tc>
      </w:tr>
      <w:tr w:rsidR="00EE10AB" w:rsidRPr="00A02644" w14:paraId="5EFED2A1" w14:textId="77777777" w:rsidTr="005F7CB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39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4E37A102" w14:textId="77777777" w:rsidR="00EE10AB" w:rsidRPr="000A1DB6" w:rsidRDefault="00EE10AB" w:rsidP="00BE2FAB">
            <w:pPr>
              <w:keepNext/>
              <w:tabs>
                <w:tab w:val="left" w:pos="540"/>
              </w:tabs>
              <w:spacing w:before="40" w:after="40" w:line="240" w:lineRule="auto"/>
              <w:rPr>
                <w:rFonts w:ascii="Arial" w:eastAsia="SimSun" w:hAnsi="Arial" w:cs="Arial"/>
                <w:b/>
                <w:bCs/>
                <w:sz w:val="18"/>
                <w:szCs w:val="18"/>
              </w:rPr>
            </w:pPr>
            <w:r w:rsidRPr="000A1DB6">
              <w:rPr>
                <w:rFonts w:ascii="Arial" w:eastAsia="SimSun" w:hAnsi="Arial" w:cs="Arial"/>
                <w:b/>
                <w:bCs/>
                <w:sz w:val="18"/>
                <w:szCs w:val="18"/>
              </w:rPr>
              <w:t>First Nations status</w:t>
            </w:r>
          </w:p>
        </w:tc>
        <w:tc>
          <w:tcPr>
            <w:tcW w:w="1201" w:type="pct"/>
            <w:tcBorders>
              <w:top w:val="single" w:sz="4" w:space="0" w:color="297D96"/>
              <w:left w:val="single" w:sz="4" w:space="0" w:color="297D96"/>
              <w:bottom w:val="single" w:sz="4" w:space="0" w:color="297D96"/>
              <w:right w:val="single" w:sz="4" w:space="0" w:color="297D96"/>
            </w:tcBorders>
            <w:vAlign w:val="center"/>
          </w:tcPr>
          <w:p w14:paraId="472896AE" w14:textId="77777777" w:rsidR="00EE10AB" w:rsidRPr="000A1DB6" w:rsidRDefault="00C0576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192965691"/>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Capture</w:t>
            </w:r>
          </w:p>
        </w:tc>
        <w:tc>
          <w:tcPr>
            <w:tcW w:w="1201" w:type="pct"/>
            <w:tcBorders>
              <w:top w:val="single" w:sz="4" w:space="0" w:color="297D96"/>
              <w:left w:val="single" w:sz="4" w:space="0" w:color="297D96"/>
              <w:bottom w:val="single" w:sz="4" w:space="0" w:color="297D96"/>
              <w:right w:val="single" w:sz="4" w:space="0" w:color="297D96"/>
            </w:tcBorders>
            <w:vAlign w:val="center"/>
          </w:tcPr>
          <w:p w14:paraId="7B295997" w14:textId="77777777" w:rsidR="00EE10AB" w:rsidRPr="000A1DB6" w:rsidRDefault="00C0576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489825173"/>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Report</w:t>
            </w:r>
          </w:p>
        </w:tc>
        <w:tc>
          <w:tcPr>
            <w:tcW w:w="1203" w:type="pct"/>
            <w:tcBorders>
              <w:top w:val="single" w:sz="4" w:space="0" w:color="297D96"/>
              <w:left w:val="single" w:sz="4" w:space="0" w:color="297D96"/>
              <w:bottom w:val="single" w:sz="4" w:space="0" w:color="297D96"/>
              <w:right w:val="single" w:sz="4" w:space="0" w:color="297D96"/>
            </w:tcBorders>
            <w:vAlign w:val="center"/>
          </w:tcPr>
          <w:p w14:paraId="7C5EE186" w14:textId="77777777" w:rsidR="00EE10AB" w:rsidRPr="000A1DB6" w:rsidRDefault="00C0576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735853697"/>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Neither</w:t>
            </w:r>
          </w:p>
        </w:tc>
      </w:tr>
      <w:tr w:rsidR="00EE10AB" w:rsidRPr="00A02644" w14:paraId="55A1AFAA" w14:textId="77777777" w:rsidTr="005F7CB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39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70E35B8D" w14:textId="77777777" w:rsidR="00EE10AB" w:rsidRPr="000A1DB6" w:rsidRDefault="00EE10AB" w:rsidP="00BE2FAB">
            <w:pPr>
              <w:keepNext/>
              <w:tabs>
                <w:tab w:val="left" w:pos="540"/>
              </w:tabs>
              <w:spacing w:before="40" w:after="40" w:line="240" w:lineRule="auto"/>
              <w:rPr>
                <w:rFonts w:ascii="Arial" w:eastAsia="SimSun" w:hAnsi="Arial" w:cs="Arial"/>
                <w:b/>
                <w:bCs/>
                <w:sz w:val="18"/>
                <w:szCs w:val="18"/>
              </w:rPr>
            </w:pPr>
            <w:r w:rsidRPr="000A1DB6">
              <w:rPr>
                <w:rFonts w:ascii="Arial" w:eastAsia="SimSun" w:hAnsi="Arial" w:cs="Arial"/>
                <w:b/>
                <w:bCs/>
                <w:sz w:val="18"/>
                <w:szCs w:val="18"/>
              </w:rPr>
              <w:t>Veteran status</w:t>
            </w:r>
          </w:p>
        </w:tc>
        <w:tc>
          <w:tcPr>
            <w:tcW w:w="1201" w:type="pct"/>
            <w:tcBorders>
              <w:top w:val="single" w:sz="4" w:space="0" w:color="297D96"/>
              <w:left w:val="single" w:sz="4" w:space="0" w:color="297D96"/>
              <w:bottom w:val="single" w:sz="4" w:space="0" w:color="297D96"/>
              <w:right w:val="single" w:sz="4" w:space="0" w:color="297D96"/>
            </w:tcBorders>
            <w:vAlign w:val="center"/>
          </w:tcPr>
          <w:p w14:paraId="5D3C3418" w14:textId="77777777" w:rsidR="00EE10AB" w:rsidRPr="000A1DB6" w:rsidRDefault="00C0576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681423672"/>
                <w14:checkbox>
                  <w14:checked w14:val="0"/>
                  <w14:checkedState w14:val="2612" w14:font="MS Gothic"/>
                  <w14:uncheckedState w14:val="2610" w14:font="MS Gothic"/>
                </w14:checkbox>
              </w:sdtPr>
              <w:sdtEndPr/>
              <w:sdtContent>
                <w:r w:rsidR="00EE10AB" w:rsidRPr="000A1DB6">
                  <w:rPr>
                    <w:rFonts w:ascii="Segoe UI Symbol" w:eastAsia="SimSun" w:hAnsi="Segoe UI Symbol" w:cs="Segoe UI Symbol"/>
                    <w:sz w:val="18"/>
                    <w:szCs w:val="18"/>
                  </w:rPr>
                  <w:t>☐</w:t>
                </w:r>
              </w:sdtContent>
            </w:sdt>
            <w:r w:rsidR="00EE10AB" w:rsidRPr="000A1DB6">
              <w:rPr>
                <w:rFonts w:ascii="Arial" w:eastAsia="SimSun" w:hAnsi="Arial" w:cs="Arial"/>
                <w:sz w:val="18"/>
                <w:szCs w:val="18"/>
              </w:rPr>
              <w:t xml:space="preserve"> Capture</w:t>
            </w:r>
          </w:p>
        </w:tc>
        <w:tc>
          <w:tcPr>
            <w:tcW w:w="1201" w:type="pct"/>
            <w:tcBorders>
              <w:top w:val="single" w:sz="4" w:space="0" w:color="297D96"/>
              <w:left w:val="single" w:sz="4" w:space="0" w:color="297D96"/>
              <w:bottom w:val="single" w:sz="4" w:space="0" w:color="297D96"/>
              <w:right w:val="single" w:sz="4" w:space="0" w:color="297D96"/>
            </w:tcBorders>
            <w:vAlign w:val="center"/>
          </w:tcPr>
          <w:p w14:paraId="69A770EE" w14:textId="77777777" w:rsidR="00EE10AB" w:rsidRPr="000A1DB6" w:rsidRDefault="00C0576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342621637"/>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Report</w:t>
            </w:r>
          </w:p>
        </w:tc>
        <w:tc>
          <w:tcPr>
            <w:tcW w:w="1203" w:type="pct"/>
            <w:tcBorders>
              <w:top w:val="single" w:sz="4" w:space="0" w:color="297D96"/>
              <w:left w:val="single" w:sz="4" w:space="0" w:color="297D96"/>
              <w:bottom w:val="single" w:sz="4" w:space="0" w:color="297D96"/>
              <w:right w:val="single" w:sz="4" w:space="0" w:color="297D96"/>
            </w:tcBorders>
            <w:vAlign w:val="center"/>
          </w:tcPr>
          <w:p w14:paraId="57A45019" w14:textId="77777777" w:rsidR="00EE10AB" w:rsidRPr="000A1DB6" w:rsidRDefault="00C0576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57942179"/>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Neither</w:t>
            </w:r>
          </w:p>
        </w:tc>
      </w:tr>
      <w:tr w:rsidR="005F7CBB" w:rsidRPr="00A02644" w14:paraId="6A0EDAF0" w14:textId="77777777" w:rsidTr="005F7CB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E1F2F7"/>
            <w:vAlign w:val="center"/>
          </w:tcPr>
          <w:p w14:paraId="6A13686F" w14:textId="77777777" w:rsidR="005F7CBB" w:rsidRPr="00F21B87" w:rsidRDefault="005F7CBB" w:rsidP="005F7CBB">
            <w:pPr>
              <w:pStyle w:val="AIHWbodytext"/>
              <w:rPr>
                <w:rFonts w:eastAsia="SimSun"/>
                <w:b/>
                <w:bCs/>
                <w:sz w:val="18"/>
                <w:szCs w:val="18"/>
                <w:u w:val="single"/>
                <w:lang w:eastAsia="en-AU"/>
              </w:rPr>
            </w:pPr>
            <w:r w:rsidRPr="00F21B87">
              <w:rPr>
                <w:rFonts w:eastAsia="SimSun"/>
                <w:b/>
                <w:bCs/>
                <w:sz w:val="18"/>
                <w:szCs w:val="18"/>
                <w:u w:val="single"/>
                <w:lang w:eastAsia="en-AU"/>
              </w:rPr>
              <w:lastRenderedPageBreak/>
              <w:t xml:space="preserve">Disability-focussed projects and Disability </w:t>
            </w:r>
            <w:r>
              <w:rPr>
                <w:rFonts w:eastAsia="SimSun"/>
                <w:b/>
                <w:bCs/>
                <w:sz w:val="18"/>
                <w:szCs w:val="18"/>
                <w:u w:val="single"/>
                <w:lang w:eastAsia="en-AU"/>
              </w:rPr>
              <w:t>flags</w:t>
            </w:r>
          </w:p>
          <w:p w14:paraId="059A5AF2" w14:textId="77777777" w:rsidR="005F7CBB" w:rsidRPr="00F21B87" w:rsidRDefault="005F7CBB" w:rsidP="005F7CBB">
            <w:pPr>
              <w:pStyle w:val="AIHWbodytext"/>
              <w:rPr>
                <w:rFonts w:eastAsia="SimSun"/>
                <w:sz w:val="18"/>
                <w:szCs w:val="18"/>
                <w:lang w:eastAsia="en-AU"/>
              </w:rPr>
            </w:pPr>
            <w:r w:rsidRPr="00F21B87">
              <w:rPr>
                <w:rFonts w:eastAsia="SimSun"/>
                <w:sz w:val="18"/>
                <w:szCs w:val="18"/>
                <w:lang w:eastAsia="en-AU"/>
              </w:rPr>
              <w:t>For projects that meet the definition of a disability-focussed project,</w:t>
            </w:r>
            <w:r w:rsidRPr="00F21B87">
              <w:rPr>
                <w:rFonts w:eastAsia="SimSun"/>
                <w:sz w:val="18"/>
                <w:szCs w:val="18"/>
              </w:rPr>
              <w:t xml:space="preserve"> t</w:t>
            </w:r>
            <w:r w:rsidRPr="00F21B87">
              <w:rPr>
                <w:rFonts w:eastAsia="SimSun"/>
                <w:sz w:val="18"/>
                <w:szCs w:val="18"/>
                <w:lang w:eastAsia="en-AU"/>
              </w:rPr>
              <w:t xml:space="preserve">he following co-governance arrangements apply: </w:t>
            </w:r>
          </w:p>
          <w:p w14:paraId="0D9FA99E" w14:textId="77777777" w:rsidR="005F7CBB" w:rsidRPr="00F21B87" w:rsidRDefault="005F7CBB" w:rsidP="00C7104D">
            <w:pPr>
              <w:pStyle w:val="AIHWbodytext"/>
              <w:numPr>
                <w:ilvl w:val="0"/>
                <w:numId w:val="105"/>
              </w:numPr>
              <w:rPr>
                <w:rFonts w:eastAsia="SimSun"/>
                <w:sz w:val="18"/>
                <w:szCs w:val="18"/>
                <w:lang w:eastAsia="en-AU"/>
              </w:rPr>
            </w:pPr>
            <w:r w:rsidRPr="00F21B87">
              <w:rPr>
                <w:rFonts w:eastAsia="SimSun"/>
                <w:sz w:val="18"/>
                <w:szCs w:val="18"/>
                <w:lang w:eastAsia="en-AU"/>
              </w:rPr>
              <w:t xml:space="preserve">Proposed projects are assessed by the Disability-informed Ethical Oversight Panel in addition to the standard NHDH project approval process. </w:t>
            </w:r>
          </w:p>
          <w:p w14:paraId="413AD29D" w14:textId="77777777" w:rsidR="005F7CBB" w:rsidRPr="00F21B87" w:rsidRDefault="005F7CBB" w:rsidP="00C7104D">
            <w:pPr>
              <w:pStyle w:val="AIHWbodytext"/>
              <w:numPr>
                <w:ilvl w:val="0"/>
                <w:numId w:val="105"/>
              </w:numPr>
              <w:rPr>
                <w:rFonts w:eastAsia="SimSun"/>
                <w:sz w:val="18"/>
                <w:szCs w:val="18"/>
                <w:lang w:eastAsia="en-AU"/>
              </w:rPr>
            </w:pPr>
            <w:r w:rsidRPr="00F21B87">
              <w:rPr>
                <w:rFonts w:eastAsia="SimSun"/>
                <w:sz w:val="18"/>
                <w:szCs w:val="18"/>
                <w:lang w:eastAsia="en-AU"/>
              </w:rPr>
              <w:t xml:space="preserve">The project leader will ensure compliance with any conditions imposed through the project approval process, including upholding the NDDA Charter and related documents. </w:t>
            </w:r>
          </w:p>
          <w:p w14:paraId="5CBA16F0" w14:textId="08AE9E11" w:rsidR="005F7CBB" w:rsidRPr="005F7CBB" w:rsidRDefault="005F7CBB" w:rsidP="005F7CBB">
            <w:pPr>
              <w:keepNext/>
              <w:tabs>
                <w:tab w:val="left" w:pos="540"/>
              </w:tabs>
              <w:spacing w:before="40" w:after="40" w:line="240" w:lineRule="auto"/>
              <w:rPr>
                <w:rFonts w:ascii="Arial" w:eastAsia="SimSun" w:hAnsi="Arial" w:cs="Arial"/>
                <w:sz w:val="18"/>
                <w:szCs w:val="18"/>
                <w:highlight w:val="lightGray"/>
              </w:rPr>
            </w:pPr>
            <w:r w:rsidRPr="005F7CBB">
              <w:rPr>
                <w:rFonts w:ascii="Arial" w:eastAsia="SimSun" w:hAnsi="Arial" w:cs="Arial"/>
                <w:sz w:val="18"/>
                <w:szCs w:val="18"/>
              </w:rPr>
              <w:t xml:space="preserve">For projects that do not meet the definition of a disability-focussed project but use the disability flags, consideration should be given to principles of inclusive disability research (see </w:t>
            </w:r>
            <w:r w:rsidRPr="005F7CBB">
              <w:rPr>
                <w:rFonts w:ascii="Arial" w:eastAsia="SimSun" w:hAnsi="Arial" w:cs="Arial"/>
                <w:i/>
                <w:iCs/>
                <w:sz w:val="18"/>
                <w:szCs w:val="18"/>
              </w:rPr>
              <w:t>Towards more inclusive research: a guide to inclusive disability research using administrative data</w:t>
            </w:r>
            <w:r w:rsidRPr="005F7CBB">
              <w:rPr>
                <w:rFonts w:ascii="Arial" w:eastAsia="SimSun" w:hAnsi="Arial" w:cs="Arial"/>
                <w:sz w:val="18"/>
                <w:szCs w:val="18"/>
              </w:rPr>
              <w:t>).</w:t>
            </w:r>
          </w:p>
        </w:tc>
      </w:tr>
    </w:tbl>
    <w:p w14:paraId="1C51E295" w14:textId="72BC6126" w:rsidR="00EE10AB" w:rsidRPr="00AD2C31" w:rsidRDefault="00EE10AB" w:rsidP="00A66C1C">
      <w:pPr>
        <w:pStyle w:val="Heading5"/>
      </w:pPr>
      <w:r w:rsidRPr="00A02644">
        <w:t>4.1 Commonwealth data sets (Not available through NHDH</w:t>
      </w:r>
      <w:r w:rsidR="00E30E24" w:rsidRPr="00A02644">
        <w:t>)</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4389"/>
        <w:gridCol w:w="426"/>
        <w:gridCol w:w="4393"/>
        <w:gridCol w:w="426"/>
      </w:tblGrid>
      <w:tr w:rsidR="00EE10AB" w:rsidRPr="00AD2C31" w14:paraId="79C3D531" w14:textId="77777777" w:rsidTr="00BE2FAB">
        <w:trPr>
          <w:trHeight w:val="317"/>
        </w:trPr>
        <w:tc>
          <w:tcPr>
            <w:tcW w:w="5000" w:type="pct"/>
            <w:gridSpan w:val="4"/>
            <w:shd w:val="clear" w:color="auto" w:fill="297D96"/>
            <w:vAlign w:val="center"/>
          </w:tcPr>
          <w:p w14:paraId="0C6E2D12"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themeColor="background1"/>
                <w:szCs w:val="20"/>
              </w:rPr>
              <w:t xml:space="preserve">Commonwealth data set: Data Over Multiple Individual Occurrences (DOMINO) – Centrelink </w:t>
            </w:r>
            <w:r w:rsidRPr="00AD2C31">
              <w:rPr>
                <w:rFonts w:ascii="Arial" w:eastAsia="SimSun" w:hAnsi="Arial" w:cs="Arial"/>
                <w:color w:val="FFFFFF" w:themeColor="background1"/>
                <w:szCs w:val="20"/>
              </w:rPr>
              <w:t>(updated August 2022)</w:t>
            </w:r>
          </w:p>
        </w:tc>
      </w:tr>
      <w:tr w:rsidR="00EE10AB" w:rsidRPr="00AD2C31" w14:paraId="0DF1EACE" w14:textId="77777777" w:rsidTr="00BE2FAB">
        <w:trPr>
          <w:trHeight w:val="317"/>
        </w:trPr>
        <w:tc>
          <w:tcPr>
            <w:tcW w:w="5000" w:type="pct"/>
            <w:gridSpan w:val="4"/>
            <w:shd w:val="clear" w:color="auto" w:fill="E1F2F7"/>
            <w:vAlign w:val="center"/>
          </w:tcPr>
          <w:p w14:paraId="68D6A7D8" w14:textId="77777777" w:rsidR="00EE10AB" w:rsidRPr="00AD2C31" w:rsidRDefault="00EE10AB" w:rsidP="00BE2FAB">
            <w:pPr>
              <w:keepNext/>
              <w:tabs>
                <w:tab w:val="left" w:pos="540"/>
              </w:tabs>
              <w:spacing w:before="40" w:after="40" w:line="240" w:lineRule="auto"/>
              <w:rPr>
                <w:rFonts w:ascii="Arial" w:eastAsia="SimSun" w:hAnsi="Arial" w:cs="Arial"/>
                <w:i/>
                <w:sz w:val="18"/>
                <w:szCs w:val="18"/>
              </w:rPr>
            </w:pPr>
            <w:r w:rsidRPr="00AD2C31">
              <w:rPr>
                <w:rFonts w:ascii="Arial" w:eastAsia="SimSun" w:hAnsi="Arial" w:cs="Arial"/>
                <w:b/>
                <w:sz w:val="18"/>
                <w:szCs w:val="18"/>
              </w:rPr>
              <w:t xml:space="preserve">Please select the variables required from DOMINO </w:t>
            </w:r>
            <w:r w:rsidRPr="00AD2C31">
              <w:rPr>
                <w:rFonts w:ascii="Arial" w:eastAsia="SimSun" w:hAnsi="Arial" w:cs="Arial"/>
                <w:bCs/>
                <w:i/>
                <w:iCs/>
                <w:sz w:val="18"/>
                <w:szCs w:val="18"/>
              </w:rPr>
              <w:t>(available from 01/01/2000)</w:t>
            </w:r>
          </w:p>
        </w:tc>
      </w:tr>
      <w:tr w:rsidR="00EE10AB" w:rsidRPr="00AD2C31" w14:paraId="6D68B86B" w14:textId="77777777" w:rsidTr="00BE2FAB">
        <w:trPr>
          <w:trHeight w:val="317"/>
        </w:trPr>
        <w:tc>
          <w:tcPr>
            <w:tcW w:w="2499" w:type="pct"/>
            <w:gridSpan w:val="2"/>
            <w:shd w:val="clear" w:color="auto" w:fill="E1F2F7"/>
          </w:tcPr>
          <w:p w14:paraId="14C99271" w14:textId="77777777" w:rsidR="00EE10AB" w:rsidRPr="00AD2C31" w:rsidRDefault="00EE10AB" w:rsidP="00BE2FAB">
            <w:pPr>
              <w:keepNext/>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1" w:type="pct"/>
            <w:gridSpan w:val="2"/>
          </w:tcPr>
          <w:p w14:paraId="1403B5F8" w14:textId="77777777" w:rsidR="00EE10AB" w:rsidRPr="00AD2C31" w:rsidRDefault="00EE10AB" w:rsidP="00BE2FAB">
            <w:pPr>
              <w:keepNext/>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EE10AB" w:rsidRPr="00AD2C31" w14:paraId="3FDD8BDC" w14:textId="77777777" w:rsidTr="00BE2FAB">
        <w:trPr>
          <w:trHeight w:val="317"/>
        </w:trPr>
        <w:tc>
          <w:tcPr>
            <w:tcW w:w="5000" w:type="pct"/>
            <w:gridSpan w:val="4"/>
            <w:shd w:val="clear" w:color="auto" w:fill="7ABA4C"/>
            <w:vAlign w:val="center"/>
          </w:tcPr>
          <w:p w14:paraId="6577CC17" w14:textId="77777777" w:rsidR="00EE10AB" w:rsidRPr="00AD2C31" w:rsidRDefault="00EE10AB" w:rsidP="00BE2FAB">
            <w:pPr>
              <w:keepNext/>
              <w:tabs>
                <w:tab w:val="left" w:pos="540"/>
              </w:tabs>
              <w:spacing w:before="40" w:after="40" w:line="240" w:lineRule="auto"/>
              <w:rPr>
                <w:rFonts w:ascii="Arial" w:eastAsia="SimSun" w:hAnsi="Arial" w:cs="Arial"/>
                <w:b/>
                <w:color w:val="F79646"/>
                <w:sz w:val="18"/>
                <w:szCs w:val="18"/>
              </w:rPr>
            </w:pPr>
            <w:r w:rsidRPr="00AD2C31">
              <w:rPr>
                <w:rFonts w:ascii="Arial" w:eastAsia="SimSun" w:hAnsi="Arial" w:cs="Arial"/>
                <w:b/>
                <w:color w:val="FFFFFF" w:themeColor="background1"/>
                <w:sz w:val="18"/>
                <w:szCs w:val="18"/>
              </w:rPr>
              <w:t>Handy tips</w:t>
            </w:r>
          </w:p>
        </w:tc>
      </w:tr>
      <w:tr w:rsidR="00EE10AB" w:rsidRPr="00AD2C31" w14:paraId="4806B7CA" w14:textId="77777777" w:rsidTr="00BE2FAB">
        <w:trPr>
          <w:trHeight w:val="317"/>
        </w:trPr>
        <w:tc>
          <w:tcPr>
            <w:tcW w:w="5000" w:type="pct"/>
            <w:gridSpan w:val="4"/>
            <w:shd w:val="clear" w:color="auto" w:fill="E2F0D8"/>
            <w:vAlign w:val="center"/>
          </w:tcPr>
          <w:p w14:paraId="314B5A47"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DOMINO data are available from 2000 onwards. Medical impairment data before 2002 are incomplete.</w:t>
            </w:r>
          </w:p>
          <w:p w14:paraId="32D32A17"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DOMINO’s interpersonal links function as follows:</w:t>
            </w:r>
          </w:p>
          <w:p w14:paraId="6A027517" w14:textId="77777777" w:rsidR="00EE10AB" w:rsidRPr="00AD2C31" w:rsidRDefault="00EE10AB" w:rsidP="00C7104D">
            <w:pPr>
              <w:keepNext/>
              <w:numPr>
                <w:ilvl w:val="0"/>
                <w:numId w:val="73"/>
              </w:num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 relative, such as child or partner of a Centrelink recipient has limited demographic data included if they are relevant to the recipient’s payment</w:t>
            </w:r>
          </w:p>
          <w:p w14:paraId="7B52F128" w14:textId="77777777" w:rsidR="00EE10AB" w:rsidRPr="00AD2C31" w:rsidRDefault="00EE10AB" w:rsidP="00C7104D">
            <w:pPr>
              <w:keepNext/>
              <w:numPr>
                <w:ilvl w:val="0"/>
                <w:numId w:val="73"/>
              </w:num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If that person is also a Centrelink customer, then details for their benefits are visible. </w:t>
            </w:r>
          </w:p>
          <w:p w14:paraId="37FA8AC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Data in DOMINO tables are only presented or updated when relevant to their welfare payment. </w:t>
            </w:r>
          </w:p>
          <w:p w14:paraId="21AA1EC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For relevant tables, a ‘person ID’, an ‘event start date’, and ‘event end date' will also be provided.</w:t>
            </w:r>
          </w:p>
          <w:p w14:paraId="166C6EA6" w14:textId="77777777" w:rsidR="00EE10AB" w:rsidRPr="00AD2C31" w:rsidRDefault="00EE10AB" w:rsidP="00BE2FAB">
            <w:pPr>
              <w:spacing w:before="40" w:after="40" w:line="240" w:lineRule="auto"/>
              <w:rPr>
                <w:rFonts w:ascii="Arial" w:eastAsia="SimSun" w:hAnsi="Arial" w:cs="Arial"/>
                <w:sz w:val="18"/>
                <w:szCs w:val="18"/>
                <w:lang w:eastAsia="en-US"/>
              </w:rPr>
            </w:pPr>
            <w:r w:rsidRPr="00AD2C31">
              <w:rPr>
                <w:rFonts w:ascii="Arial" w:eastAsia="SimSun" w:hAnsi="Arial" w:cs="Arial"/>
                <w:sz w:val="18"/>
                <w:szCs w:val="18"/>
                <w:lang w:eastAsia="en-US"/>
              </w:rPr>
              <w:t xml:space="preserve">It is a Department of Social Services data custodian requirement that DOMINO data must be stored and accessed in a secure access environment. </w:t>
            </w:r>
          </w:p>
          <w:p w14:paraId="58DD976B" w14:textId="15111D30"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Please visit the AIHW DOMINO </w:t>
            </w:r>
            <w:hyperlink r:id="rId91" w:history="1">
              <w:r w:rsidRPr="00AD2C31">
                <w:rPr>
                  <w:rFonts w:ascii="Arial" w:eastAsia="SimSun" w:hAnsi="Arial" w:cs="Arial"/>
                  <w:color w:val="0070C0"/>
                  <w:sz w:val="18"/>
                  <w:szCs w:val="18"/>
                  <w:u w:val="single"/>
                </w:rPr>
                <w:t>website</w:t>
              </w:r>
            </w:hyperlink>
            <w:r w:rsidRPr="00AD2C31">
              <w:rPr>
                <w:rFonts w:ascii="Arial" w:eastAsia="SimSun" w:hAnsi="Arial" w:cs="Arial"/>
                <w:sz w:val="18"/>
                <w:szCs w:val="18"/>
              </w:rPr>
              <w:t xml:space="preserve"> for more information. </w:t>
            </w:r>
          </w:p>
        </w:tc>
      </w:tr>
      <w:tr w:rsidR="00EE10AB" w:rsidRPr="00AD2C31" w14:paraId="6E3E3168" w14:textId="77777777" w:rsidTr="00BE2FAB">
        <w:trPr>
          <w:trHeight w:val="317"/>
        </w:trPr>
        <w:tc>
          <w:tcPr>
            <w:tcW w:w="5000" w:type="pct"/>
            <w:gridSpan w:val="4"/>
            <w:shd w:val="clear" w:color="auto" w:fill="E1F2F7"/>
            <w:vAlign w:val="center"/>
          </w:tcPr>
          <w:p w14:paraId="44C5AB01"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 xml:space="preserve">Requested variables from the DOMINO tables below </w:t>
            </w:r>
            <w:r w:rsidRPr="00AD2C31">
              <w:rPr>
                <w:rFonts w:ascii="Arial" w:eastAsia="SimSun" w:hAnsi="Arial" w:cs="Arial"/>
                <w:sz w:val="18"/>
                <w:szCs w:val="18"/>
              </w:rPr>
              <w:t>(</w:t>
            </w:r>
            <w:r w:rsidRPr="00AD2C31">
              <w:rPr>
                <w:rFonts w:ascii="Segoe UI Symbol" w:eastAsia="SimSun" w:hAnsi="Segoe UI Symbol" w:cs="Segoe UI Symbol"/>
                <w:sz w:val="18"/>
                <w:szCs w:val="18"/>
              </w:rPr>
              <w:t>☒</w:t>
            </w:r>
            <w:r w:rsidRPr="00AD2C31">
              <w:rPr>
                <w:rFonts w:ascii="Arial" w:eastAsia="SimSun" w:hAnsi="Arial" w:cs="Arial"/>
                <w:sz w:val="18"/>
                <w:szCs w:val="18"/>
              </w:rPr>
              <w:t xml:space="preserve"> = selected variable)</w:t>
            </w:r>
          </w:p>
        </w:tc>
      </w:tr>
      <w:tr w:rsidR="00EE10AB" w:rsidRPr="00AD2C31" w14:paraId="4F1378C2" w14:textId="77777777" w:rsidTr="00BE2FAB">
        <w:trPr>
          <w:trHeight w:val="317"/>
        </w:trPr>
        <w:tc>
          <w:tcPr>
            <w:tcW w:w="2499" w:type="pct"/>
            <w:gridSpan w:val="2"/>
            <w:shd w:val="clear" w:color="auto" w:fill="E1F2F7"/>
            <w:vAlign w:val="center"/>
          </w:tcPr>
          <w:p w14:paraId="62FA602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 Benefit Determination Status</w:t>
            </w:r>
          </w:p>
        </w:tc>
        <w:tc>
          <w:tcPr>
            <w:tcW w:w="2501" w:type="pct"/>
            <w:gridSpan w:val="2"/>
            <w:shd w:val="clear" w:color="auto" w:fill="E1F2F7"/>
            <w:vAlign w:val="center"/>
          </w:tcPr>
          <w:p w14:paraId="3A46F43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14. Housing Household Details</w:t>
            </w:r>
          </w:p>
        </w:tc>
      </w:tr>
      <w:tr w:rsidR="00EE10AB" w:rsidRPr="00AD2C31" w14:paraId="6DC72527" w14:textId="77777777" w:rsidTr="00BE2FAB">
        <w:trPr>
          <w:trHeight w:val="317"/>
        </w:trPr>
        <w:tc>
          <w:tcPr>
            <w:tcW w:w="2278" w:type="pct"/>
            <w:vAlign w:val="center"/>
          </w:tcPr>
          <w:p w14:paraId="390C8CB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Benefit Status</w:t>
            </w:r>
          </w:p>
        </w:tc>
        <w:sdt>
          <w:sdtPr>
            <w:rPr>
              <w:rFonts w:ascii="Arial" w:eastAsiaTheme="majorEastAsia" w:hAnsi="Arial" w:cs="Arial"/>
              <w:bCs/>
              <w:sz w:val="18"/>
              <w:szCs w:val="18"/>
              <w:lang w:eastAsia="ja-JP"/>
            </w:rPr>
            <w:id w:val="1956292041"/>
            <w14:checkbox>
              <w14:checked w14:val="0"/>
              <w14:checkedState w14:val="2612" w14:font="MS Gothic"/>
              <w14:uncheckedState w14:val="2610" w14:font="MS Gothic"/>
            </w14:checkbox>
          </w:sdtPr>
          <w:sdtEndPr/>
          <w:sdtContent>
            <w:tc>
              <w:tcPr>
                <w:tcW w:w="221" w:type="pct"/>
                <w:vAlign w:val="center"/>
              </w:tcPr>
              <w:p w14:paraId="317EDA9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A95913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Accommodation Type Code</w:t>
            </w:r>
          </w:p>
        </w:tc>
        <w:sdt>
          <w:sdtPr>
            <w:rPr>
              <w:rFonts w:ascii="Arial" w:eastAsiaTheme="majorEastAsia" w:hAnsi="Arial" w:cs="Arial"/>
              <w:bCs/>
              <w:sz w:val="18"/>
              <w:szCs w:val="18"/>
              <w:lang w:eastAsia="ja-JP"/>
            </w:rPr>
            <w:id w:val="137236273"/>
            <w14:checkbox>
              <w14:checked w14:val="0"/>
              <w14:checkedState w14:val="2612" w14:font="MS Gothic"/>
              <w14:uncheckedState w14:val="2610" w14:font="MS Gothic"/>
            </w14:checkbox>
          </w:sdtPr>
          <w:sdtEndPr/>
          <w:sdtContent>
            <w:tc>
              <w:tcPr>
                <w:tcW w:w="221" w:type="pct"/>
                <w:vAlign w:val="center"/>
              </w:tcPr>
              <w:p w14:paraId="06F12FE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23C81DE1" w14:textId="77777777" w:rsidTr="00BE2FAB">
        <w:trPr>
          <w:trHeight w:val="317"/>
        </w:trPr>
        <w:tc>
          <w:tcPr>
            <w:tcW w:w="2278" w:type="pct"/>
            <w:vAlign w:val="center"/>
          </w:tcPr>
          <w:p w14:paraId="0BE9358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Benefit Type Code</w:t>
            </w:r>
          </w:p>
        </w:tc>
        <w:sdt>
          <w:sdtPr>
            <w:rPr>
              <w:rFonts w:ascii="Arial" w:eastAsiaTheme="majorEastAsia" w:hAnsi="Arial" w:cs="Arial"/>
              <w:bCs/>
              <w:sz w:val="18"/>
              <w:szCs w:val="18"/>
              <w:lang w:eastAsia="ja-JP"/>
            </w:rPr>
            <w:id w:val="-81536549"/>
            <w14:checkbox>
              <w14:checked w14:val="0"/>
              <w14:checkedState w14:val="2612" w14:font="MS Gothic"/>
              <w14:uncheckedState w14:val="2610" w14:font="MS Gothic"/>
            </w14:checkbox>
          </w:sdtPr>
          <w:sdtEndPr/>
          <w:sdtContent>
            <w:tc>
              <w:tcPr>
                <w:tcW w:w="221" w:type="pct"/>
                <w:vAlign w:val="center"/>
              </w:tcPr>
              <w:p w14:paraId="0CB6D59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D2D6E2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Home Ownership Type Code</w:t>
            </w:r>
          </w:p>
        </w:tc>
        <w:sdt>
          <w:sdtPr>
            <w:rPr>
              <w:rFonts w:ascii="Arial" w:eastAsiaTheme="majorEastAsia" w:hAnsi="Arial" w:cs="Arial"/>
              <w:bCs/>
              <w:sz w:val="18"/>
              <w:szCs w:val="18"/>
              <w:lang w:eastAsia="ja-JP"/>
            </w:rPr>
            <w:id w:val="134615037"/>
            <w14:checkbox>
              <w14:checked w14:val="0"/>
              <w14:checkedState w14:val="2612" w14:font="MS Gothic"/>
              <w14:uncheckedState w14:val="2610" w14:font="MS Gothic"/>
            </w14:checkbox>
          </w:sdtPr>
          <w:sdtEndPr/>
          <w:sdtContent>
            <w:tc>
              <w:tcPr>
                <w:tcW w:w="221" w:type="pct"/>
                <w:vAlign w:val="center"/>
              </w:tcPr>
              <w:p w14:paraId="32E8B08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A1FB1AC" w14:textId="77777777" w:rsidTr="00BE2FAB">
        <w:trPr>
          <w:trHeight w:val="317"/>
        </w:trPr>
        <w:tc>
          <w:tcPr>
            <w:tcW w:w="2278" w:type="pct"/>
            <w:vAlign w:val="center"/>
          </w:tcPr>
          <w:p w14:paraId="4F2F127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Recipient Deceased Flag</w:t>
            </w:r>
          </w:p>
        </w:tc>
        <w:sdt>
          <w:sdtPr>
            <w:rPr>
              <w:rFonts w:ascii="Arial" w:eastAsiaTheme="majorEastAsia" w:hAnsi="Arial" w:cs="Arial"/>
              <w:bCs/>
              <w:sz w:val="18"/>
              <w:szCs w:val="18"/>
              <w:lang w:eastAsia="ja-JP"/>
            </w:rPr>
            <w:id w:val="996533965"/>
            <w14:checkbox>
              <w14:checked w14:val="0"/>
              <w14:checkedState w14:val="2612" w14:font="MS Gothic"/>
              <w14:uncheckedState w14:val="2610" w14:font="MS Gothic"/>
            </w14:checkbox>
          </w:sdtPr>
          <w:sdtEndPr/>
          <w:sdtContent>
            <w:tc>
              <w:tcPr>
                <w:tcW w:w="221" w:type="pct"/>
                <w:vAlign w:val="center"/>
              </w:tcPr>
              <w:p w14:paraId="5BE4FF6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B2702E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Rent Type Code</w:t>
            </w:r>
          </w:p>
        </w:tc>
        <w:sdt>
          <w:sdtPr>
            <w:rPr>
              <w:rFonts w:ascii="Arial" w:eastAsiaTheme="majorEastAsia" w:hAnsi="Arial" w:cs="Arial"/>
              <w:bCs/>
              <w:sz w:val="18"/>
              <w:szCs w:val="18"/>
              <w:lang w:eastAsia="ja-JP"/>
            </w:rPr>
            <w:id w:val="1226798464"/>
            <w14:checkbox>
              <w14:checked w14:val="0"/>
              <w14:checkedState w14:val="2612" w14:font="MS Gothic"/>
              <w14:uncheckedState w14:val="2610" w14:font="MS Gothic"/>
            </w14:checkbox>
          </w:sdtPr>
          <w:sdtEndPr/>
          <w:sdtContent>
            <w:tc>
              <w:tcPr>
                <w:tcW w:w="221" w:type="pct"/>
                <w:vAlign w:val="center"/>
              </w:tcPr>
              <w:p w14:paraId="22A68A9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3687EB99" w14:textId="77777777" w:rsidTr="00BE2FAB">
        <w:trPr>
          <w:trHeight w:val="317"/>
        </w:trPr>
        <w:tc>
          <w:tcPr>
            <w:tcW w:w="2278" w:type="pct"/>
            <w:vAlign w:val="center"/>
          </w:tcPr>
          <w:p w14:paraId="5CF0062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Duration of Episode (Days)</w:t>
            </w:r>
          </w:p>
        </w:tc>
        <w:sdt>
          <w:sdtPr>
            <w:rPr>
              <w:rFonts w:ascii="Arial" w:eastAsiaTheme="majorEastAsia" w:hAnsi="Arial" w:cs="Arial"/>
              <w:bCs/>
              <w:sz w:val="18"/>
              <w:szCs w:val="18"/>
              <w:lang w:eastAsia="ja-JP"/>
            </w:rPr>
            <w:id w:val="-1537114897"/>
            <w14:checkbox>
              <w14:checked w14:val="0"/>
              <w14:checkedState w14:val="2612" w14:font="MS Gothic"/>
              <w14:uncheckedState w14:val="2610" w14:font="MS Gothic"/>
            </w14:checkbox>
          </w:sdtPr>
          <w:sdtEndPr/>
          <w:sdtContent>
            <w:tc>
              <w:tcPr>
                <w:tcW w:w="221" w:type="pct"/>
                <w:vAlign w:val="center"/>
              </w:tcPr>
              <w:p w14:paraId="7F27D00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56413D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Weekly Rent Paid</w:t>
            </w:r>
          </w:p>
        </w:tc>
        <w:sdt>
          <w:sdtPr>
            <w:rPr>
              <w:rFonts w:ascii="Arial" w:eastAsiaTheme="majorEastAsia" w:hAnsi="Arial" w:cs="Arial"/>
              <w:bCs/>
              <w:sz w:val="18"/>
              <w:szCs w:val="18"/>
              <w:lang w:eastAsia="ja-JP"/>
            </w:rPr>
            <w:id w:val="-307551881"/>
            <w14:checkbox>
              <w14:checked w14:val="0"/>
              <w14:checkedState w14:val="2612" w14:font="MS Gothic"/>
              <w14:uncheckedState w14:val="2610" w14:font="MS Gothic"/>
            </w14:checkbox>
          </w:sdtPr>
          <w:sdtEndPr/>
          <w:sdtContent>
            <w:tc>
              <w:tcPr>
                <w:tcW w:w="221" w:type="pct"/>
                <w:vAlign w:val="center"/>
              </w:tcPr>
              <w:p w14:paraId="5B5A695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0252CB4" w14:textId="77777777" w:rsidTr="00BE2FAB">
        <w:trPr>
          <w:trHeight w:val="317"/>
        </w:trPr>
        <w:tc>
          <w:tcPr>
            <w:tcW w:w="2278" w:type="pct"/>
            <w:vAlign w:val="center"/>
          </w:tcPr>
          <w:p w14:paraId="176620E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End reason</w:t>
            </w:r>
          </w:p>
        </w:tc>
        <w:sdt>
          <w:sdtPr>
            <w:rPr>
              <w:rFonts w:ascii="Arial" w:eastAsiaTheme="majorEastAsia" w:hAnsi="Arial" w:cs="Arial"/>
              <w:bCs/>
              <w:sz w:val="18"/>
              <w:szCs w:val="18"/>
              <w:lang w:eastAsia="ja-JP"/>
            </w:rPr>
            <w:id w:val="557751449"/>
            <w14:checkbox>
              <w14:checked w14:val="0"/>
              <w14:checkedState w14:val="2612" w14:font="MS Gothic"/>
              <w14:uncheckedState w14:val="2610" w14:font="MS Gothic"/>
            </w14:checkbox>
          </w:sdtPr>
          <w:sdtEndPr/>
          <w:sdtContent>
            <w:tc>
              <w:tcPr>
                <w:tcW w:w="221" w:type="pct"/>
                <w:vAlign w:val="center"/>
              </w:tcPr>
              <w:p w14:paraId="4408187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59FD7C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15. Business Income</w:t>
            </w:r>
          </w:p>
        </w:tc>
      </w:tr>
      <w:tr w:rsidR="00EE10AB" w:rsidRPr="00AD2C31" w14:paraId="3A65A14F" w14:textId="77777777" w:rsidTr="00BE2FAB">
        <w:trPr>
          <w:trHeight w:val="317"/>
        </w:trPr>
        <w:tc>
          <w:tcPr>
            <w:tcW w:w="2278" w:type="pct"/>
            <w:vAlign w:val="center"/>
          </w:tcPr>
          <w:p w14:paraId="0D30DF9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End reason code</w:t>
            </w:r>
          </w:p>
        </w:tc>
        <w:sdt>
          <w:sdtPr>
            <w:rPr>
              <w:rFonts w:ascii="Arial" w:eastAsiaTheme="majorEastAsia" w:hAnsi="Arial" w:cs="Arial"/>
              <w:bCs/>
              <w:sz w:val="18"/>
              <w:szCs w:val="18"/>
              <w:lang w:eastAsia="ja-JP"/>
            </w:rPr>
            <w:id w:val="1921748202"/>
            <w14:checkbox>
              <w14:checked w14:val="0"/>
              <w14:checkedState w14:val="2612" w14:font="MS Gothic"/>
              <w14:uncheckedState w14:val="2610" w14:font="MS Gothic"/>
            </w14:checkbox>
          </w:sdtPr>
          <w:sdtEndPr/>
          <w:sdtContent>
            <w:tc>
              <w:tcPr>
                <w:tcW w:w="221" w:type="pct"/>
                <w:vAlign w:val="center"/>
              </w:tcPr>
              <w:p w14:paraId="26FD7FE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620FD5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Non-Primary Production Business Assets</w:t>
            </w:r>
          </w:p>
        </w:tc>
        <w:sdt>
          <w:sdtPr>
            <w:rPr>
              <w:rFonts w:ascii="Arial" w:eastAsiaTheme="majorEastAsia" w:hAnsi="Arial" w:cs="Arial"/>
              <w:bCs/>
              <w:sz w:val="18"/>
              <w:szCs w:val="18"/>
              <w:lang w:eastAsia="ja-JP"/>
            </w:rPr>
            <w:id w:val="-773700304"/>
            <w14:checkbox>
              <w14:checked w14:val="0"/>
              <w14:checkedState w14:val="2612" w14:font="MS Gothic"/>
              <w14:uncheckedState w14:val="2610" w14:font="MS Gothic"/>
            </w14:checkbox>
          </w:sdtPr>
          <w:sdtEndPr/>
          <w:sdtContent>
            <w:tc>
              <w:tcPr>
                <w:tcW w:w="221" w:type="pct"/>
                <w:vAlign w:val="center"/>
              </w:tcPr>
              <w:p w14:paraId="1AA4ABF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58359075" w14:textId="77777777" w:rsidTr="00BE2FAB">
        <w:trPr>
          <w:trHeight w:val="317"/>
        </w:trPr>
        <w:tc>
          <w:tcPr>
            <w:tcW w:w="2499" w:type="pct"/>
            <w:gridSpan w:val="2"/>
            <w:shd w:val="clear" w:color="auto" w:fill="E1F2F7"/>
            <w:vAlign w:val="center"/>
          </w:tcPr>
          <w:p w14:paraId="67EA1C3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2. Benefit Determination Health Care Cards</w:t>
            </w:r>
          </w:p>
        </w:tc>
        <w:tc>
          <w:tcPr>
            <w:tcW w:w="2280" w:type="pct"/>
            <w:vAlign w:val="center"/>
          </w:tcPr>
          <w:p w14:paraId="1B49D6A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Primary Production Business Assets</w:t>
            </w:r>
          </w:p>
        </w:tc>
        <w:sdt>
          <w:sdtPr>
            <w:rPr>
              <w:rFonts w:ascii="Arial" w:eastAsiaTheme="majorEastAsia" w:hAnsi="Arial" w:cs="Arial"/>
              <w:bCs/>
              <w:sz w:val="18"/>
              <w:szCs w:val="18"/>
              <w:lang w:eastAsia="ja-JP"/>
            </w:rPr>
            <w:id w:val="-485318482"/>
            <w14:checkbox>
              <w14:checked w14:val="0"/>
              <w14:checkedState w14:val="2612" w14:font="MS Gothic"/>
              <w14:uncheckedState w14:val="2610" w14:font="MS Gothic"/>
            </w14:checkbox>
          </w:sdtPr>
          <w:sdtEndPr/>
          <w:sdtContent>
            <w:tc>
              <w:tcPr>
                <w:tcW w:w="221" w:type="pct"/>
                <w:vAlign w:val="center"/>
              </w:tcPr>
              <w:p w14:paraId="7ABDA37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74855448" w14:textId="77777777" w:rsidTr="00BE2FAB">
        <w:trPr>
          <w:trHeight w:val="317"/>
        </w:trPr>
        <w:tc>
          <w:tcPr>
            <w:tcW w:w="2278" w:type="pct"/>
            <w:vAlign w:val="center"/>
          </w:tcPr>
          <w:p w14:paraId="19F3AC3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98125518"/>
            <w14:checkbox>
              <w14:checked w14:val="0"/>
              <w14:checkedState w14:val="2612" w14:font="MS Gothic"/>
              <w14:uncheckedState w14:val="2610" w14:font="MS Gothic"/>
            </w14:checkbox>
          </w:sdtPr>
          <w:sdtEndPr/>
          <w:sdtContent>
            <w:tc>
              <w:tcPr>
                <w:tcW w:w="221" w:type="pct"/>
                <w:vAlign w:val="center"/>
              </w:tcPr>
              <w:p w14:paraId="3421F63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5F0A0F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Real Estate Business Assets</w:t>
            </w:r>
          </w:p>
        </w:tc>
        <w:sdt>
          <w:sdtPr>
            <w:rPr>
              <w:rFonts w:ascii="Arial" w:eastAsiaTheme="majorEastAsia" w:hAnsi="Arial" w:cs="Arial"/>
              <w:bCs/>
              <w:sz w:val="18"/>
              <w:szCs w:val="18"/>
              <w:lang w:eastAsia="ja-JP"/>
            </w:rPr>
            <w:id w:val="320387569"/>
            <w14:checkbox>
              <w14:checked w14:val="0"/>
              <w14:checkedState w14:val="2612" w14:font="MS Gothic"/>
              <w14:uncheckedState w14:val="2610" w14:font="MS Gothic"/>
            </w14:checkbox>
          </w:sdtPr>
          <w:sdtEndPr/>
          <w:sdtContent>
            <w:tc>
              <w:tcPr>
                <w:tcW w:w="221" w:type="pct"/>
                <w:vAlign w:val="center"/>
              </w:tcPr>
              <w:p w14:paraId="4B5AC6B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3612AAA" w14:textId="77777777" w:rsidTr="00BE2FAB">
        <w:trPr>
          <w:trHeight w:val="317"/>
        </w:trPr>
        <w:tc>
          <w:tcPr>
            <w:tcW w:w="2278" w:type="pct"/>
            <w:vAlign w:val="center"/>
          </w:tcPr>
          <w:p w14:paraId="39FF422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018726040"/>
            <w14:checkbox>
              <w14:checked w14:val="0"/>
              <w14:checkedState w14:val="2612" w14:font="MS Gothic"/>
              <w14:uncheckedState w14:val="2610" w14:font="MS Gothic"/>
            </w14:checkbox>
          </w:sdtPr>
          <w:sdtEndPr/>
          <w:sdtContent>
            <w:tc>
              <w:tcPr>
                <w:tcW w:w="221" w:type="pct"/>
                <w:vAlign w:val="center"/>
              </w:tcPr>
              <w:p w14:paraId="1099662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7F192E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Real Estate Income Valuation Codes</w:t>
            </w:r>
          </w:p>
        </w:tc>
        <w:sdt>
          <w:sdtPr>
            <w:rPr>
              <w:rFonts w:ascii="Arial" w:eastAsiaTheme="majorEastAsia" w:hAnsi="Arial" w:cs="Arial"/>
              <w:bCs/>
              <w:sz w:val="18"/>
              <w:szCs w:val="18"/>
              <w:lang w:eastAsia="ja-JP"/>
            </w:rPr>
            <w:id w:val="789712999"/>
            <w14:checkbox>
              <w14:checked w14:val="0"/>
              <w14:checkedState w14:val="2612" w14:font="MS Gothic"/>
              <w14:uncheckedState w14:val="2610" w14:font="MS Gothic"/>
            </w14:checkbox>
          </w:sdtPr>
          <w:sdtEndPr/>
          <w:sdtContent>
            <w:tc>
              <w:tcPr>
                <w:tcW w:w="221" w:type="pct"/>
                <w:vAlign w:val="center"/>
              </w:tcPr>
              <w:p w14:paraId="399E925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51E5FA" w14:textId="77777777" w:rsidTr="00BE2FAB">
        <w:trPr>
          <w:trHeight w:val="317"/>
        </w:trPr>
        <w:tc>
          <w:tcPr>
            <w:tcW w:w="2278" w:type="pct"/>
            <w:vAlign w:val="center"/>
          </w:tcPr>
          <w:p w14:paraId="11AE766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1761974312"/>
            <w14:checkbox>
              <w14:checked w14:val="0"/>
              <w14:checkedState w14:val="2612" w14:font="MS Gothic"/>
              <w14:uncheckedState w14:val="2610" w14:font="MS Gothic"/>
            </w14:checkbox>
          </w:sdtPr>
          <w:sdtEndPr/>
          <w:sdtContent>
            <w:tc>
              <w:tcPr>
                <w:tcW w:w="221" w:type="pct"/>
                <w:vAlign w:val="center"/>
              </w:tcPr>
              <w:p w14:paraId="6D0216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414E47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Business Daily Earned Income</w:t>
            </w:r>
          </w:p>
        </w:tc>
        <w:sdt>
          <w:sdtPr>
            <w:rPr>
              <w:rFonts w:ascii="Arial" w:eastAsiaTheme="majorEastAsia" w:hAnsi="Arial" w:cs="Arial"/>
              <w:bCs/>
              <w:sz w:val="18"/>
              <w:szCs w:val="18"/>
              <w:lang w:eastAsia="ja-JP"/>
            </w:rPr>
            <w:id w:val="1546409971"/>
            <w14:checkbox>
              <w14:checked w14:val="0"/>
              <w14:checkedState w14:val="2612" w14:font="MS Gothic"/>
              <w14:uncheckedState w14:val="2610" w14:font="MS Gothic"/>
            </w14:checkbox>
          </w:sdtPr>
          <w:sdtEndPr/>
          <w:sdtContent>
            <w:tc>
              <w:tcPr>
                <w:tcW w:w="221" w:type="pct"/>
                <w:vAlign w:val="center"/>
              </w:tcPr>
              <w:p w14:paraId="308E5B5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6BB2C4" w14:textId="77777777" w:rsidTr="00BE2FAB">
        <w:trPr>
          <w:trHeight w:val="317"/>
        </w:trPr>
        <w:tc>
          <w:tcPr>
            <w:tcW w:w="2278" w:type="pct"/>
            <w:vAlign w:val="center"/>
          </w:tcPr>
          <w:p w14:paraId="40F0807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493722600"/>
            <w14:checkbox>
              <w14:checked w14:val="0"/>
              <w14:checkedState w14:val="2612" w14:font="MS Gothic"/>
              <w14:uncheckedState w14:val="2610" w14:font="MS Gothic"/>
            </w14:checkbox>
          </w:sdtPr>
          <w:sdtEndPr/>
          <w:sdtContent>
            <w:tc>
              <w:tcPr>
                <w:tcW w:w="221" w:type="pct"/>
                <w:vAlign w:val="center"/>
              </w:tcPr>
              <w:p w14:paraId="657D042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14815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Business Daily Unearned Income</w:t>
            </w:r>
          </w:p>
        </w:tc>
        <w:sdt>
          <w:sdtPr>
            <w:rPr>
              <w:rFonts w:ascii="Arial" w:eastAsiaTheme="majorEastAsia" w:hAnsi="Arial" w:cs="Arial"/>
              <w:bCs/>
              <w:sz w:val="18"/>
              <w:szCs w:val="18"/>
              <w:lang w:eastAsia="ja-JP"/>
            </w:rPr>
            <w:id w:val="-512221614"/>
            <w14:checkbox>
              <w14:checked w14:val="0"/>
              <w14:checkedState w14:val="2612" w14:font="MS Gothic"/>
              <w14:uncheckedState w14:val="2610" w14:font="MS Gothic"/>
            </w14:checkbox>
          </w:sdtPr>
          <w:sdtEndPr/>
          <w:sdtContent>
            <w:tc>
              <w:tcPr>
                <w:tcW w:w="221" w:type="pct"/>
                <w:vAlign w:val="center"/>
              </w:tcPr>
              <w:p w14:paraId="15B1C8A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7A58AF2" w14:textId="77777777" w:rsidTr="00BE2FAB">
        <w:trPr>
          <w:trHeight w:val="317"/>
        </w:trPr>
        <w:tc>
          <w:tcPr>
            <w:tcW w:w="2278" w:type="pct"/>
            <w:vAlign w:val="center"/>
          </w:tcPr>
          <w:p w14:paraId="1EB5EBF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2135283607"/>
            <w14:checkbox>
              <w14:checked w14:val="0"/>
              <w14:checkedState w14:val="2612" w14:font="MS Gothic"/>
              <w14:uncheckedState w14:val="2610" w14:font="MS Gothic"/>
            </w14:checkbox>
          </w:sdtPr>
          <w:sdtEndPr/>
          <w:sdtContent>
            <w:tc>
              <w:tcPr>
                <w:tcW w:w="221" w:type="pct"/>
                <w:vAlign w:val="center"/>
              </w:tcPr>
              <w:p w14:paraId="4429FF4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A33288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 xml:space="preserve">16. Community </w:t>
            </w:r>
            <w:r w:rsidRPr="00AD2C31">
              <w:rPr>
                <w:rFonts w:ascii="Arial" w:eastAsia="MS Mincho" w:hAnsi="Arial" w:cs="Arial"/>
                <w:sz w:val="18"/>
                <w:szCs w:val="18"/>
                <w:shd w:val="clear" w:color="auto" w:fill="E1F2F7"/>
                <w:lang w:eastAsia="en-US"/>
              </w:rPr>
              <w:t>Development Employment Projects (CDEP) Regular Income</w:t>
            </w:r>
          </w:p>
        </w:tc>
      </w:tr>
      <w:tr w:rsidR="00EE10AB" w:rsidRPr="00AD2C31" w14:paraId="4D01A849" w14:textId="77777777" w:rsidTr="00BE2FAB">
        <w:trPr>
          <w:trHeight w:val="317"/>
        </w:trPr>
        <w:tc>
          <w:tcPr>
            <w:tcW w:w="2278" w:type="pct"/>
            <w:vAlign w:val="center"/>
          </w:tcPr>
          <w:p w14:paraId="64D0349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2124884046"/>
            <w14:checkbox>
              <w14:checked w14:val="0"/>
              <w14:checkedState w14:val="2612" w14:font="MS Gothic"/>
              <w14:uncheckedState w14:val="2610" w14:font="MS Gothic"/>
            </w14:checkbox>
          </w:sdtPr>
          <w:sdtEndPr/>
          <w:sdtContent>
            <w:tc>
              <w:tcPr>
                <w:tcW w:w="221" w:type="pct"/>
                <w:vAlign w:val="center"/>
              </w:tcPr>
              <w:p w14:paraId="227E540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36B76B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Fortnightly Income</w:t>
            </w:r>
          </w:p>
        </w:tc>
        <w:sdt>
          <w:sdtPr>
            <w:rPr>
              <w:rFonts w:ascii="Arial" w:eastAsiaTheme="majorEastAsia" w:hAnsi="Arial" w:cs="Arial"/>
              <w:bCs/>
              <w:sz w:val="18"/>
              <w:szCs w:val="18"/>
              <w:lang w:eastAsia="ja-JP"/>
            </w:rPr>
            <w:id w:val="-977606083"/>
            <w14:checkbox>
              <w14:checked w14:val="0"/>
              <w14:checkedState w14:val="2612" w14:font="MS Gothic"/>
              <w14:uncheckedState w14:val="2610" w14:font="MS Gothic"/>
            </w14:checkbox>
          </w:sdtPr>
          <w:sdtEndPr/>
          <w:sdtContent>
            <w:tc>
              <w:tcPr>
                <w:tcW w:w="221" w:type="pct"/>
                <w:vAlign w:val="center"/>
              </w:tcPr>
              <w:p w14:paraId="2CB5942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5C51977" w14:textId="77777777" w:rsidTr="00BE2FAB">
        <w:trPr>
          <w:trHeight w:val="317"/>
        </w:trPr>
        <w:tc>
          <w:tcPr>
            <w:tcW w:w="2278" w:type="pct"/>
            <w:vAlign w:val="center"/>
          </w:tcPr>
          <w:p w14:paraId="53A1C59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158774476"/>
            <w14:checkbox>
              <w14:checked w14:val="0"/>
              <w14:checkedState w14:val="2612" w14:font="MS Gothic"/>
              <w14:uncheckedState w14:val="2610" w14:font="MS Gothic"/>
            </w14:checkbox>
          </w:sdtPr>
          <w:sdtEndPr/>
          <w:sdtContent>
            <w:tc>
              <w:tcPr>
                <w:tcW w:w="221" w:type="pct"/>
                <w:vAlign w:val="center"/>
              </w:tcPr>
              <w:p w14:paraId="00273B1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C1251B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Income Frequency Code</w:t>
            </w:r>
          </w:p>
        </w:tc>
        <w:sdt>
          <w:sdtPr>
            <w:rPr>
              <w:rFonts w:ascii="Arial" w:eastAsiaTheme="majorEastAsia" w:hAnsi="Arial" w:cs="Arial"/>
              <w:bCs/>
              <w:sz w:val="18"/>
              <w:szCs w:val="18"/>
              <w:lang w:eastAsia="ja-JP"/>
            </w:rPr>
            <w:id w:val="-2035646640"/>
            <w14:checkbox>
              <w14:checked w14:val="0"/>
              <w14:checkedState w14:val="2612" w14:font="MS Gothic"/>
              <w14:uncheckedState w14:val="2610" w14:font="MS Gothic"/>
            </w14:checkbox>
          </w:sdtPr>
          <w:sdtEndPr/>
          <w:sdtContent>
            <w:tc>
              <w:tcPr>
                <w:tcW w:w="221" w:type="pct"/>
                <w:vAlign w:val="center"/>
              </w:tcPr>
              <w:p w14:paraId="65D4F4E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0B910D0" w14:textId="77777777" w:rsidTr="00BE2FAB">
        <w:trPr>
          <w:trHeight w:val="317"/>
        </w:trPr>
        <w:tc>
          <w:tcPr>
            <w:tcW w:w="2278" w:type="pct"/>
            <w:vAlign w:val="center"/>
          </w:tcPr>
          <w:p w14:paraId="656EBD4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049343549"/>
            <w14:checkbox>
              <w14:checked w14:val="0"/>
              <w14:checkedState w14:val="2612" w14:font="MS Gothic"/>
              <w14:uncheckedState w14:val="2610" w14:font="MS Gothic"/>
            </w14:checkbox>
          </w:sdtPr>
          <w:sdtEndPr/>
          <w:sdtContent>
            <w:tc>
              <w:tcPr>
                <w:tcW w:w="221" w:type="pct"/>
                <w:vAlign w:val="center"/>
              </w:tcPr>
              <w:p w14:paraId="645F23F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0F424F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708319099"/>
            <w14:checkbox>
              <w14:checked w14:val="0"/>
              <w14:checkedState w14:val="2612" w14:font="MS Gothic"/>
              <w14:uncheckedState w14:val="2610" w14:font="MS Gothic"/>
            </w14:checkbox>
          </w:sdtPr>
          <w:sdtEndPr/>
          <w:sdtContent>
            <w:tc>
              <w:tcPr>
                <w:tcW w:w="221" w:type="pct"/>
                <w:vAlign w:val="center"/>
              </w:tcPr>
              <w:p w14:paraId="213A9D8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5D5F9424" w14:textId="77777777" w:rsidTr="00BE2FAB">
        <w:trPr>
          <w:trHeight w:val="317"/>
        </w:trPr>
        <w:tc>
          <w:tcPr>
            <w:tcW w:w="2278" w:type="pct"/>
            <w:vAlign w:val="center"/>
          </w:tcPr>
          <w:p w14:paraId="36C6E92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lastRenderedPageBreak/>
              <w:t>Number of Listed Children</w:t>
            </w:r>
          </w:p>
        </w:tc>
        <w:sdt>
          <w:sdtPr>
            <w:rPr>
              <w:rFonts w:ascii="Arial" w:eastAsiaTheme="majorEastAsia" w:hAnsi="Arial" w:cs="Arial"/>
              <w:bCs/>
              <w:sz w:val="18"/>
              <w:szCs w:val="18"/>
              <w:lang w:eastAsia="ja-JP"/>
            </w:rPr>
            <w:id w:val="-1471822578"/>
            <w14:checkbox>
              <w14:checked w14:val="0"/>
              <w14:checkedState w14:val="2612" w14:font="MS Gothic"/>
              <w14:uncheckedState w14:val="2610" w14:font="MS Gothic"/>
            </w14:checkbox>
          </w:sdtPr>
          <w:sdtEndPr/>
          <w:sdtContent>
            <w:tc>
              <w:tcPr>
                <w:tcW w:w="221" w:type="pct"/>
                <w:vAlign w:val="center"/>
              </w:tcPr>
              <w:p w14:paraId="07EC7FF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6F558E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17. Community Development Employment Projects (CDEP) Other Income</w:t>
            </w:r>
          </w:p>
        </w:tc>
      </w:tr>
      <w:tr w:rsidR="00EE10AB" w:rsidRPr="00AD2C31" w14:paraId="6EC4BCC5" w14:textId="77777777" w:rsidTr="00BE2FAB">
        <w:trPr>
          <w:trHeight w:val="317"/>
        </w:trPr>
        <w:tc>
          <w:tcPr>
            <w:tcW w:w="2278" w:type="pct"/>
            <w:vAlign w:val="center"/>
          </w:tcPr>
          <w:p w14:paraId="36C3123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739987039"/>
            <w14:checkbox>
              <w14:checked w14:val="0"/>
              <w14:checkedState w14:val="2612" w14:font="MS Gothic"/>
              <w14:uncheckedState w14:val="2610" w14:font="MS Gothic"/>
            </w14:checkbox>
          </w:sdtPr>
          <w:sdtEndPr/>
          <w:sdtContent>
            <w:tc>
              <w:tcPr>
                <w:tcW w:w="221" w:type="pct"/>
                <w:vAlign w:val="center"/>
              </w:tcPr>
              <w:p w14:paraId="749E28A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28AB81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Other Fortnightly Income</w:t>
            </w:r>
          </w:p>
        </w:tc>
        <w:sdt>
          <w:sdtPr>
            <w:rPr>
              <w:rFonts w:ascii="Arial" w:eastAsiaTheme="majorEastAsia" w:hAnsi="Arial" w:cs="Arial"/>
              <w:bCs/>
              <w:sz w:val="18"/>
              <w:szCs w:val="18"/>
              <w:lang w:eastAsia="ja-JP"/>
            </w:rPr>
            <w:id w:val="1552426222"/>
            <w14:checkbox>
              <w14:checked w14:val="0"/>
              <w14:checkedState w14:val="2612" w14:font="MS Gothic"/>
              <w14:uncheckedState w14:val="2610" w14:font="MS Gothic"/>
            </w14:checkbox>
          </w:sdtPr>
          <w:sdtEndPr/>
          <w:sdtContent>
            <w:tc>
              <w:tcPr>
                <w:tcW w:w="221" w:type="pct"/>
                <w:vAlign w:val="center"/>
              </w:tcPr>
              <w:p w14:paraId="4EC4CBA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F0D3D8B" w14:textId="77777777" w:rsidTr="00BE2FAB">
        <w:trPr>
          <w:trHeight w:val="317"/>
        </w:trPr>
        <w:tc>
          <w:tcPr>
            <w:tcW w:w="2278" w:type="pct"/>
            <w:vAlign w:val="center"/>
          </w:tcPr>
          <w:p w14:paraId="0C8AD73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359927430"/>
            <w14:checkbox>
              <w14:checked w14:val="0"/>
              <w14:checkedState w14:val="2612" w14:font="MS Gothic"/>
              <w14:uncheckedState w14:val="2610" w14:font="MS Gothic"/>
            </w14:checkbox>
          </w:sdtPr>
          <w:sdtEndPr/>
          <w:sdtContent>
            <w:tc>
              <w:tcPr>
                <w:tcW w:w="221" w:type="pct"/>
                <w:vAlign w:val="center"/>
              </w:tcPr>
              <w:p w14:paraId="45701AC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8C0E39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Income Frequency Code</w:t>
            </w:r>
          </w:p>
        </w:tc>
        <w:sdt>
          <w:sdtPr>
            <w:rPr>
              <w:rFonts w:ascii="Arial" w:eastAsiaTheme="majorEastAsia" w:hAnsi="Arial" w:cs="Arial"/>
              <w:bCs/>
              <w:sz w:val="18"/>
              <w:szCs w:val="18"/>
              <w:lang w:eastAsia="ja-JP"/>
            </w:rPr>
            <w:id w:val="1188865773"/>
            <w14:checkbox>
              <w14:checked w14:val="0"/>
              <w14:checkedState w14:val="2612" w14:font="MS Gothic"/>
              <w14:uncheckedState w14:val="2610" w14:font="MS Gothic"/>
            </w14:checkbox>
          </w:sdtPr>
          <w:sdtEndPr/>
          <w:sdtContent>
            <w:tc>
              <w:tcPr>
                <w:tcW w:w="221" w:type="pct"/>
                <w:vAlign w:val="center"/>
              </w:tcPr>
              <w:p w14:paraId="1AE71B4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0BE4B7A" w14:textId="77777777" w:rsidTr="00BE2FAB">
        <w:trPr>
          <w:trHeight w:val="317"/>
        </w:trPr>
        <w:tc>
          <w:tcPr>
            <w:tcW w:w="2278" w:type="pct"/>
            <w:vAlign w:val="center"/>
          </w:tcPr>
          <w:p w14:paraId="29FEC86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2033997767"/>
            <w14:checkbox>
              <w14:checked w14:val="0"/>
              <w14:checkedState w14:val="2612" w14:font="MS Gothic"/>
              <w14:uncheckedState w14:val="2610" w14:font="MS Gothic"/>
            </w14:checkbox>
          </w:sdtPr>
          <w:sdtEndPr/>
          <w:sdtContent>
            <w:tc>
              <w:tcPr>
                <w:tcW w:w="221" w:type="pct"/>
                <w:vAlign w:val="center"/>
              </w:tcPr>
              <w:p w14:paraId="2E5BC9A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253CD2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385839388"/>
            <w14:checkbox>
              <w14:checked w14:val="0"/>
              <w14:checkedState w14:val="2612" w14:font="MS Gothic"/>
              <w14:uncheckedState w14:val="2610" w14:font="MS Gothic"/>
            </w14:checkbox>
          </w:sdtPr>
          <w:sdtEndPr/>
          <w:sdtContent>
            <w:tc>
              <w:tcPr>
                <w:tcW w:w="221" w:type="pct"/>
                <w:vAlign w:val="center"/>
              </w:tcPr>
              <w:p w14:paraId="33F247E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1F689A3" w14:textId="77777777" w:rsidTr="00BE2FAB">
        <w:trPr>
          <w:trHeight w:val="317"/>
        </w:trPr>
        <w:tc>
          <w:tcPr>
            <w:tcW w:w="2278" w:type="pct"/>
            <w:vAlign w:val="center"/>
          </w:tcPr>
          <w:p w14:paraId="4F62753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572964628"/>
            <w14:checkbox>
              <w14:checked w14:val="0"/>
              <w14:checkedState w14:val="2612" w14:font="MS Gothic"/>
              <w14:uncheckedState w14:val="2610" w14:font="MS Gothic"/>
            </w14:checkbox>
          </w:sdtPr>
          <w:sdtEndPr/>
          <w:sdtContent>
            <w:tc>
              <w:tcPr>
                <w:tcW w:w="221" w:type="pct"/>
                <w:vAlign w:val="center"/>
              </w:tcPr>
              <w:p w14:paraId="0F3890F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81ED5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18. Income from Defence Force Income Support Allowances</w:t>
            </w:r>
          </w:p>
        </w:tc>
      </w:tr>
      <w:tr w:rsidR="00EE10AB" w:rsidRPr="00AD2C31" w14:paraId="6775B5F3" w14:textId="77777777" w:rsidTr="00BE2FAB">
        <w:trPr>
          <w:trHeight w:val="317"/>
        </w:trPr>
        <w:tc>
          <w:tcPr>
            <w:tcW w:w="2278" w:type="pct"/>
            <w:vAlign w:val="center"/>
          </w:tcPr>
          <w:p w14:paraId="0A0AE74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904566666"/>
            <w14:checkbox>
              <w14:checked w14:val="0"/>
              <w14:checkedState w14:val="2612" w14:font="MS Gothic"/>
              <w14:uncheckedState w14:val="2610" w14:font="MS Gothic"/>
            </w14:checkbox>
          </w:sdtPr>
          <w:sdtEndPr/>
          <w:sdtContent>
            <w:tc>
              <w:tcPr>
                <w:tcW w:w="221" w:type="pct"/>
                <w:vAlign w:val="center"/>
              </w:tcPr>
              <w:p w14:paraId="5F56E64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3CC418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Client Benefit Type Code</w:t>
            </w:r>
          </w:p>
        </w:tc>
        <w:sdt>
          <w:sdtPr>
            <w:rPr>
              <w:rFonts w:ascii="Arial" w:eastAsiaTheme="majorEastAsia" w:hAnsi="Arial" w:cs="Arial"/>
              <w:bCs/>
              <w:sz w:val="18"/>
              <w:szCs w:val="18"/>
              <w:lang w:eastAsia="ja-JP"/>
            </w:rPr>
            <w:id w:val="154185747"/>
            <w14:checkbox>
              <w14:checked w14:val="0"/>
              <w14:checkedState w14:val="2612" w14:font="MS Gothic"/>
              <w14:uncheckedState w14:val="2610" w14:font="MS Gothic"/>
            </w14:checkbox>
          </w:sdtPr>
          <w:sdtEndPr/>
          <w:sdtContent>
            <w:tc>
              <w:tcPr>
                <w:tcW w:w="221" w:type="pct"/>
                <w:vAlign w:val="center"/>
              </w:tcPr>
              <w:p w14:paraId="6DFB945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B3739F6" w14:textId="77777777" w:rsidTr="00BE2FAB">
        <w:trPr>
          <w:trHeight w:val="317"/>
        </w:trPr>
        <w:tc>
          <w:tcPr>
            <w:tcW w:w="2278" w:type="pct"/>
            <w:vAlign w:val="center"/>
          </w:tcPr>
          <w:p w14:paraId="29D212E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246727474"/>
            <w14:checkbox>
              <w14:checked w14:val="0"/>
              <w14:checkedState w14:val="2612" w14:font="MS Gothic"/>
              <w14:uncheckedState w14:val="2610" w14:font="MS Gothic"/>
            </w14:checkbox>
          </w:sdtPr>
          <w:sdtEndPr/>
          <w:sdtContent>
            <w:tc>
              <w:tcPr>
                <w:tcW w:w="221" w:type="pct"/>
                <w:vAlign w:val="center"/>
              </w:tcPr>
              <w:p w14:paraId="7B2C09C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37FD34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Defence Force Income Support Allowance Fortnightly Amount</w:t>
            </w:r>
          </w:p>
        </w:tc>
        <w:sdt>
          <w:sdtPr>
            <w:rPr>
              <w:rFonts w:ascii="Arial" w:eastAsiaTheme="majorEastAsia" w:hAnsi="Arial" w:cs="Arial"/>
              <w:bCs/>
              <w:sz w:val="18"/>
              <w:szCs w:val="18"/>
              <w:lang w:eastAsia="ja-JP"/>
            </w:rPr>
            <w:id w:val="325715808"/>
            <w14:checkbox>
              <w14:checked w14:val="0"/>
              <w14:checkedState w14:val="2612" w14:font="MS Gothic"/>
              <w14:uncheckedState w14:val="2610" w14:font="MS Gothic"/>
            </w14:checkbox>
          </w:sdtPr>
          <w:sdtEndPr/>
          <w:sdtContent>
            <w:tc>
              <w:tcPr>
                <w:tcW w:w="221" w:type="pct"/>
                <w:vAlign w:val="center"/>
              </w:tcPr>
              <w:p w14:paraId="39DA6A9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EA3FC16" w14:textId="77777777" w:rsidTr="00BE2FAB">
        <w:trPr>
          <w:trHeight w:val="317"/>
        </w:trPr>
        <w:tc>
          <w:tcPr>
            <w:tcW w:w="2499" w:type="pct"/>
            <w:gridSpan w:val="2"/>
            <w:shd w:val="clear" w:color="auto" w:fill="E1F2F7"/>
            <w:vAlign w:val="center"/>
          </w:tcPr>
          <w:p w14:paraId="60B73A7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ja-JP"/>
              </w:rPr>
              <w:t>3. Benefit Determination Low Income Cards</w:t>
            </w:r>
          </w:p>
        </w:tc>
        <w:tc>
          <w:tcPr>
            <w:tcW w:w="2501" w:type="pct"/>
            <w:gridSpan w:val="2"/>
            <w:shd w:val="clear" w:color="auto" w:fill="E1F2F7"/>
            <w:vAlign w:val="center"/>
          </w:tcPr>
          <w:p w14:paraId="704A54C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19. Income from Department of Veterans Affairs Allowances</w:t>
            </w:r>
          </w:p>
        </w:tc>
      </w:tr>
      <w:tr w:rsidR="00EE10AB" w:rsidRPr="00AD2C31" w14:paraId="54250B62" w14:textId="77777777" w:rsidTr="00BE2FAB">
        <w:trPr>
          <w:trHeight w:val="317"/>
        </w:trPr>
        <w:tc>
          <w:tcPr>
            <w:tcW w:w="2278" w:type="pct"/>
            <w:vAlign w:val="center"/>
          </w:tcPr>
          <w:p w14:paraId="240ABA1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50618570"/>
            <w14:checkbox>
              <w14:checked w14:val="0"/>
              <w14:checkedState w14:val="2612" w14:font="MS Gothic"/>
              <w14:uncheckedState w14:val="2610" w14:font="MS Gothic"/>
            </w14:checkbox>
          </w:sdtPr>
          <w:sdtEndPr/>
          <w:sdtContent>
            <w:tc>
              <w:tcPr>
                <w:tcW w:w="221" w:type="pct"/>
                <w:vAlign w:val="center"/>
              </w:tcPr>
              <w:p w14:paraId="4A913BE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0B3CDF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DVA Fortnightly Income</w:t>
            </w:r>
          </w:p>
        </w:tc>
        <w:sdt>
          <w:sdtPr>
            <w:rPr>
              <w:rFonts w:ascii="Arial" w:eastAsiaTheme="majorEastAsia" w:hAnsi="Arial" w:cs="Arial"/>
              <w:bCs/>
              <w:sz w:val="18"/>
              <w:szCs w:val="18"/>
              <w:lang w:eastAsia="ja-JP"/>
            </w:rPr>
            <w:id w:val="-972209781"/>
            <w14:checkbox>
              <w14:checked w14:val="0"/>
              <w14:checkedState w14:val="2612" w14:font="MS Gothic"/>
              <w14:uncheckedState w14:val="2610" w14:font="MS Gothic"/>
            </w14:checkbox>
          </w:sdtPr>
          <w:sdtEndPr/>
          <w:sdtContent>
            <w:tc>
              <w:tcPr>
                <w:tcW w:w="221" w:type="pct"/>
                <w:vAlign w:val="center"/>
              </w:tcPr>
              <w:p w14:paraId="4CF0FCF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2A363C7" w14:textId="77777777" w:rsidTr="00BE2FAB">
        <w:trPr>
          <w:trHeight w:val="317"/>
        </w:trPr>
        <w:tc>
          <w:tcPr>
            <w:tcW w:w="2278" w:type="pct"/>
            <w:vAlign w:val="center"/>
          </w:tcPr>
          <w:p w14:paraId="2C329A4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End Date</w:t>
            </w:r>
          </w:p>
        </w:tc>
        <w:sdt>
          <w:sdtPr>
            <w:rPr>
              <w:rFonts w:ascii="Arial" w:eastAsiaTheme="majorEastAsia" w:hAnsi="Arial" w:cs="Arial"/>
              <w:bCs/>
              <w:sz w:val="18"/>
              <w:szCs w:val="18"/>
              <w:lang w:eastAsia="ja-JP"/>
            </w:rPr>
            <w:id w:val="-233474899"/>
            <w14:checkbox>
              <w14:checked w14:val="0"/>
              <w14:checkedState w14:val="2612" w14:font="MS Gothic"/>
              <w14:uncheckedState w14:val="2610" w14:font="MS Gothic"/>
            </w14:checkbox>
          </w:sdtPr>
          <w:sdtEndPr/>
          <w:sdtContent>
            <w:tc>
              <w:tcPr>
                <w:tcW w:w="221" w:type="pct"/>
                <w:vAlign w:val="center"/>
              </w:tcPr>
              <w:p w14:paraId="2C5549F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F028C9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DVA Income Type</w:t>
            </w:r>
          </w:p>
        </w:tc>
        <w:sdt>
          <w:sdtPr>
            <w:rPr>
              <w:rFonts w:ascii="Arial" w:eastAsiaTheme="majorEastAsia" w:hAnsi="Arial" w:cs="Arial"/>
              <w:bCs/>
              <w:sz w:val="18"/>
              <w:szCs w:val="18"/>
              <w:lang w:eastAsia="ja-JP"/>
            </w:rPr>
            <w:id w:val="-1335523957"/>
            <w14:checkbox>
              <w14:checked w14:val="0"/>
              <w14:checkedState w14:val="2612" w14:font="MS Gothic"/>
              <w14:uncheckedState w14:val="2610" w14:font="MS Gothic"/>
            </w14:checkbox>
          </w:sdtPr>
          <w:sdtEndPr/>
          <w:sdtContent>
            <w:tc>
              <w:tcPr>
                <w:tcW w:w="221" w:type="pct"/>
                <w:vAlign w:val="center"/>
              </w:tcPr>
              <w:p w14:paraId="7FD7BE1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4E4DF94" w14:textId="77777777" w:rsidTr="00BE2FAB">
        <w:trPr>
          <w:trHeight w:val="317"/>
        </w:trPr>
        <w:tc>
          <w:tcPr>
            <w:tcW w:w="2278" w:type="pct"/>
            <w:vAlign w:val="center"/>
          </w:tcPr>
          <w:p w14:paraId="2137756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261072466"/>
            <w14:checkbox>
              <w14:checked w14:val="0"/>
              <w14:checkedState w14:val="2612" w14:font="MS Gothic"/>
              <w14:uncheckedState w14:val="2610" w14:font="MS Gothic"/>
            </w14:checkbox>
          </w:sdtPr>
          <w:sdtEndPr/>
          <w:sdtContent>
            <w:tc>
              <w:tcPr>
                <w:tcW w:w="221" w:type="pct"/>
                <w:vAlign w:val="center"/>
              </w:tcPr>
              <w:p w14:paraId="67A0AFE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A896B4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20. Income from Continuous Employment</w:t>
            </w:r>
          </w:p>
        </w:tc>
      </w:tr>
      <w:tr w:rsidR="00EE10AB" w:rsidRPr="00AD2C31" w14:paraId="0B265C01" w14:textId="77777777" w:rsidTr="00BE2FAB">
        <w:trPr>
          <w:trHeight w:val="317"/>
        </w:trPr>
        <w:tc>
          <w:tcPr>
            <w:tcW w:w="2278" w:type="pct"/>
            <w:vAlign w:val="center"/>
          </w:tcPr>
          <w:p w14:paraId="7B61FC5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2019265406"/>
            <w14:checkbox>
              <w14:checked w14:val="0"/>
              <w14:checkedState w14:val="2612" w14:font="MS Gothic"/>
              <w14:uncheckedState w14:val="2610" w14:font="MS Gothic"/>
            </w14:checkbox>
          </w:sdtPr>
          <w:sdtEndPr/>
          <w:sdtContent>
            <w:tc>
              <w:tcPr>
                <w:tcW w:w="221" w:type="pct"/>
                <w:vAlign w:val="center"/>
              </w:tcPr>
              <w:p w14:paraId="791B868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005B85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973810508"/>
            <w14:checkbox>
              <w14:checked w14:val="0"/>
              <w14:checkedState w14:val="2612" w14:font="MS Gothic"/>
              <w14:uncheckedState w14:val="2610" w14:font="MS Gothic"/>
            </w14:checkbox>
          </w:sdtPr>
          <w:sdtEndPr/>
          <w:sdtContent>
            <w:tc>
              <w:tcPr>
                <w:tcW w:w="221" w:type="pct"/>
                <w:vAlign w:val="center"/>
              </w:tcPr>
              <w:p w14:paraId="667E022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D25882F" w14:textId="77777777" w:rsidTr="00BE2FAB">
        <w:trPr>
          <w:trHeight w:val="317"/>
        </w:trPr>
        <w:tc>
          <w:tcPr>
            <w:tcW w:w="2278" w:type="pct"/>
            <w:vAlign w:val="center"/>
          </w:tcPr>
          <w:p w14:paraId="59A45C2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749501974"/>
            <w14:checkbox>
              <w14:checked w14:val="0"/>
              <w14:checkedState w14:val="2612" w14:font="MS Gothic"/>
              <w14:uncheckedState w14:val="2610" w14:font="MS Gothic"/>
            </w14:checkbox>
          </w:sdtPr>
          <w:sdtEndPr/>
          <w:sdtContent>
            <w:tc>
              <w:tcPr>
                <w:tcW w:w="221" w:type="pct"/>
                <w:vAlign w:val="center"/>
              </w:tcPr>
              <w:p w14:paraId="1170B43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BBF611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Fortnightly Income Amount from Continuous Employment</w:t>
            </w:r>
          </w:p>
        </w:tc>
        <w:sdt>
          <w:sdtPr>
            <w:rPr>
              <w:rFonts w:ascii="Arial" w:eastAsiaTheme="majorEastAsia" w:hAnsi="Arial" w:cs="Arial"/>
              <w:bCs/>
              <w:sz w:val="18"/>
              <w:szCs w:val="18"/>
              <w:lang w:eastAsia="ja-JP"/>
            </w:rPr>
            <w:id w:val="323558107"/>
            <w14:checkbox>
              <w14:checked w14:val="0"/>
              <w14:checkedState w14:val="2612" w14:font="MS Gothic"/>
              <w14:uncheckedState w14:val="2610" w14:font="MS Gothic"/>
            </w14:checkbox>
          </w:sdtPr>
          <w:sdtEndPr/>
          <w:sdtContent>
            <w:tc>
              <w:tcPr>
                <w:tcW w:w="221" w:type="pct"/>
                <w:vAlign w:val="center"/>
              </w:tcPr>
              <w:p w14:paraId="67FCED3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B251C53" w14:textId="77777777" w:rsidTr="00BE2FAB">
        <w:trPr>
          <w:trHeight w:val="317"/>
        </w:trPr>
        <w:tc>
          <w:tcPr>
            <w:tcW w:w="2278" w:type="pct"/>
            <w:vAlign w:val="center"/>
          </w:tcPr>
          <w:p w14:paraId="53E6632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478335140"/>
            <w14:checkbox>
              <w14:checked w14:val="0"/>
              <w14:checkedState w14:val="2612" w14:font="MS Gothic"/>
              <w14:uncheckedState w14:val="2610" w14:font="MS Gothic"/>
            </w14:checkbox>
          </w:sdtPr>
          <w:sdtEndPr/>
          <w:sdtContent>
            <w:tc>
              <w:tcPr>
                <w:tcW w:w="221" w:type="pct"/>
                <w:vAlign w:val="center"/>
              </w:tcPr>
              <w:p w14:paraId="4877384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0B68C2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Fortnightly Hours Worked in Continuous Employment</w:t>
            </w:r>
          </w:p>
        </w:tc>
        <w:sdt>
          <w:sdtPr>
            <w:rPr>
              <w:rFonts w:ascii="Arial" w:eastAsiaTheme="majorEastAsia" w:hAnsi="Arial" w:cs="Arial"/>
              <w:bCs/>
              <w:sz w:val="18"/>
              <w:szCs w:val="18"/>
              <w:lang w:eastAsia="ja-JP"/>
            </w:rPr>
            <w:id w:val="-240338320"/>
            <w14:checkbox>
              <w14:checked w14:val="0"/>
              <w14:checkedState w14:val="2612" w14:font="MS Gothic"/>
              <w14:uncheckedState w14:val="2610" w14:font="MS Gothic"/>
            </w14:checkbox>
          </w:sdtPr>
          <w:sdtEndPr/>
          <w:sdtContent>
            <w:tc>
              <w:tcPr>
                <w:tcW w:w="221" w:type="pct"/>
                <w:vAlign w:val="center"/>
              </w:tcPr>
              <w:p w14:paraId="162A986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8175C56" w14:textId="77777777" w:rsidTr="00BE2FAB">
        <w:trPr>
          <w:trHeight w:val="317"/>
        </w:trPr>
        <w:tc>
          <w:tcPr>
            <w:tcW w:w="2278" w:type="pct"/>
            <w:vAlign w:val="center"/>
          </w:tcPr>
          <w:p w14:paraId="59BCA0D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50595184"/>
            <w14:checkbox>
              <w14:checked w14:val="0"/>
              <w14:checkedState w14:val="2612" w14:font="MS Gothic"/>
              <w14:uncheckedState w14:val="2610" w14:font="MS Gothic"/>
            </w14:checkbox>
          </w:sdtPr>
          <w:sdtEndPr/>
          <w:sdtContent>
            <w:tc>
              <w:tcPr>
                <w:tcW w:w="221" w:type="pct"/>
                <w:vAlign w:val="center"/>
              </w:tcPr>
              <w:p w14:paraId="3473990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1C330A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Employment Income Frequency</w:t>
            </w:r>
          </w:p>
        </w:tc>
        <w:sdt>
          <w:sdtPr>
            <w:rPr>
              <w:rFonts w:ascii="Arial" w:eastAsiaTheme="majorEastAsia" w:hAnsi="Arial" w:cs="Arial"/>
              <w:bCs/>
              <w:sz w:val="18"/>
              <w:szCs w:val="18"/>
              <w:lang w:eastAsia="ja-JP"/>
            </w:rPr>
            <w:id w:val="-1733222544"/>
            <w14:checkbox>
              <w14:checked w14:val="0"/>
              <w14:checkedState w14:val="2612" w14:font="MS Gothic"/>
              <w14:uncheckedState w14:val="2610" w14:font="MS Gothic"/>
            </w14:checkbox>
          </w:sdtPr>
          <w:sdtEndPr/>
          <w:sdtContent>
            <w:tc>
              <w:tcPr>
                <w:tcW w:w="221" w:type="pct"/>
                <w:vAlign w:val="center"/>
              </w:tcPr>
              <w:p w14:paraId="482D976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30E6A72" w14:textId="77777777" w:rsidTr="00BE2FAB">
        <w:trPr>
          <w:trHeight w:val="317"/>
        </w:trPr>
        <w:tc>
          <w:tcPr>
            <w:tcW w:w="2278" w:type="pct"/>
            <w:vAlign w:val="center"/>
          </w:tcPr>
          <w:p w14:paraId="533E0F0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386017102"/>
            <w14:checkbox>
              <w14:checked w14:val="0"/>
              <w14:checkedState w14:val="2612" w14:font="MS Gothic"/>
              <w14:uncheckedState w14:val="2610" w14:font="MS Gothic"/>
            </w14:checkbox>
          </w:sdtPr>
          <w:sdtEndPr/>
          <w:sdtContent>
            <w:tc>
              <w:tcPr>
                <w:tcW w:w="221" w:type="pct"/>
                <w:vAlign w:val="center"/>
              </w:tcPr>
              <w:p w14:paraId="0ED2894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DEA5D6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21. Income from Variable Employment</w:t>
            </w:r>
          </w:p>
        </w:tc>
      </w:tr>
      <w:tr w:rsidR="00EE10AB" w:rsidRPr="00AD2C31" w14:paraId="6FD0F0FC" w14:textId="77777777" w:rsidTr="00BE2FAB">
        <w:trPr>
          <w:trHeight w:val="317"/>
        </w:trPr>
        <w:tc>
          <w:tcPr>
            <w:tcW w:w="2278" w:type="pct"/>
            <w:vAlign w:val="center"/>
          </w:tcPr>
          <w:p w14:paraId="3B16876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781613970"/>
            <w14:checkbox>
              <w14:checked w14:val="0"/>
              <w14:checkedState w14:val="2612" w14:font="MS Gothic"/>
              <w14:uncheckedState w14:val="2610" w14:font="MS Gothic"/>
            </w14:checkbox>
          </w:sdtPr>
          <w:sdtEndPr/>
          <w:sdtContent>
            <w:tc>
              <w:tcPr>
                <w:tcW w:w="221" w:type="pct"/>
                <w:vAlign w:val="center"/>
              </w:tcPr>
              <w:p w14:paraId="6A56760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1F9E58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454872300"/>
            <w14:checkbox>
              <w14:checked w14:val="0"/>
              <w14:checkedState w14:val="2612" w14:font="MS Gothic"/>
              <w14:uncheckedState w14:val="2610" w14:font="MS Gothic"/>
            </w14:checkbox>
          </w:sdtPr>
          <w:sdtEndPr/>
          <w:sdtContent>
            <w:tc>
              <w:tcPr>
                <w:tcW w:w="221" w:type="pct"/>
                <w:vAlign w:val="center"/>
              </w:tcPr>
              <w:p w14:paraId="3AE7F5E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F9A469E" w14:textId="77777777" w:rsidTr="00BE2FAB">
        <w:trPr>
          <w:trHeight w:val="317"/>
        </w:trPr>
        <w:tc>
          <w:tcPr>
            <w:tcW w:w="2278" w:type="pct"/>
            <w:vAlign w:val="center"/>
          </w:tcPr>
          <w:p w14:paraId="3DB9E67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439959561"/>
            <w14:checkbox>
              <w14:checked w14:val="0"/>
              <w14:checkedState w14:val="2612" w14:font="MS Gothic"/>
              <w14:uncheckedState w14:val="2610" w14:font="MS Gothic"/>
            </w14:checkbox>
          </w:sdtPr>
          <w:sdtEndPr/>
          <w:sdtContent>
            <w:tc>
              <w:tcPr>
                <w:tcW w:w="221" w:type="pct"/>
                <w:vAlign w:val="center"/>
              </w:tcPr>
              <w:p w14:paraId="1FCC157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36037B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Fortnightly Income Amount from Variable Employment</w:t>
            </w:r>
          </w:p>
        </w:tc>
        <w:sdt>
          <w:sdtPr>
            <w:rPr>
              <w:rFonts w:ascii="Arial" w:eastAsiaTheme="majorEastAsia" w:hAnsi="Arial" w:cs="Arial"/>
              <w:bCs/>
              <w:sz w:val="18"/>
              <w:szCs w:val="18"/>
              <w:lang w:eastAsia="ja-JP"/>
            </w:rPr>
            <w:id w:val="2121801447"/>
            <w14:checkbox>
              <w14:checked w14:val="0"/>
              <w14:checkedState w14:val="2612" w14:font="MS Gothic"/>
              <w14:uncheckedState w14:val="2610" w14:font="MS Gothic"/>
            </w14:checkbox>
          </w:sdtPr>
          <w:sdtEndPr/>
          <w:sdtContent>
            <w:tc>
              <w:tcPr>
                <w:tcW w:w="221" w:type="pct"/>
                <w:vAlign w:val="center"/>
              </w:tcPr>
              <w:p w14:paraId="4D465E3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5271AC" w14:textId="77777777" w:rsidTr="00BE2FAB">
        <w:trPr>
          <w:trHeight w:val="317"/>
        </w:trPr>
        <w:tc>
          <w:tcPr>
            <w:tcW w:w="2278" w:type="pct"/>
            <w:vAlign w:val="center"/>
          </w:tcPr>
          <w:p w14:paraId="7C93E9E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7261460"/>
            <w14:checkbox>
              <w14:checked w14:val="0"/>
              <w14:checkedState w14:val="2612" w14:font="MS Gothic"/>
              <w14:uncheckedState w14:val="2610" w14:font="MS Gothic"/>
            </w14:checkbox>
          </w:sdtPr>
          <w:sdtEndPr/>
          <w:sdtContent>
            <w:tc>
              <w:tcPr>
                <w:tcW w:w="221" w:type="pct"/>
                <w:vAlign w:val="center"/>
              </w:tcPr>
              <w:p w14:paraId="5181EA5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008AD5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Fortnightly Hours Worked in Variable Employment</w:t>
            </w:r>
          </w:p>
        </w:tc>
        <w:sdt>
          <w:sdtPr>
            <w:rPr>
              <w:rFonts w:ascii="Arial" w:eastAsiaTheme="majorEastAsia" w:hAnsi="Arial" w:cs="Arial"/>
              <w:bCs/>
              <w:sz w:val="18"/>
              <w:szCs w:val="18"/>
              <w:lang w:eastAsia="ja-JP"/>
            </w:rPr>
            <w:id w:val="1001624679"/>
            <w14:checkbox>
              <w14:checked w14:val="0"/>
              <w14:checkedState w14:val="2612" w14:font="MS Gothic"/>
              <w14:uncheckedState w14:val="2610" w14:font="MS Gothic"/>
            </w14:checkbox>
          </w:sdtPr>
          <w:sdtEndPr/>
          <w:sdtContent>
            <w:tc>
              <w:tcPr>
                <w:tcW w:w="221" w:type="pct"/>
                <w:vAlign w:val="center"/>
              </w:tcPr>
              <w:p w14:paraId="67EF3F0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31B8540" w14:textId="77777777" w:rsidTr="00BE2FAB">
        <w:trPr>
          <w:trHeight w:val="317"/>
        </w:trPr>
        <w:tc>
          <w:tcPr>
            <w:tcW w:w="2278" w:type="pct"/>
            <w:vAlign w:val="center"/>
          </w:tcPr>
          <w:p w14:paraId="55DFB17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601483603"/>
            <w14:checkbox>
              <w14:checked w14:val="0"/>
              <w14:checkedState w14:val="2612" w14:font="MS Gothic"/>
              <w14:uncheckedState w14:val="2610" w14:font="MS Gothic"/>
            </w14:checkbox>
          </w:sdtPr>
          <w:sdtEndPr/>
          <w:sdtContent>
            <w:tc>
              <w:tcPr>
                <w:tcW w:w="221" w:type="pct"/>
                <w:vAlign w:val="center"/>
              </w:tcPr>
              <w:p w14:paraId="01A733B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677AA0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Employment Income Frequency</w:t>
            </w:r>
          </w:p>
        </w:tc>
        <w:sdt>
          <w:sdtPr>
            <w:rPr>
              <w:rFonts w:ascii="Arial" w:eastAsiaTheme="majorEastAsia" w:hAnsi="Arial" w:cs="Arial"/>
              <w:bCs/>
              <w:sz w:val="18"/>
              <w:szCs w:val="18"/>
              <w:lang w:eastAsia="ja-JP"/>
            </w:rPr>
            <w:id w:val="1186101910"/>
            <w14:checkbox>
              <w14:checked w14:val="0"/>
              <w14:checkedState w14:val="2612" w14:font="MS Gothic"/>
              <w14:uncheckedState w14:val="2610" w14:font="MS Gothic"/>
            </w14:checkbox>
          </w:sdtPr>
          <w:sdtEndPr/>
          <w:sdtContent>
            <w:tc>
              <w:tcPr>
                <w:tcW w:w="221" w:type="pct"/>
                <w:vAlign w:val="center"/>
              </w:tcPr>
              <w:p w14:paraId="37C2B16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D41B40" w14:textId="77777777" w:rsidTr="00BE2FAB">
        <w:trPr>
          <w:trHeight w:val="317"/>
        </w:trPr>
        <w:tc>
          <w:tcPr>
            <w:tcW w:w="2278" w:type="pct"/>
            <w:vAlign w:val="center"/>
          </w:tcPr>
          <w:p w14:paraId="11D3CCE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1368443538"/>
            <w14:checkbox>
              <w14:checked w14:val="0"/>
              <w14:checkedState w14:val="2612" w14:font="MS Gothic"/>
              <w14:uncheckedState w14:val="2610" w14:font="MS Gothic"/>
            </w14:checkbox>
          </w:sdtPr>
          <w:sdtEndPr/>
          <w:sdtContent>
            <w:tc>
              <w:tcPr>
                <w:tcW w:w="221" w:type="pct"/>
                <w:vAlign w:val="center"/>
              </w:tcPr>
              <w:p w14:paraId="0567AB6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75277C2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22. Senior Health Care Card Assessable Annual Income</w:t>
            </w:r>
          </w:p>
        </w:tc>
      </w:tr>
      <w:tr w:rsidR="00EE10AB" w:rsidRPr="00AD2C31" w14:paraId="473B7FC7" w14:textId="77777777" w:rsidTr="00BE2FAB">
        <w:trPr>
          <w:trHeight w:val="317"/>
        </w:trPr>
        <w:tc>
          <w:tcPr>
            <w:tcW w:w="2278" w:type="pct"/>
            <w:vAlign w:val="center"/>
          </w:tcPr>
          <w:p w14:paraId="1226299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513454815"/>
            <w14:checkbox>
              <w14:checked w14:val="0"/>
              <w14:checkedState w14:val="2612" w14:font="MS Gothic"/>
              <w14:uncheckedState w14:val="2610" w14:font="MS Gothic"/>
            </w14:checkbox>
          </w:sdtPr>
          <w:sdtEndPr/>
          <w:sdtContent>
            <w:tc>
              <w:tcPr>
                <w:tcW w:w="221" w:type="pct"/>
                <w:vAlign w:val="center"/>
              </w:tcPr>
              <w:p w14:paraId="5D172AD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CD2C2B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Deemed Income</w:t>
            </w:r>
          </w:p>
        </w:tc>
        <w:sdt>
          <w:sdtPr>
            <w:rPr>
              <w:rFonts w:ascii="Arial" w:eastAsiaTheme="majorEastAsia" w:hAnsi="Arial" w:cs="Arial"/>
              <w:bCs/>
              <w:sz w:val="18"/>
              <w:szCs w:val="18"/>
              <w:lang w:eastAsia="ja-JP"/>
            </w:rPr>
            <w:id w:val="1442490300"/>
            <w14:checkbox>
              <w14:checked w14:val="0"/>
              <w14:checkedState w14:val="2612" w14:font="MS Gothic"/>
              <w14:uncheckedState w14:val="2610" w14:font="MS Gothic"/>
            </w14:checkbox>
          </w:sdtPr>
          <w:sdtEndPr/>
          <w:sdtContent>
            <w:tc>
              <w:tcPr>
                <w:tcW w:w="221" w:type="pct"/>
                <w:vAlign w:val="center"/>
              </w:tcPr>
              <w:p w14:paraId="1C85773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C82A949" w14:textId="77777777" w:rsidTr="00BE2FAB">
        <w:trPr>
          <w:trHeight w:val="317"/>
        </w:trPr>
        <w:tc>
          <w:tcPr>
            <w:tcW w:w="2278" w:type="pct"/>
            <w:vAlign w:val="center"/>
          </w:tcPr>
          <w:p w14:paraId="50A1C65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256815915"/>
            <w14:checkbox>
              <w14:checked w14:val="0"/>
              <w14:checkedState w14:val="2612" w14:font="MS Gothic"/>
              <w14:uncheckedState w14:val="2610" w14:font="MS Gothic"/>
            </w14:checkbox>
          </w:sdtPr>
          <w:sdtEndPr/>
          <w:sdtContent>
            <w:tc>
              <w:tcPr>
                <w:tcW w:w="221" w:type="pct"/>
                <w:vAlign w:val="center"/>
              </w:tcPr>
              <w:p w14:paraId="6943CC2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8FBE35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Employed Benefit Income</w:t>
            </w:r>
          </w:p>
        </w:tc>
        <w:sdt>
          <w:sdtPr>
            <w:rPr>
              <w:rFonts w:ascii="Arial" w:eastAsiaTheme="majorEastAsia" w:hAnsi="Arial" w:cs="Arial"/>
              <w:bCs/>
              <w:sz w:val="18"/>
              <w:szCs w:val="18"/>
              <w:lang w:eastAsia="ja-JP"/>
            </w:rPr>
            <w:id w:val="-1357272573"/>
            <w14:checkbox>
              <w14:checked w14:val="0"/>
              <w14:checkedState w14:val="2612" w14:font="MS Gothic"/>
              <w14:uncheckedState w14:val="2610" w14:font="MS Gothic"/>
            </w14:checkbox>
          </w:sdtPr>
          <w:sdtEndPr/>
          <w:sdtContent>
            <w:tc>
              <w:tcPr>
                <w:tcW w:w="221" w:type="pct"/>
                <w:vAlign w:val="center"/>
              </w:tcPr>
              <w:p w14:paraId="224E2F8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8EFB28A" w14:textId="77777777" w:rsidTr="00BE2FAB">
        <w:trPr>
          <w:trHeight w:val="317"/>
        </w:trPr>
        <w:tc>
          <w:tcPr>
            <w:tcW w:w="2499" w:type="pct"/>
            <w:gridSpan w:val="2"/>
            <w:shd w:val="clear" w:color="auto" w:fill="E1F2F7"/>
            <w:vAlign w:val="center"/>
          </w:tcPr>
          <w:p w14:paraId="2BA51B6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4. Benefit Determination Pensioner Concession Cards</w:t>
            </w:r>
          </w:p>
        </w:tc>
        <w:tc>
          <w:tcPr>
            <w:tcW w:w="2280" w:type="pct"/>
            <w:vAlign w:val="center"/>
          </w:tcPr>
          <w:p w14:paraId="781A107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Employed Benefit Income Flag</w:t>
            </w:r>
          </w:p>
        </w:tc>
        <w:sdt>
          <w:sdtPr>
            <w:rPr>
              <w:rFonts w:ascii="Arial" w:eastAsiaTheme="majorEastAsia" w:hAnsi="Arial" w:cs="Arial"/>
              <w:bCs/>
              <w:sz w:val="18"/>
              <w:szCs w:val="18"/>
              <w:lang w:eastAsia="ja-JP"/>
            </w:rPr>
            <w:id w:val="808983891"/>
            <w14:checkbox>
              <w14:checked w14:val="0"/>
              <w14:checkedState w14:val="2612" w14:font="MS Gothic"/>
              <w14:uncheckedState w14:val="2610" w14:font="MS Gothic"/>
            </w14:checkbox>
          </w:sdtPr>
          <w:sdtEndPr/>
          <w:sdtContent>
            <w:tc>
              <w:tcPr>
                <w:tcW w:w="221" w:type="pct"/>
                <w:vAlign w:val="center"/>
              </w:tcPr>
              <w:p w14:paraId="1AF7A13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3BEA9F8" w14:textId="77777777" w:rsidTr="00BE2FAB">
        <w:trPr>
          <w:trHeight w:val="317"/>
        </w:trPr>
        <w:tc>
          <w:tcPr>
            <w:tcW w:w="2278" w:type="pct"/>
            <w:vAlign w:val="center"/>
          </w:tcPr>
          <w:p w14:paraId="0EA1148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72492095"/>
            <w14:checkbox>
              <w14:checked w14:val="0"/>
              <w14:checkedState w14:val="2612" w14:font="MS Gothic"/>
              <w14:uncheckedState w14:val="2610" w14:font="MS Gothic"/>
            </w14:checkbox>
          </w:sdtPr>
          <w:sdtEndPr/>
          <w:sdtContent>
            <w:tc>
              <w:tcPr>
                <w:tcW w:w="221" w:type="pct"/>
                <w:vAlign w:val="center"/>
              </w:tcPr>
              <w:p w14:paraId="549D41F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FF80F5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Foreign Income</w:t>
            </w:r>
          </w:p>
        </w:tc>
        <w:sdt>
          <w:sdtPr>
            <w:rPr>
              <w:rFonts w:ascii="Arial" w:eastAsiaTheme="majorEastAsia" w:hAnsi="Arial" w:cs="Arial"/>
              <w:bCs/>
              <w:sz w:val="18"/>
              <w:szCs w:val="18"/>
              <w:lang w:eastAsia="ja-JP"/>
            </w:rPr>
            <w:id w:val="-447848582"/>
            <w14:checkbox>
              <w14:checked w14:val="0"/>
              <w14:checkedState w14:val="2612" w14:font="MS Gothic"/>
              <w14:uncheckedState w14:val="2610" w14:font="MS Gothic"/>
            </w14:checkbox>
          </w:sdtPr>
          <w:sdtEndPr/>
          <w:sdtContent>
            <w:tc>
              <w:tcPr>
                <w:tcW w:w="221" w:type="pct"/>
                <w:vAlign w:val="center"/>
              </w:tcPr>
              <w:p w14:paraId="5A719DC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D85C381" w14:textId="77777777" w:rsidTr="00BE2FAB">
        <w:trPr>
          <w:trHeight w:val="317"/>
        </w:trPr>
        <w:tc>
          <w:tcPr>
            <w:tcW w:w="2278" w:type="pct"/>
            <w:vAlign w:val="center"/>
          </w:tcPr>
          <w:p w14:paraId="548B5E4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99499047"/>
            <w14:checkbox>
              <w14:checked w14:val="0"/>
              <w14:checkedState w14:val="2612" w14:font="MS Gothic"/>
              <w14:uncheckedState w14:val="2610" w14:font="MS Gothic"/>
            </w14:checkbox>
          </w:sdtPr>
          <w:sdtEndPr/>
          <w:sdtContent>
            <w:tc>
              <w:tcPr>
                <w:tcW w:w="221" w:type="pct"/>
                <w:vAlign w:val="center"/>
              </w:tcPr>
              <w:p w14:paraId="01AD3CD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E04A70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Taxable Income</w:t>
            </w:r>
          </w:p>
        </w:tc>
        <w:sdt>
          <w:sdtPr>
            <w:rPr>
              <w:rFonts w:ascii="Arial" w:eastAsiaTheme="majorEastAsia" w:hAnsi="Arial" w:cs="Arial"/>
              <w:bCs/>
              <w:sz w:val="18"/>
              <w:szCs w:val="18"/>
              <w:lang w:eastAsia="ja-JP"/>
            </w:rPr>
            <w:id w:val="83880483"/>
            <w14:checkbox>
              <w14:checked w14:val="0"/>
              <w14:checkedState w14:val="2612" w14:font="MS Gothic"/>
              <w14:uncheckedState w14:val="2610" w14:font="MS Gothic"/>
            </w14:checkbox>
          </w:sdtPr>
          <w:sdtEndPr/>
          <w:sdtContent>
            <w:tc>
              <w:tcPr>
                <w:tcW w:w="221" w:type="pct"/>
                <w:vAlign w:val="center"/>
              </w:tcPr>
              <w:p w14:paraId="4389837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208D0D" w14:textId="77777777" w:rsidTr="00BE2FAB">
        <w:trPr>
          <w:trHeight w:val="317"/>
        </w:trPr>
        <w:tc>
          <w:tcPr>
            <w:tcW w:w="2278" w:type="pct"/>
            <w:vAlign w:val="center"/>
          </w:tcPr>
          <w:p w14:paraId="5FA9D9B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835464144"/>
            <w14:checkbox>
              <w14:checked w14:val="0"/>
              <w14:checkedState w14:val="2612" w14:font="MS Gothic"/>
              <w14:uncheckedState w14:val="2610" w14:font="MS Gothic"/>
            </w14:checkbox>
          </w:sdtPr>
          <w:sdtEndPr/>
          <w:sdtContent>
            <w:tc>
              <w:tcPr>
                <w:tcW w:w="221" w:type="pct"/>
                <w:vAlign w:val="center"/>
              </w:tcPr>
              <w:p w14:paraId="121247F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2601D6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Taxable Income Estimate</w:t>
            </w:r>
          </w:p>
        </w:tc>
        <w:sdt>
          <w:sdtPr>
            <w:rPr>
              <w:rFonts w:ascii="Arial" w:eastAsiaTheme="majorEastAsia" w:hAnsi="Arial" w:cs="Arial"/>
              <w:bCs/>
              <w:sz w:val="18"/>
              <w:szCs w:val="18"/>
              <w:lang w:eastAsia="ja-JP"/>
            </w:rPr>
            <w:id w:val="815995708"/>
            <w14:checkbox>
              <w14:checked w14:val="0"/>
              <w14:checkedState w14:val="2612" w14:font="MS Gothic"/>
              <w14:uncheckedState w14:val="2610" w14:font="MS Gothic"/>
            </w14:checkbox>
          </w:sdtPr>
          <w:sdtEndPr/>
          <w:sdtContent>
            <w:tc>
              <w:tcPr>
                <w:tcW w:w="221" w:type="pct"/>
                <w:vAlign w:val="center"/>
              </w:tcPr>
              <w:p w14:paraId="1C54111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8442280" w14:textId="77777777" w:rsidTr="00BE2FAB">
        <w:trPr>
          <w:trHeight w:val="317"/>
        </w:trPr>
        <w:tc>
          <w:tcPr>
            <w:tcW w:w="2278" w:type="pct"/>
            <w:vAlign w:val="center"/>
          </w:tcPr>
          <w:p w14:paraId="5BD0029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841204501"/>
            <w14:checkbox>
              <w14:checked w14:val="0"/>
              <w14:checkedState w14:val="2612" w14:font="MS Gothic"/>
              <w14:uncheckedState w14:val="2610" w14:font="MS Gothic"/>
            </w14:checkbox>
          </w:sdtPr>
          <w:sdtEndPr/>
          <w:sdtContent>
            <w:tc>
              <w:tcPr>
                <w:tcW w:w="221" w:type="pct"/>
                <w:vAlign w:val="center"/>
              </w:tcPr>
              <w:p w14:paraId="55FF3C2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BB3AF4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Property or Loss Amount</w:t>
            </w:r>
          </w:p>
        </w:tc>
        <w:sdt>
          <w:sdtPr>
            <w:rPr>
              <w:rFonts w:ascii="Arial" w:eastAsiaTheme="majorEastAsia" w:hAnsi="Arial" w:cs="Arial"/>
              <w:bCs/>
              <w:sz w:val="18"/>
              <w:szCs w:val="18"/>
              <w:lang w:eastAsia="ja-JP"/>
            </w:rPr>
            <w:id w:val="381688330"/>
            <w14:checkbox>
              <w14:checked w14:val="0"/>
              <w14:checkedState w14:val="2612" w14:font="MS Gothic"/>
              <w14:uncheckedState w14:val="2610" w14:font="MS Gothic"/>
            </w14:checkbox>
          </w:sdtPr>
          <w:sdtEndPr/>
          <w:sdtContent>
            <w:tc>
              <w:tcPr>
                <w:tcW w:w="221" w:type="pct"/>
                <w:vAlign w:val="center"/>
              </w:tcPr>
              <w:p w14:paraId="77594F4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B777057" w14:textId="77777777" w:rsidTr="00BE2FAB">
        <w:trPr>
          <w:trHeight w:val="317"/>
        </w:trPr>
        <w:tc>
          <w:tcPr>
            <w:tcW w:w="2278" w:type="pct"/>
            <w:vAlign w:val="center"/>
          </w:tcPr>
          <w:p w14:paraId="28EC672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1009025418"/>
            <w14:checkbox>
              <w14:checked w14:val="0"/>
              <w14:checkedState w14:val="2612" w14:font="MS Gothic"/>
              <w14:uncheckedState w14:val="2610" w14:font="MS Gothic"/>
            </w14:checkbox>
          </w:sdtPr>
          <w:sdtEndPr/>
          <w:sdtContent>
            <w:tc>
              <w:tcPr>
                <w:tcW w:w="221" w:type="pct"/>
                <w:vAlign w:val="center"/>
              </w:tcPr>
              <w:p w14:paraId="103D6D0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F8B773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Senior Health Care Card Annual Salary Scarified Income</w:t>
            </w:r>
          </w:p>
        </w:tc>
        <w:sdt>
          <w:sdtPr>
            <w:rPr>
              <w:rFonts w:ascii="Arial" w:eastAsiaTheme="majorEastAsia" w:hAnsi="Arial" w:cs="Arial"/>
              <w:bCs/>
              <w:sz w:val="18"/>
              <w:szCs w:val="18"/>
              <w:lang w:eastAsia="ja-JP"/>
            </w:rPr>
            <w:id w:val="1850290750"/>
            <w14:checkbox>
              <w14:checked w14:val="0"/>
              <w14:checkedState w14:val="2612" w14:font="MS Gothic"/>
              <w14:uncheckedState w14:val="2610" w14:font="MS Gothic"/>
            </w14:checkbox>
          </w:sdtPr>
          <w:sdtEndPr/>
          <w:sdtContent>
            <w:tc>
              <w:tcPr>
                <w:tcW w:w="221" w:type="pct"/>
                <w:vAlign w:val="center"/>
              </w:tcPr>
              <w:p w14:paraId="44682C4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AB34C22" w14:textId="77777777" w:rsidTr="00BE2FAB">
        <w:trPr>
          <w:trHeight w:val="317"/>
        </w:trPr>
        <w:tc>
          <w:tcPr>
            <w:tcW w:w="2278" w:type="pct"/>
            <w:vAlign w:val="center"/>
          </w:tcPr>
          <w:p w14:paraId="601D9D8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291555217"/>
            <w14:checkbox>
              <w14:checked w14:val="0"/>
              <w14:checkedState w14:val="2612" w14:font="MS Gothic"/>
              <w14:uncheckedState w14:val="2610" w14:font="MS Gothic"/>
            </w14:checkbox>
          </w:sdtPr>
          <w:sdtEndPr/>
          <w:sdtContent>
            <w:tc>
              <w:tcPr>
                <w:tcW w:w="221" w:type="pct"/>
                <w:vAlign w:val="center"/>
              </w:tcPr>
              <w:p w14:paraId="6B325CC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61E125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color w:val="000000"/>
                <w:sz w:val="18"/>
                <w:szCs w:val="18"/>
                <w:lang w:eastAsia="ja-JP"/>
              </w:rPr>
              <w:t>23. Senior Health Care Card Assessable Annual Income</w:t>
            </w:r>
          </w:p>
        </w:tc>
      </w:tr>
      <w:tr w:rsidR="00EE10AB" w:rsidRPr="00AD2C31" w14:paraId="094D2394" w14:textId="77777777" w:rsidTr="00BE2FAB">
        <w:trPr>
          <w:trHeight w:val="317"/>
        </w:trPr>
        <w:tc>
          <w:tcPr>
            <w:tcW w:w="2278" w:type="pct"/>
            <w:vAlign w:val="center"/>
          </w:tcPr>
          <w:p w14:paraId="5B7C7FB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760524077"/>
            <w14:checkbox>
              <w14:checked w14:val="0"/>
              <w14:checkedState w14:val="2612" w14:font="MS Gothic"/>
              <w14:uncheckedState w14:val="2610" w14:font="MS Gothic"/>
            </w14:checkbox>
          </w:sdtPr>
          <w:sdtEndPr/>
          <w:sdtContent>
            <w:tc>
              <w:tcPr>
                <w:tcW w:w="221" w:type="pct"/>
                <w:vAlign w:val="center"/>
              </w:tcPr>
              <w:p w14:paraId="523CF86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138974" w14:textId="77777777" w:rsidR="00EE10AB" w:rsidRPr="00AD2C31" w:rsidRDefault="00EE10AB" w:rsidP="00BE2FAB">
            <w:pPr>
              <w:rPr>
                <w:rFonts w:ascii="Arial" w:eastAsia="MS Mincho" w:hAnsi="Arial" w:cs="Arial"/>
                <w:sz w:val="18"/>
                <w:szCs w:val="18"/>
                <w:lang w:eastAsia="en-US"/>
              </w:rPr>
            </w:pPr>
            <w:r w:rsidRPr="00AD2C31">
              <w:rPr>
                <w:rFonts w:ascii="Arial" w:eastAsia="MS Mincho" w:hAnsi="Arial" w:cs="Arial"/>
                <w:sz w:val="18"/>
                <w:szCs w:val="18"/>
                <w:lang w:eastAsia="en-US"/>
              </w:rPr>
              <w:t>Income from Trust and Companies</w:t>
            </w:r>
          </w:p>
          <w:p w14:paraId="708CD36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 xml:space="preserve"> (annual)</w:t>
            </w:r>
          </w:p>
        </w:tc>
        <w:sdt>
          <w:sdtPr>
            <w:rPr>
              <w:rFonts w:ascii="Arial" w:eastAsiaTheme="majorEastAsia" w:hAnsi="Arial" w:cs="Arial"/>
              <w:bCs/>
              <w:sz w:val="18"/>
              <w:szCs w:val="18"/>
              <w:lang w:eastAsia="ja-JP"/>
            </w:rPr>
            <w:id w:val="1273758578"/>
            <w14:checkbox>
              <w14:checked w14:val="0"/>
              <w14:checkedState w14:val="2612" w14:font="MS Gothic"/>
              <w14:uncheckedState w14:val="2610" w14:font="MS Gothic"/>
            </w14:checkbox>
          </w:sdtPr>
          <w:sdtEndPr/>
          <w:sdtContent>
            <w:tc>
              <w:tcPr>
                <w:tcW w:w="221" w:type="pct"/>
                <w:vAlign w:val="center"/>
              </w:tcPr>
              <w:p w14:paraId="6597BD7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CC74174" w14:textId="77777777" w:rsidTr="00BE2FAB">
        <w:trPr>
          <w:trHeight w:val="317"/>
        </w:trPr>
        <w:tc>
          <w:tcPr>
            <w:tcW w:w="2278" w:type="pct"/>
            <w:vAlign w:val="center"/>
          </w:tcPr>
          <w:p w14:paraId="6F5A9CF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447701519"/>
            <w14:checkbox>
              <w14:checked w14:val="0"/>
              <w14:checkedState w14:val="2612" w14:font="MS Gothic"/>
              <w14:uncheckedState w14:val="2610" w14:font="MS Gothic"/>
            </w14:checkbox>
          </w:sdtPr>
          <w:sdtEndPr/>
          <w:sdtContent>
            <w:tc>
              <w:tcPr>
                <w:tcW w:w="221" w:type="pct"/>
                <w:vAlign w:val="center"/>
              </w:tcPr>
              <w:p w14:paraId="02446C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5F1EAB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24. Continuous Unearned Income</w:t>
            </w:r>
          </w:p>
        </w:tc>
      </w:tr>
      <w:tr w:rsidR="00EE10AB" w:rsidRPr="00AD2C31" w14:paraId="4CE523CE" w14:textId="77777777" w:rsidTr="00BE2FAB">
        <w:trPr>
          <w:trHeight w:val="317"/>
        </w:trPr>
        <w:tc>
          <w:tcPr>
            <w:tcW w:w="2278" w:type="pct"/>
            <w:vAlign w:val="center"/>
          </w:tcPr>
          <w:p w14:paraId="03270C7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39550202"/>
            <w14:checkbox>
              <w14:checked w14:val="0"/>
              <w14:checkedState w14:val="2612" w14:font="MS Gothic"/>
              <w14:uncheckedState w14:val="2610" w14:font="MS Gothic"/>
            </w14:checkbox>
          </w:sdtPr>
          <w:sdtEndPr/>
          <w:sdtContent>
            <w:tc>
              <w:tcPr>
                <w:tcW w:w="221" w:type="pct"/>
                <w:vAlign w:val="center"/>
              </w:tcPr>
              <w:p w14:paraId="0C15AE2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6C7239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741986011"/>
            <w14:checkbox>
              <w14:checked w14:val="0"/>
              <w14:checkedState w14:val="2612" w14:font="MS Gothic"/>
              <w14:uncheckedState w14:val="2610" w14:font="MS Gothic"/>
            </w14:checkbox>
          </w:sdtPr>
          <w:sdtEndPr/>
          <w:sdtContent>
            <w:tc>
              <w:tcPr>
                <w:tcW w:w="221" w:type="pct"/>
                <w:vAlign w:val="center"/>
              </w:tcPr>
              <w:p w14:paraId="10ACB69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5E153BE" w14:textId="77777777" w:rsidTr="00BE2FAB">
        <w:trPr>
          <w:trHeight w:val="317"/>
        </w:trPr>
        <w:tc>
          <w:tcPr>
            <w:tcW w:w="2278" w:type="pct"/>
            <w:vAlign w:val="center"/>
          </w:tcPr>
          <w:p w14:paraId="0D9B801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Concession Type Code</w:t>
            </w:r>
          </w:p>
        </w:tc>
        <w:sdt>
          <w:sdtPr>
            <w:rPr>
              <w:rFonts w:ascii="Arial" w:eastAsiaTheme="majorEastAsia" w:hAnsi="Arial" w:cs="Arial"/>
              <w:bCs/>
              <w:sz w:val="18"/>
              <w:szCs w:val="18"/>
              <w:lang w:eastAsia="ja-JP"/>
            </w:rPr>
            <w:id w:val="-1392880748"/>
            <w14:checkbox>
              <w14:checked w14:val="0"/>
              <w14:checkedState w14:val="2612" w14:font="MS Gothic"/>
              <w14:uncheckedState w14:val="2610" w14:font="MS Gothic"/>
            </w14:checkbox>
          </w:sdtPr>
          <w:sdtEndPr/>
          <w:sdtContent>
            <w:tc>
              <w:tcPr>
                <w:tcW w:w="221" w:type="pct"/>
                <w:vAlign w:val="center"/>
              </w:tcPr>
              <w:p w14:paraId="218D953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FA18AC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Compensation Income</w:t>
            </w:r>
          </w:p>
        </w:tc>
        <w:sdt>
          <w:sdtPr>
            <w:rPr>
              <w:rFonts w:ascii="Arial" w:eastAsiaTheme="majorEastAsia" w:hAnsi="Arial" w:cs="Arial"/>
              <w:bCs/>
              <w:sz w:val="18"/>
              <w:szCs w:val="18"/>
              <w:lang w:eastAsia="ja-JP"/>
            </w:rPr>
            <w:id w:val="-1293831367"/>
            <w14:checkbox>
              <w14:checked w14:val="0"/>
              <w14:checkedState w14:val="2612" w14:font="MS Gothic"/>
              <w14:uncheckedState w14:val="2610" w14:font="MS Gothic"/>
            </w14:checkbox>
          </w:sdtPr>
          <w:sdtEndPr/>
          <w:sdtContent>
            <w:tc>
              <w:tcPr>
                <w:tcW w:w="221" w:type="pct"/>
                <w:vAlign w:val="center"/>
              </w:tcPr>
              <w:p w14:paraId="03552E6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2136E41" w14:textId="77777777" w:rsidTr="00BE2FAB">
        <w:trPr>
          <w:trHeight w:val="317"/>
        </w:trPr>
        <w:tc>
          <w:tcPr>
            <w:tcW w:w="2278" w:type="pct"/>
            <w:vAlign w:val="center"/>
          </w:tcPr>
          <w:p w14:paraId="6056A0A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836602730"/>
            <w14:checkbox>
              <w14:checked w14:val="0"/>
              <w14:checkedState w14:val="2612" w14:font="MS Gothic"/>
              <w14:uncheckedState w14:val="2610" w14:font="MS Gothic"/>
            </w14:checkbox>
          </w:sdtPr>
          <w:sdtEndPr/>
          <w:sdtContent>
            <w:tc>
              <w:tcPr>
                <w:tcW w:w="221" w:type="pct"/>
                <w:vAlign w:val="center"/>
              </w:tcPr>
              <w:p w14:paraId="765EF8F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482200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Foreign Income</w:t>
            </w:r>
          </w:p>
        </w:tc>
        <w:sdt>
          <w:sdtPr>
            <w:rPr>
              <w:rFonts w:ascii="Arial" w:eastAsiaTheme="majorEastAsia" w:hAnsi="Arial" w:cs="Arial"/>
              <w:bCs/>
              <w:sz w:val="18"/>
              <w:szCs w:val="18"/>
              <w:lang w:eastAsia="ja-JP"/>
            </w:rPr>
            <w:id w:val="-1651908141"/>
            <w14:checkbox>
              <w14:checked w14:val="0"/>
              <w14:checkedState w14:val="2612" w14:font="MS Gothic"/>
              <w14:uncheckedState w14:val="2610" w14:font="MS Gothic"/>
            </w14:checkbox>
          </w:sdtPr>
          <w:sdtEndPr/>
          <w:sdtContent>
            <w:tc>
              <w:tcPr>
                <w:tcW w:w="221" w:type="pct"/>
                <w:vAlign w:val="center"/>
              </w:tcPr>
              <w:p w14:paraId="7F148A8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1848ED5" w14:textId="77777777" w:rsidTr="00BE2FAB">
        <w:trPr>
          <w:trHeight w:val="317"/>
        </w:trPr>
        <w:tc>
          <w:tcPr>
            <w:tcW w:w="2278" w:type="pct"/>
            <w:vAlign w:val="center"/>
          </w:tcPr>
          <w:p w14:paraId="4E798E5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705697891"/>
            <w14:checkbox>
              <w14:checked w14:val="0"/>
              <w14:checkedState w14:val="2612" w14:font="MS Gothic"/>
              <w14:uncheckedState w14:val="2610" w14:font="MS Gothic"/>
            </w14:checkbox>
          </w:sdtPr>
          <w:sdtEndPr/>
          <w:sdtContent>
            <w:tc>
              <w:tcPr>
                <w:tcW w:w="221" w:type="pct"/>
                <w:vAlign w:val="center"/>
              </w:tcPr>
              <w:p w14:paraId="2856EB4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98C37A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MIN/SIV/SAV Income</w:t>
            </w:r>
          </w:p>
        </w:tc>
        <w:sdt>
          <w:sdtPr>
            <w:rPr>
              <w:rFonts w:ascii="Arial" w:eastAsiaTheme="majorEastAsia" w:hAnsi="Arial" w:cs="Arial"/>
              <w:bCs/>
              <w:sz w:val="18"/>
              <w:szCs w:val="18"/>
              <w:lang w:eastAsia="ja-JP"/>
            </w:rPr>
            <w:id w:val="-2028945262"/>
            <w14:checkbox>
              <w14:checked w14:val="0"/>
              <w14:checkedState w14:val="2612" w14:font="MS Gothic"/>
              <w14:uncheckedState w14:val="2610" w14:font="MS Gothic"/>
            </w14:checkbox>
          </w:sdtPr>
          <w:sdtEndPr/>
          <w:sdtContent>
            <w:tc>
              <w:tcPr>
                <w:tcW w:w="221" w:type="pct"/>
                <w:vAlign w:val="center"/>
              </w:tcPr>
              <w:p w14:paraId="033F614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D430A45" w14:textId="77777777" w:rsidTr="00BE2FAB">
        <w:trPr>
          <w:trHeight w:val="317"/>
        </w:trPr>
        <w:tc>
          <w:tcPr>
            <w:tcW w:w="2278" w:type="pct"/>
            <w:vAlign w:val="center"/>
          </w:tcPr>
          <w:p w14:paraId="45683C4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1882784918"/>
            <w14:checkbox>
              <w14:checked w14:val="0"/>
              <w14:checkedState w14:val="2612" w14:font="MS Gothic"/>
              <w14:uncheckedState w14:val="2610" w14:font="MS Gothic"/>
            </w14:checkbox>
          </w:sdtPr>
          <w:sdtEndPr/>
          <w:sdtContent>
            <w:tc>
              <w:tcPr>
                <w:tcW w:w="221" w:type="pct"/>
                <w:vAlign w:val="center"/>
              </w:tcPr>
              <w:p w14:paraId="4ADD316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2BE274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Other Government Payment</w:t>
            </w:r>
          </w:p>
        </w:tc>
        <w:sdt>
          <w:sdtPr>
            <w:rPr>
              <w:rFonts w:ascii="Arial" w:eastAsiaTheme="majorEastAsia" w:hAnsi="Arial" w:cs="Arial"/>
              <w:bCs/>
              <w:sz w:val="18"/>
              <w:szCs w:val="18"/>
              <w:lang w:eastAsia="ja-JP"/>
            </w:rPr>
            <w:id w:val="214167548"/>
            <w14:checkbox>
              <w14:checked w14:val="0"/>
              <w14:checkedState w14:val="2612" w14:font="MS Gothic"/>
              <w14:uncheckedState w14:val="2610" w14:font="MS Gothic"/>
            </w14:checkbox>
          </w:sdtPr>
          <w:sdtEndPr/>
          <w:sdtContent>
            <w:tc>
              <w:tcPr>
                <w:tcW w:w="221" w:type="pct"/>
                <w:vAlign w:val="center"/>
              </w:tcPr>
              <w:p w14:paraId="73F65C6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A13A9FA" w14:textId="77777777" w:rsidTr="00BE2FAB">
        <w:trPr>
          <w:trHeight w:val="317"/>
        </w:trPr>
        <w:tc>
          <w:tcPr>
            <w:tcW w:w="2278" w:type="pct"/>
            <w:vAlign w:val="center"/>
          </w:tcPr>
          <w:p w14:paraId="1FEDDDD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2145074721"/>
            <w14:checkbox>
              <w14:checked w14:val="0"/>
              <w14:checkedState w14:val="2612" w14:font="MS Gothic"/>
              <w14:uncheckedState w14:val="2610" w14:font="MS Gothic"/>
            </w14:checkbox>
          </w:sdtPr>
          <w:sdtEndPr/>
          <w:sdtContent>
            <w:tc>
              <w:tcPr>
                <w:tcW w:w="221" w:type="pct"/>
                <w:vAlign w:val="center"/>
              </w:tcPr>
              <w:p w14:paraId="03648D1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384D11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Other Income</w:t>
            </w:r>
          </w:p>
        </w:tc>
        <w:sdt>
          <w:sdtPr>
            <w:rPr>
              <w:rFonts w:ascii="Arial" w:eastAsiaTheme="majorEastAsia" w:hAnsi="Arial" w:cs="Arial"/>
              <w:bCs/>
              <w:sz w:val="18"/>
              <w:szCs w:val="18"/>
              <w:lang w:eastAsia="ja-JP"/>
            </w:rPr>
            <w:id w:val="-1558464991"/>
            <w14:checkbox>
              <w14:checked w14:val="0"/>
              <w14:checkedState w14:val="2612" w14:font="MS Gothic"/>
              <w14:uncheckedState w14:val="2610" w14:font="MS Gothic"/>
            </w14:checkbox>
          </w:sdtPr>
          <w:sdtEndPr/>
          <w:sdtContent>
            <w:tc>
              <w:tcPr>
                <w:tcW w:w="221" w:type="pct"/>
                <w:vAlign w:val="center"/>
              </w:tcPr>
              <w:p w14:paraId="595557B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3CAAD5E" w14:textId="77777777" w:rsidTr="00BE2FAB">
        <w:trPr>
          <w:trHeight w:val="317"/>
        </w:trPr>
        <w:tc>
          <w:tcPr>
            <w:tcW w:w="2278" w:type="pct"/>
            <w:vAlign w:val="center"/>
          </w:tcPr>
          <w:p w14:paraId="1F6CBE2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341968737"/>
            <w14:checkbox>
              <w14:checked w14:val="0"/>
              <w14:checkedState w14:val="2612" w14:font="MS Gothic"/>
              <w14:uncheckedState w14:val="2610" w14:font="MS Gothic"/>
            </w14:checkbox>
          </w:sdtPr>
          <w:sdtEndPr/>
          <w:sdtContent>
            <w:tc>
              <w:tcPr>
                <w:tcW w:w="221" w:type="pct"/>
                <w:vAlign w:val="center"/>
              </w:tcPr>
              <w:p w14:paraId="29C6B77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778B13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Superannuation</w:t>
            </w:r>
          </w:p>
        </w:tc>
        <w:sdt>
          <w:sdtPr>
            <w:rPr>
              <w:rFonts w:ascii="Arial" w:eastAsiaTheme="majorEastAsia" w:hAnsi="Arial" w:cs="Arial"/>
              <w:bCs/>
              <w:sz w:val="18"/>
              <w:szCs w:val="18"/>
              <w:lang w:eastAsia="ja-JP"/>
            </w:rPr>
            <w:id w:val="906043073"/>
            <w14:checkbox>
              <w14:checked w14:val="0"/>
              <w14:checkedState w14:val="2612" w14:font="MS Gothic"/>
              <w14:uncheckedState w14:val="2610" w14:font="MS Gothic"/>
            </w14:checkbox>
          </w:sdtPr>
          <w:sdtEndPr/>
          <w:sdtContent>
            <w:tc>
              <w:tcPr>
                <w:tcW w:w="221" w:type="pct"/>
                <w:vAlign w:val="center"/>
              </w:tcPr>
              <w:p w14:paraId="7C3336C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A720AF0" w14:textId="77777777" w:rsidTr="00BE2FAB">
        <w:trPr>
          <w:trHeight w:val="317"/>
        </w:trPr>
        <w:tc>
          <w:tcPr>
            <w:tcW w:w="2499" w:type="pct"/>
            <w:gridSpan w:val="2"/>
            <w:shd w:val="clear" w:color="auto" w:fill="E1F2F7"/>
            <w:vAlign w:val="center"/>
          </w:tcPr>
          <w:p w14:paraId="2169C6E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5. Benefit Determination Senior Healthcare Cards</w:t>
            </w:r>
          </w:p>
        </w:tc>
        <w:tc>
          <w:tcPr>
            <w:tcW w:w="2280" w:type="pct"/>
            <w:vAlign w:val="center"/>
          </w:tcPr>
          <w:p w14:paraId="71FFE73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Compensation Income Flag</w:t>
            </w:r>
          </w:p>
        </w:tc>
        <w:sdt>
          <w:sdtPr>
            <w:rPr>
              <w:rFonts w:ascii="Arial" w:eastAsiaTheme="majorEastAsia" w:hAnsi="Arial" w:cs="Arial"/>
              <w:bCs/>
              <w:sz w:val="18"/>
              <w:szCs w:val="18"/>
              <w:lang w:eastAsia="ja-JP"/>
            </w:rPr>
            <w:id w:val="-407461745"/>
            <w14:checkbox>
              <w14:checked w14:val="0"/>
              <w14:checkedState w14:val="2612" w14:font="MS Gothic"/>
              <w14:uncheckedState w14:val="2610" w14:font="MS Gothic"/>
            </w14:checkbox>
          </w:sdtPr>
          <w:sdtEndPr/>
          <w:sdtContent>
            <w:tc>
              <w:tcPr>
                <w:tcW w:w="221" w:type="pct"/>
                <w:vAlign w:val="center"/>
              </w:tcPr>
              <w:p w14:paraId="01558F9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CF5B347" w14:textId="77777777" w:rsidTr="00BE2FAB">
        <w:trPr>
          <w:trHeight w:val="317"/>
        </w:trPr>
        <w:tc>
          <w:tcPr>
            <w:tcW w:w="2278" w:type="pct"/>
            <w:vAlign w:val="center"/>
          </w:tcPr>
          <w:p w14:paraId="141A81C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253863526"/>
            <w14:checkbox>
              <w14:checked w14:val="0"/>
              <w14:checkedState w14:val="2612" w14:font="MS Gothic"/>
              <w14:uncheckedState w14:val="2610" w14:font="MS Gothic"/>
            </w14:checkbox>
          </w:sdtPr>
          <w:sdtEndPr/>
          <w:sdtContent>
            <w:tc>
              <w:tcPr>
                <w:tcW w:w="221" w:type="pct"/>
                <w:vAlign w:val="center"/>
              </w:tcPr>
              <w:p w14:paraId="57F1F73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8A5510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Other Government Payment Flag</w:t>
            </w:r>
          </w:p>
        </w:tc>
        <w:sdt>
          <w:sdtPr>
            <w:rPr>
              <w:rFonts w:ascii="Arial" w:eastAsiaTheme="majorEastAsia" w:hAnsi="Arial" w:cs="Arial"/>
              <w:bCs/>
              <w:sz w:val="18"/>
              <w:szCs w:val="18"/>
              <w:lang w:eastAsia="ja-JP"/>
            </w:rPr>
            <w:id w:val="355087227"/>
            <w14:checkbox>
              <w14:checked w14:val="0"/>
              <w14:checkedState w14:val="2612" w14:font="MS Gothic"/>
              <w14:uncheckedState w14:val="2610" w14:font="MS Gothic"/>
            </w14:checkbox>
          </w:sdtPr>
          <w:sdtEndPr/>
          <w:sdtContent>
            <w:tc>
              <w:tcPr>
                <w:tcW w:w="221" w:type="pct"/>
                <w:vAlign w:val="center"/>
              </w:tcPr>
              <w:p w14:paraId="7922F3F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693322C" w14:textId="77777777" w:rsidTr="00BE2FAB">
        <w:trPr>
          <w:trHeight w:val="317"/>
        </w:trPr>
        <w:tc>
          <w:tcPr>
            <w:tcW w:w="2278" w:type="pct"/>
            <w:vAlign w:val="center"/>
          </w:tcPr>
          <w:p w14:paraId="08EB8A5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037101779"/>
            <w14:checkbox>
              <w14:checked w14:val="0"/>
              <w14:checkedState w14:val="2612" w14:font="MS Gothic"/>
              <w14:uncheckedState w14:val="2610" w14:font="MS Gothic"/>
            </w14:checkbox>
          </w:sdtPr>
          <w:sdtEndPr/>
          <w:sdtContent>
            <w:tc>
              <w:tcPr>
                <w:tcW w:w="221" w:type="pct"/>
                <w:vAlign w:val="center"/>
              </w:tcPr>
              <w:p w14:paraId="4F2682B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370B9C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25. Variable Unearned Income</w:t>
            </w:r>
          </w:p>
        </w:tc>
      </w:tr>
      <w:tr w:rsidR="00EE10AB" w:rsidRPr="00AD2C31" w14:paraId="37F816F1" w14:textId="77777777" w:rsidTr="00BE2FAB">
        <w:trPr>
          <w:trHeight w:val="317"/>
        </w:trPr>
        <w:tc>
          <w:tcPr>
            <w:tcW w:w="2278" w:type="pct"/>
            <w:vAlign w:val="center"/>
          </w:tcPr>
          <w:p w14:paraId="37F8B50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1113592226"/>
            <w14:checkbox>
              <w14:checked w14:val="0"/>
              <w14:checkedState w14:val="2612" w14:font="MS Gothic"/>
              <w14:uncheckedState w14:val="2610" w14:font="MS Gothic"/>
            </w14:checkbox>
          </w:sdtPr>
          <w:sdtEndPr/>
          <w:sdtContent>
            <w:tc>
              <w:tcPr>
                <w:tcW w:w="221" w:type="pct"/>
                <w:vAlign w:val="center"/>
              </w:tcPr>
              <w:p w14:paraId="5B4493D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0E9A7C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Payment Benefit Type Code</w:t>
            </w:r>
          </w:p>
        </w:tc>
        <w:sdt>
          <w:sdtPr>
            <w:rPr>
              <w:rFonts w:ascii="Arial" w:eastAsiaTheme="majorEastAsia" w:hAnsi="Arial" w:cs="Arial"/>
              <w:sz w:val="18"/>
              <w:szCs w:val="18"/>
              <w:lang w:eastAsia="ja-JP"/>
            </w:rPr>
            <w:id w:val="-1105806246"/>
            <w14:checkbox>
              <w14:checked w14:val="0"/>
              <w14:checkedState w14:val="2612" w14:font="MS Gothic"/>
              <w14:uncheckedState w14:val="2610" w14:font="MS Gothic"/>
            </w14:checkbox>
          </w:sdtPr>
          <w:sdtEndPr/>
          <w:sdtContent>
            <w:tc>
              <w:tcPr>
                <w:tcW w:w="221" w:type="pct"/>
                <w:vAlign w:val="center"/>
              </w:tcPr>
              <w:p w14:paraId="4ED762D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sz w:val="18"/>
                    <w:szCs w:val="18"/>
                    <w:lang w:eastAsia="ja-JP"/>
                  </w:rPr>
                  <w:t>☐</w:t>
                </w:r>
              </w:p>
            </w:tc>
          </w:sdtContent>
        </w:sdt>
      </w:tr>
      <w:tr w:rsidR="00EE10AB" w:rsidRPr="00AD2C31" w14:paraId="3AD51271" w14:textId="77777777" w:rsidTr="00BE2FAB">
        <w:trPr>
          <w:trHeight w:val="317"/>
        </w:trPr>
        <w:tc>
          <w:tcPr>
            <w:tcW w:w="2278" w:type="pct"/>
            <w:vAlign w:val="center"/>
          </w:tcPr>
          <w:p w14:paraId="4394FBE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2087489762"/>
            <w14:checkbox>
              <w14:checked w14:val="0"/>
              <w14:checkedState w14:val="2612" w14:font="MS Gothic"/>
              <w14:uncheckedState w14:val="2610" w14:font="MS Gothic"/>
            </w14:checkbox>
          </w:sdtPr>
          <w:sdtEndPr/>
          <w:sdtContent>
            <w:tc>
              <w:tcPr>
                <w:tcW w:w="221" w:type="pct"/>
                <w:vAlign w:val="center"/>
              </w:tcPr>
              <w:p w14:paraId="4590E3C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27E08E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Task Code</w:t>
            </w:r>
          </w:p>
        </w:tc>
        <w:sdt>
          <w:sdtPr>
            <w:rPr>
              <w:rFonts w:ascii="Arial" w:eastAsiaTheme="majorEastAsia" w:hAnsi="Arial" w:cs="Arial"/>
              <w:sz w:val="18"/>
              <w:szCs w:val="18"/>
              <w:lang w:eastAsia="ja-JP"/>
            </w:rPr>
            <w:id w:val="1048650731"/>
            <w14:checkbox>
              <w14:checked w14:val="0"/>
              <w14:checkedState w14:val="2612" w14:font="MS Gothic"/>
              <w14:uncheckedState w14:val="2610" w14:font="MS Gothic"/>
            </w14:checkbox>
          </w:sdtPr>
          <w:sdtEndPr/>
          <w:sdtContent>
            <w:tc>
              <w:tcPr>
                <w:tcW w:w="221" w:type="pct"/>
                <w:vAlign w:val="center"/>
              </w:tcPr>
              <w:p w14:paraId="1827683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298C03DE" w14:textId="77777777" w:rsidTr="00BE2FAB">
        <w:trPr>
          <w:trHeight w:val="317"/>
        </w:trPr>
        <w:tc>
          <w:tcPr>
            <w:tcW w:w="2278" w:type="pct"/>
            <w:vAlign w:val="center"/>
          </w:tcPr>
          <w:p w14:paraId="1B314F7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2137051575"/>
            <w14:checkbox>
              <w14:checked w14:val="0"/>
              <w14:checkedState w14:val="2612" w14:font="MS Gothic"/>
              <w14:uncheckedState w14:val="2610" w14:font="MS Gothic"/>
            </w14:checkbox>
          </w:sdtPr>
          <w:sdtEndPr/>
          <w:sdtContent>
            <w:tc>
              <w:tcPr>
                <w:tcW w:w="221" w:type="pct"/>
                <w:vAlign w:val="center"/>
              </w:tcPr>
              <w:p w14:paraId="4DC18C7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535EEE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Variable Unearned Income</w:t>
            </w:r>
          </w:p>
        </w:tc>
        <w:sdt>
          <w:sdtPr>
            <w:rPr>
              <w:rFonts w:ascii="Arial" w:eastAsiaTheme="majorEastAsia" w:hAnsi="Arial" w:cs="Arial"/>
              <w:sz w:val="18"/>
              <w:szCs w:val="18"/>
              <w:lang w:eastAsia="ja-JP"/>
            </w:rPr>
            <w:id w:val="1168830209"/>
            <w14:checkbox>
              <w14:checked w14:val="0"/>
              <w14:checkedState w14:val="2612" w14:font="MS Gothic"/>
              <w14:uncheckedState w14:val="2610" w14:font="MS Gothic"/>
            </w14:checkbox>
          </w:sdtPr>
          <w:sdtEndPr/>
          <w:sdtContent>
            <w:tc>
              <w:tcPr>
                <w:tcW w:w="221" w:type="pct"/>
                <w:vAlign w:val="center"/>
              </w:tcPr>
              <w:p w14:paraId="511B90B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3295DAFD" w14:textId="77777777" w:rsidTr="00BE2FAB">
        <w:trPr>
          <w:trHeight w:val="317"/>
        </w:trPr>
        <w:tc>
          <w:tcPr>
            <w:tcW w:w="2278" w:type="pct"/>
            <w:vAlign w:val="center"/>
          </w:tcPr>
          <w:p w14:paraId="7B7D1C6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038274874"/>
            <w14:checkbox>
              <w14:checked w14:val="0"/>
              <w14:checkedState w14:val="2612" w14:font="MS Gothic"/>
              <w14:uncheckedState w14:val="2610" w14:font="MS Gothic"/>
            </w14:checkbox>
          </w:sdtPr>
          <w:sdtEndPr/>
          <w:sdtContent>
            <w:tc>
              <w:tcPr>
                <w:tcW w:w="221" w:type="pct"/>
                <w:vAlign w:val="center"/>
              </w:tcPr>
              <w:p w14:paraId="09B6D969" w14:textId="03A600AA" w:rsidR="00EE10AB" w:rsidRPr="00AD2C31" w:rsidRDefault="00DA69AC" w:rsidP="00BE2FAB">
                <w:pPr>
                  <w:keepNext/>
                  <w:tabs>
                    <w:tab w:val="left" w:pos="540"/>
                  </w:tabs>
                  <w:spacing w:before="40" w:after="40" w:line="240" w:lineRule="auto"/>
                  <w:rPr>
                    <w:rFonts w:ascii="Arial" w:eastAsiaTheme="majorEastAsia" w:hAnsi="Arial" w:cs="Arial"/>
                    <w:bCs/>
                    <w:sz w:val="18"/>
                    <w:szCs w:val="18"/>
                    <w:lang w:eastAsia="ja-JP"/>
                  </w:rPr>
                </w:pPr>
                <w:r>
                  <w:rPr>
                    <w:rFonts w:ascii="MS Gothic" w:eastAsia="MS Gothic" w:hAnsi="MS Gothic" w:cs="Arial" w:hint="eastAsia"/>
                    <w:bCs/>
                    <w:sz w:val="18"/>
                    <w:szCs w:val="18"/>
                    <w:lang w:eastAsia="ja-JP"/>
                  </w:rPr>
                  <w:t>☐</w:t>
                </w:r>
              </w:p>
            </w:tc>
          </w:sdtContent>
        </w:sdt>
        <w:tc>
          <w:tcPr>
            <w:tcW w:w="2501" w:type="pct"/>
            <w:gridSpan w:val="2"/>
            <w:shd w:val="clear" w:color="auto" w:fill="E1F2F7"/>
            <w:vAlign w:val="center"/>
          </w:tcPr>
          <w:p w14:paraId="46BF43B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26. Location Boundaries Home Addresses</w:t>
            </w:r>
          </w:p>
        </w:tc>
      </w:tr>
      <w:tr w:rsidR="00EE10AB" w:rsidRPr="00AD2C31" w14:paraId="11E3F563" w14:textId="77777777" w:rsidTr="00BE2FAB">
        <w:trPr>
          <w:trHeight w:val="317"/>
        </w:trPr>
        <w:tc>
          <w:tcPr>
            <w:tcW w:w="2278" w:type="pct"/>
            <w:vAlign w:val="center"/>
          </w:tcPr>
          <w:p w14:paraId="39FEDA0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1707789455"/>
            <w14:checkbox>
              <w14:checked w14:val="0"/>
              <w14:checkedState w14:val="2612" w14:font="MS Gothic"/>
              <w14:uncheckedState w14:val="2610" w14:font="MS Gothic"/>
            </w14:checkbox>
          </w:sdtPr>
          <w:sdtEndPr/>
          <w:sdtContent>
            <w:tc>
              <w:tcPr>
                <w:tcW w:w="221" w:type="pct"/>
                <w:vAlign w:val="center"/>
              </w:tcPr>
              <w:p w14:paraId="00FF084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2ED351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Type Code</w:t>
            </w:r>
          </w:p>
        </w:tc>
        <w:sdt>
          <w:sdtPr>
            <w:rPr>
              <w:rFonts w:ascii="Arial" w:eastAsiaTheme="majorEastAsia" w:hAnsi="Arial" w:cs="Arial"/>
              <w:sz w:val="18"/>
              <w:szCs w:val="18"/>
              <w:lang w:eastAsia="ja-JP"/>
            </w:rPr>
            <w:id w:val="1695722474"/>
            <w14:checkbox>
              <w14:checked w14:val="0"/>
              <w14:checkedState w14:val="2612" w14:font="MS Gothic"/>
              <w14:uncheckedState w14:val="2610" w14:font="MS Gothic"/>
            </w14:checkbox>
          </w:sdtPr>
          <w:sdtEndPr/>
          <w:sdtContent>
            <w:tc>
              <w:tcPr>
                <w:tcW w:w="221" w:type="pct"/>
                <w:vAlign w:val="center"/>
              </w:tcPr>
              <w:p w14:paraId="711A1D5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5C054ABA" w14:textId="77777777" w:rsidTr="00BE2FAB">
        <w:trPr>
          <w:trHeight w:val="317"/>
        </w:trPr>
        <w:tc>
          <w:tcPr>
            <w:tcW w:w="2278" w:type="pct"/>
            <w:vAlign w:val="center"/>
          </w:tcPr>
          <w:p w14:paraId="714990B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216630892"/>
            <w14:checkbox>
              <w14:checked w14:val="0"/>
              <w14:checkedState w14:val="2612" w14:font="MS Gothic"/>
              <w14:uncheckedState w14:val="2610" w14:font="MS Gothic"/>
            </w14:checkbox>
          </w:sdtPr>
          <w:sdtEndPr/>
          <w:sdtContent>
            <w:tc>
              <w:tcPr>
                <w:tcW w:w="221" w:type="pct"/>
                <w:vAlign w:val="center"/>
              </w:tcPr>
              <w:p w14:paraId="2E4257D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2316B9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Community Code</w:t>
            </w:r>
          </w:p>
        </w:tc>
        <w:sdt>
          <w:sdtPr>
            <w:rPr>
              <w:rFonts w:ascii="Arial" w:eastAsiaTheme="majorEastAsia" w:hAnsi="Arial" w:cs="Arial"/>
              <w:sz w:val="18"/>
              <w:szCs w:val="18"/>
              <w:lang w:eastAsia="ja-JP"/>
            </w:rPr>
            <w:id w:val="-1749871218"/>
            <w14:checkbox>
              <w14:checked w14:val="0"/>
              <w14:checkedState w14:val="2612" w14:font="MS Gothic"/>
              <w14:uncheckedState w14:val="2610" w14:font="MS Gothic"/>
            </w14:checkbox>
          </w:sdtPr>
          <w:sdtEndPr/>
          <w:sdtContent>
            <w:tc>
              <w:tcPr>
                <w:tcW w:w="221" w:type="pct"/>
                <w:vAlign w:val="center"/>
              </w:tcPr>
              <w:p w14:paraId="7CF8489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7AB44EFF" w14:textId="77777777" w:rsidTr="00BE2FAB">
        <w:trPr>
          <w:trHeight w:val="317"/>
        </w:trPr>
        <w:tc>
          <w:tcPr>
            <w:tcW w:w="2278" w:type="pct"/>
            <w:vAlign w:val="center"/>
          </w:tcPr>
          <w:p w14:paraId="5210B03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220169458"/>
            <w14:checkbox>
              <w14:checked w14:val="0"/>
              <w14:checkedState w14:val="2612" w14:font="MS Gothic"/>
              <w14:uncheckedState w14:val="2610" w14:font="MS Gothic"/>
            </w14:checkbox>
          </w:sdtPr>
          <w:sdtEndPr/>
          <w:sdtContent>
            <w:tc>
              <w:tcPr>
                <w:tcW w:w="221" w:type="pct"/>
                <w:vAlign w:val="center"/>
              </w:tcPr>
              <w:p w14:paraId="6545F8D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6914E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Country</w:t>
            </w:r>
          </w:p>
        </w:tc>
        <w:sdt>
          <w:sdtPr>
            <w:rPr>
              <w:rFonts w:ascii="Arial" w:eastAsiaTheme="majorEastAsia" w:hAnsi="Arial" w:cs="Arial"/>
              <w:sz w:val="18"/>
              <w:szCs w:val="18"/>
              <w:lang w:eastAsia="ja-JP"/>
            </w:rPr>
            <w:id w:val="670296496"/>
            <w14:checkbox>
              <w14:checked w14:val="0"/>
              <w14:checkedState w14:val="2612" w14:font="MS Gothic"/>
              <w14:uncheckedState w14:val="2610" w14:font="MS Gothic"/>
            </w14:checkbox>
          </w:sdtPr>
          <w:sdtEndPr/>
          <w:sdtContent>
            <w:tc>
              <w:tcPr>
                <w:tcW w:w="221" w:type="pct"/>
                <w:vAlign w:val="center"/>
              </w:tcPr>
              <w:p w14:paraId="0254650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sz w:val="18"/>
                    <w:szCs w:val="18"/>
                    <w:lang w:eastAsia="ja-JP"/>
                  </w:rPr>
                  <w:t>☐</w:t>
                </w:r>
              </w:p>
            </w:tc>
          </w:sdtContent>
        </w:sdt>
      </w:tr>
      <w:tr w:rsidR="00EE10AB" w:rsidRPr="00AD2C31" w14:paraId="108A8375" w14:textId="77777777" w:rsidTr="00BE2FAB">
        <w:trPr>
          <w:trHeight w:val="317"/>
        </w:trPr>
        <w:tc>
          <w:tcPr>
            <w:tcW w:w="2278" w:type="pct"/>
            <w:vAlign w:val="center"/>
          </w:tcPr>
          <w:p w14:paraId="7247993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210459375"/>
            <w14:checkbox>
              <w14:checked w14:val="0"/>
              <w14:checkedState w14:val="2612" w14:font="MS Gothic"/>
              <w14:uncheckedState w14:val="2610" w14:font="MS Gothic"/>
            </w14:checkbox>
          </w:sdtPr>
          <w:sdtEndPr/>
          <w:sdtContent>
            <w:tc>
              <w:tcPr>
                <w:tcW w:w="221" w:type="pct"/>
                <w:vAlign w:val="center"/>
              </w:tcPr>
              <w:p w14:paraId="3FCD478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13D74E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ASGS 2016 </w:t>
            </w:r>
            <w:proofErr w:type="spellStart"/>
            <w:r w:rsidRPr="00AD2C31">
              <w:rPr>
                <w:rFonts w:ascii="Arial" w:eastAsia="MS Mincho" w:hAnsi="Arial" w:cs="Arial"/>
                <w:sz w:val="18"/>
                <w:szCs w:val="18"/>
                <w:lang w:eastAsia="en-US"/>
              </w:rPr>
              <w:t>Meshblock</w:t>
            </w:r>
            <w:proofErr w:type="spellEnd"/>
          </w:p>
        </w:tc>
        <w:sdt>
          <w:sdtPr>
            <w:rPr>
              <w:rFonts w:ascii="Arial" w:eastAsiaTheme="majorEastAsia" w:hAnsi="Arial" w:cs="Arial"/>
              <w:bCs/>
              <w:sz w:val="18"/>
              <w:szCs w:val="18"/>
              <w:lang w:eastAsia="ja-JP"/>
            </w:rPr>
            <w:id w:val="-1142572937"/>
            <w14:checkbox>
              <w14:checked w14:val="0"/>
              <w14:checkedState w14:val="2612" w14:font="MS Gothic"/>
              <w14:uncheckedState w14:val="2610" w14:font="MS Gothic"/>
            </w14:checkbox>
          </w:sdtPr>
          <w:sdtEndPr/>
          <w:sdtContent>
            <w:tc>
              <w:tcPr>
                <w:tcW w:w="221" w:type="pct"/>
                <w:vAlign w:val="center"/>
              </w:tcPr>
              <w:p w14:paraId="6DB9EB7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24D69FE" w14:textId="77777777" w:rsidTr="00BE2FAB">
        <w:trPr>
          <w:trHeight w:val="317"/>
        </w:trPr>
        <w:tc>
          <w:tcPr>
            <w:tcW w:w="2278" w:type="pct"/>
            <w:vAlign w:val="center"/>
          </w:tcPr>
          <w:p w14:paraId="2CE1C98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212351608"/>
            <w14:checkbox>
              <w14:checked w14:val="0"/>
              <w14:checkedState w14:val="2612" w14:font="MS Gothic"/>
              <w14:uncheckedState w14:val="2610" w14:font="MS Gothic"/>
            </w14:checkbox>
          </w:sdtPr>
          <w:sdtEndPr/>
          <w:sdtContent>
            <w:tc>
              <w:tcPr>
                <w:tcW w:w="221" w:type="pct"/>
                <w:vAlign w:val="center"/>
              </w:tcPr>
              <w:p w14:paraId="6CFD892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58364B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Postcode</w:t>
            </w:r>
          </w:p>
        </w:tc>
        <w:sdt>
          <w:sdtPr>
            <w:rPr>
              <w:rFonts w:ascii="Arial" w:eastAsiaTheme="majorEastAsia" w:hAnsi="Arial" w:cs="Arial"/>
              <w:bCs/>
              <w:sz w:val="18"/>
              <w:szCs w:val="18"/>
              <w:lang w:eastAsia="ja-JP"/>
            </w:rPr>
            <w:id w:val="318231620"/>
            <w14:checkbox>
              <w14:checked w14:val="0"/>
              <w14:checkedState w14:val="2612" w14:font="MS Gothic"/>
              <w14:uncheckedState w14:val="2610" w14:font="MS Gothic"/>
            </w14:checkbox>
          </w:sdtPr>
          <w:sdtEndPr/>
          <w:sdtContent>
            <w:tc>
              <w:tcPr>
                <w:tcW w:w="221" w:type="pct"/>
                <w:vAlign w:val="center"/>
              </w:tcPr>
              <w:p w14:paraId="2CBBF90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2967DA3" w14:textId="77777777" w:rsidTr="00BE2FAB">
        <w:trPr>
          <w:trHeight w:val="317"/>
        </w:trPr>
        <w:tc>
          <w:tcPr>
            <w:tcW w:w="2278" w:type="pct"/>
            <w:vAlign w:val="center"/>
          </w:tcPr>
          <w:p w14:paraId="2EE8170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863741474"/>
            <w14:checkbox>
              <w14:checked w14:val="0"/>
              <w14:checkedState w14:val="2612" w14:font="MS Gothic"/>
              <w14:uncheckedState w14:val="2610" w14:font="MS Gothic"/>
            </w14:checkbox>
          </w:sdtPr>
          <w:sdtEndPr/>
          <w:sdtContent>
            <w:tc>
              <w:tcPr>
                <w:tcW w:w="221" w:type="pct"/>
                <w:vAlign w:val="center"/>
              </w:tcPr>
              <w:p w14:paraId="18C94F8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DFBAC0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Remote Indicator</w:t>
            </w:r>
          </w:p>
        </w:tc>
        <w:sdt>
          <w:sdtPr>
            <w:rPr>
              <w:rFonts w:ascii="Arial" w:eastAsiaTheme="majorEastAsia" w:hAnsi="Arial" w:cs="Arial"/>
              <w:bCs/>
              <w:sz w:val="18"/>
              <w:szCs w:val="18"/>
              <w:lang w:eastAsia="ja-JP"/>
            </w:rPr>
            <w:id w:val="821245322"/>
            <w14:checkbox>
              <w14:checked w14:val="0"/>
              <w14:checkedState w14:val="2612" w14:font="MS Gothic"/>
              <w14:uncheckedState w14:val="2610" w14:font="MS Gothic"/>
            </w14:checkbox>
          </w:sdtPr>
          <w:sdtEndPr/>
          <w:sdtContent>
            <w:tc>
              <w:tcPr>
                <w:tcW w:w="221" w:type="pct"/>
                <w:vAlign w:val="center"/>
              </w:tcPr>
              <w:p w14:paraId="3B0464A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9351E0B" w14:textId="77777777" w:rsidTr="00BE2FAB">
        <w:trPr>
          <w:trHeight w:val="317"/>
        </w:trPr>
        <w:tc>
          <w:tcPr>
            <w:tcW w:w="2278" w:type="pct"/>
            <w:vAlign w:val="center"/>
          </w:tcPr>
          <w:p w14:paraId="525EB2A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349303400"/>
            <w14:checkbox>
              <w14:checked w14:val="0"/>
              <w14:checkedState w14:val="2612" w14:font="MS Gothic"/>
              <w14:uncheckedState w14:val="2610" w14:font="MS Gothic"/>
            </w14:checkbox>
          </w:sdtPr>
          <w:sdtEndPr/>
          <w:sdtContent>
            <w:tc>
              <w:tcPr>
                <w:tcW w:w="221" w:type="pct"/>
                <w:vAlign w:val="center"/>
              </w:tcPr>
              <w:p w14:paraId="15F9763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E39980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2011 SA1 Main Code</w:t>
            </w:r>
          </w:p>
        </w:tc>
        <w:sdt>
          <w:sdtPr>
            <w:rPr>
              <w:rFonts w:ascii="Arial" w:eastAsiaTheme="majorEastAsia" w:hAnsi="Arial" w:cs="Arial"/>
              <w:bCs/>
              <w:sz w:val="18"/>
              <w:szCs w:val="18"/>
              <w:lang w:eastAsia="ja-JP"/>
            </w:rPr>
            <w:id w:val="1380667592"/>
            <w14:checkbox>
              <w14:checked w14:val="0"/>
              <w14:checkedState w14:val="2612" w14:font="MS Gothic"/>
              <w14:uncheckedState w14:val="2610" w14:font="MS Gothic"/>
            </w14:checkbox>
          </w:sdtPr>
          <w:sdtEndPr/>
          <w:sdtContent>
            <w:tc>
              <w:tcPr>
                <w:tcW w:w="221" w:type="pct"/>
                <w:vAlign w:val="center"/>
              </w:tcPr>
              <w:p w14:paraId="228A92F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F099027" w14:textId="77777777" w:rsidTr="00BE2FAB">
        <w:trPr>
          <w:trHeight w:val="317"/>
        </w:trPr>
        <w:tc>
          <w:tcPr>
            <w:tcW w:w="2278" w:type="pct"/>
            <w:vAlign w:val="center"/>
          </w:tcPr>
          <w:p w14:paraId="45CE5FB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1305074923"/>
            <w14:checkbox>
              <w14:checked w14:val="0"/>
              <w14:checkedState w14:val="2612" w14:font="MS Gothic"/>
              <w14:uncheckedState w14:val="2610" w14:font="MS Gothic"/>
            </w14:checkbox>
          </w:sdtPr>
          <w:sdtEndPr/>
          <w:sdtContent>
            <w:tc>
              <w:tcPr>
                <w:tcW w:w="221" w:type="pct"/>
                <w:vAlign w:val="center"/>
              </w:tcPr>
              <w:p w14:paraId="1939DF0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C2D94D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2011 SA2 Main Code</w:t>
            </w:r>
          </w:p>
        </w:tc>
        <w:sdt>
          <w:sdtPr>
            <w:rPr>
              <w:rFonts w:ascii="Arial" w:eastAsiaTheme="majorEastAsia" w:hAnsi="Arial" w:cs="Arial"/>
              <w:bCs/>
              <w:sz w:val="18"/>
              <w:szCs w:val="18"/>
              <w:lang w:eastAsia="ja-JP"/>
            </w:rPr>
            <w:id w:val="-2084833216"/>
            <w14:checkbox>
              <w14:checked w14:val="0"/>
              <w14:checkedState w14:val="2612" w14:font="MS Gothic"/>
              <w14:uncheckedState w14:val="2610" w14:font="MS Gothic"/>
            </w14:checkbox>
          </w:sdtPr>
          <w:sdtEndPr/>
          <w:sdtContent>
            <w:tc>
              <w:tcPr>
                <w:tcW w:w="221" w:type="pct"/>
                <w:vAlign w:val="center"/>
              </w:tcPr>
              <w:p w14:paraId="5BB4B82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8EE093A" w14:textId="77777777" w:rsidTr="00BE2FAB">
        <w:trPr>
          <w:trHeight w:val="317"/>
        </w:trPr>
        <w:tc>
          <w:tcPr>
            <w:tcW w:w="2278" w:type="pct"/>
            <w:vAlign w:val="center"/>
          </w:tcPr>
          <w:p w14:paraId="6CEBF5C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744499236"/>
            <w14:checkbox>
              <w14:checked w14:val="0"/>
              <w14:checkedState w14:val="2612" w14:font="MS Gothic"/>
              <w14:uncheckedState w14:val="2610" w14:font="MS Gothic"/>
            </w14:checkbox>
          </w:sdtPr>
          <w:sdtEndPr/>
          <w:sdtContent>
            <w:tc>
              <w:tcPr>
                <w:tcW w:w="221" w:type="pct"/>
                <w:vAlign w:val="center"/>
              </w:tcPr>
              <w:p w14:paraId="33414D7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B462E5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State</w:t>
            </w:r>
          </w:p>
        </w:tc>
        <w:sdt>
          <w:sdtPr>
            <w:rPr>
              <w:rFonts w:ascii="Arial" w:eastAsiaTheme="majorEastAsia" w:hAnsi="Arial" w:cs="Arial"/>
              <w:bCs/>
              <w:sz w:val="18"/>
              <w:szCs w:val="18"/>
              <w:lang w:eastAsia="ja-JP"/>
            </w:rPr>
            <w:id w:val="-2070883315"/>
            <w14:checkbox>
              <w14:checked w14:val="0"/>
              <w14:checkedState w14:val="2612" w14:font="MS Gothic"/>
              <w14:uncheckedState w14:val="2610" w14:font="MS Gothic"/>
            </w14:checkbox>
          </w:sdtPr>
          <w:sdtEndPr/>
          <w:sdtContent>
            <w:tc>
              <w:tcPr>
                <w:tcW w:w="221" w:type="pct"/>
                <w:vAlign w:val="center"/>
              </w:tcPr>
              <w:p w14:paraId="7E6CA47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335284E" w14:textId="77777777" w:rsidTr="00BE2FAB">
        <w:trPr>
          <w:trHeight w:val="317"/>
        </w:trPr>
        <w:tc>
          <w:tcPr>
            <w:tcW w:w="2499" w:type="pct"/>
            <w:gridSpan w:val="2"/>
            <w:shd w:val="clear" w:color="auto" w:fill="E1F2F7"/>
            <w:vAlign w:val="center"/>
          </w:tcPr>
          <w:p w14:paraId="4EE4BF2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6. Education Undertaken</w:t>
            </w:r>
          </w:p>
        </w:tc>
        <w:tc>
          <w:tcPr>
            <w:tcW w:w="2501" w:type="pct"/>
            <w:gridSpan w:val="2"/>
            <w:shd w:val="clear" w:color="auto" w:fill="E1F2F7"/>
            <w:vAlign w:val="center"/>
          </w:tcPr>
          <w:p w14:paraId="38850C4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27. Location Boundaries Other Addresses</w:t>
            </w:r>
          </w:p>
        </w:tc>
      </w:tr>
      <w:tr w:rsidR="00EE10AB" w:rsidRPr="00AD2C31" w14:paraId="06A6D3BF" w14:textId="77777777" w:rsidTr="00BE2FAB">
        <w:trPr>
          <w:trHeight w:val="317"/>
        </w:trPr>
        <w:tc>
          <w:tcPr>
            <w:tcW w:w="2278" w:type="pct"/>
            <w:vAlign w:val="center"/>
          </w:tcPr>
          <w:p w14:paraId="095825B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1017039145"/>
            <w14:checkbox>
              <w14:checked w14:val="0"/>
              <w14:checkedState w14:val="2612" w14:font="MS Gothic"/>
              <w14:uncheckedState w14:val="2610" w14:font="MS Gothic"/>
            </w14:checkbox>
          </w:sdtPr>
          <w:sdtEndPr/>
          <w:sdtContent>
            <w:tc>
              <w:tcPr>
                <w:tcW w:w="221" w:type="pct"/>
                <w:vAlign w:val="center"/>
              </w:tcPr>
              <w:p w14:paraId="15AC584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FC300A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Type Code</w:t>
            </w:r>
          </w:p>
        </w:tc>
        <w:sdt>
          <w:sdtPr>
            <w:rPr>
              <w:rFonts w:ascii="Arial" w:eastAsiaTheme="majorEastAsia" w:hAnsi="Arial" w:cs="Arial"/>
              <w:bCs/>
              <w:sz w:val="18"/>
              <w:szCs w:val="18"/>
              <w:lang w:eastAsia="ja-JP"/>
            </w:rPr>
            <w:id w:val="-971055519"/>
            <w14:checkbox>
              <w14:checked w14:val="0"/>
              <w14:checkedState w14:val="2612" w14:font="MS Gothic"/>
              <w14:uncheckedState w14:val="2610" w14:font="MS Gothic"/>
            </w14:checkbox>
          </w:sdtPr>
          <w:sdtEndPr/>
          <w:sdtContent>
            <w:tc>
              <w:tcPr>
                <w:tcW w:w="221" w:type="pct"/>
                <w:vAlign w:val="center"/>
              </w:tcPr>
              <w:p w14:paraId="46FD836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B3449B" w14:textId="77777777" w:rsidTr="00BE2FAB">
        <w:trPr>
          <w:trHeight w:val="317"/>
        </w:trPr>
        <w:tc>
          <w:tcPr>
            <w:tcW w:w="2278" w:type="pct"/>
            <w:vAlign w:val="center"/>
          </w:tcPr>
          <w:p w14:paraId="49160B3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Course Level</w:t>
            </w:r>
          </w:p>
        </w:tc>
        <w:sdt>
          <w:sdtPr>
            <w:rPr>
              <w:rFonts w:ascii="Arial" w:eastAsiaTheme="majorEastAsia" w:hAnsi="Arial" w:cs="Arial"/>
              <w:bCs/>
              <w:sz w:val="18"/>
              <w:szCs w:val="18"/>
              <w:lang w:eastAsia="ja-JP"/>
            </w:rPr>
            <w:id w:val="318621780"/>
            <w14:checkbox>
              <w14:checked w14:val="0"/>
              <w14:checkedState w14:val="2612" w14:font="MS Gothic"/>
              <w14:uncheckedState w14:val="2610" w14:font="MS Gothic"/>
            </w14:checkbox>
          </w:sdtPr>
          <w:sdtEndPr/>
          <w:sdtContent>
            <w:tc>
              <w:tcPr>
                <w:tcW w:w="221" w:type="pct"/>
                <w:vAlign w:val="center"/>
              </w:tcPr>
              <w:p w14:paraId="6DBA46F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E40DB0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Community Code</w:t>
            </w:r>
          </w:p>
        </w:tc>
        <w:sdt>
          <w:sdtPr>
            <w:rPr>
              <w:rFonts w:ascii="Arial" w:eastAsiaTheme="majorEastAsia" w:hAnsi="Arial" w:cs="Arial"/>
              <w:bCs/>
              <w:sz w:val="18"/>
              <w:szCs w:val="18"/>
              <w:lang w:eastAsia="ja-JP"/>
            </w:rPr>
            <w:id w:val="800665324"/>
            <w14:checkbox>
              <w14:checked w14:val="0"/>
              <w14:checkedState w14:val="2612" w14:font="MS Gothic"/>
              <w14:uncheckedState w14:val="2610" w14:font="MS Gothic"/>
            </w14:checkbox>
          </w:sdtPr>
          <w:sdtEndPr/>
          <w:sdtContent>
            <w:tc>
              <w:tcPr>
                <w:tcW w:w="221" w:type="pct"/>
                <w:vAlign w:val="center"/>
              </w:tcPr>
              <w:p w14:paraId="391F740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BB99C0A" w14:textId="77777777" w:rsidTr="00BE2FAB">
        <w:trPr>
          <w:trHeight w:val="317"/>
        </w:trPr>
        <w:tc>
          <w:tcPr>
            <w:tcW w:w="2278" w:type="pct"/>
            <w:vAlign w:val="center"/>
          </w:tcPr>
          <w:p w14:paraId="265B9EC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Course Type Code</w:t>
            </w:r>
          </w:p>
        </w:tc>
        <w:sdt>
          <w:sdtPr>
            <w:rPr>
              <w:rFonts w:ascii="Arial" w:eastAsiaTheme="majorEastAsia" w:hAnsi="Arial" w:cs="Arial"/>
              <w:bCs/>
              <w:sz w:val="18"/>
              <w:szCs w:val="18"/>
              <w:lang w:eastAsia="ja-JP"/>
            </w:rPr>
            <w:id w:val="86817281"/>
            <w14:checkbox>
              <w14:checked w14:val="0"/>
              <w14:checkedState w14:val="2612" w14:font="MS Gothic"/>
              <w14:uncheckedState w14:val="2610" w14:font="MS Gothic"/>
            </w14:checkbox>
          </w:sdtPr>
          <w:sdtEndPr/>
          <w:sdtContent>
            <w:tc>
              <w:tcPr>
                <w:tcW w:w="221" w:type="pct"/>
                <w:vAlign w:val="center"/>
              </w:tcPr>
              <w:p w14:paraId="23E772D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12E6D1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Country</w:t>
            </w:r>
          </w:p>
        </w:tc>
        <w:sdt>
          <w:sdtPr>
            <w:rPr>
              <w:rFonts w:ascii="Arial" w:eastAsiaTheme="majorEastAsia" w:hAnsi="Arial" w:cs="Arial"/>
              <w:bCs/>
              <w:sz w:val="18"/>
              <w:szCs w:val="18"/>
              <w:lang w:eastAsia="ja-JP"/>
            </w:rPr>
            <w:id w:val="1901630081"/>
            <w14:checkbox>
              <w14:checked w14:val="0"/>
              <w14:checkedState w14:val="2612" w14:font="MS Gothic"/>
              <w14:uncheckedState w14:val="2610" w14:font="MS Gothic"/>
            </w14:checkbox>
          </w:sdtPr>
          <w:sdtEndPr/>
          <w:sdtContent>
            <w:tc>
              <w:tcPr>
                <w:tcW w:w="221" w:type="pct"/>
                <w:vAlign w:val="center"/>
              </w:tcPr>
              <w:p w14:paraId="6D1AE46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45591F00" w14:textId="77777777" w:rsidTr="00BE2FAB">
        <w:trPr>
          <w:trHeight w:val="317"/>
        </w:trPr>
        <w:tc>
          <w:tcPr>
            <w:tcW w:w="2278" w:type="pct"/>
            <w:vAlign w:val="center"/>
          </w:tcPr>
          <w:p w14:paraId="5AA3EF7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Education Undertaken Episode Id</w:t>
            </w:r>
          </w:p>
        </w:tc>
        <w:sdt>
          <w:sdtPr>
            <w:rPr>
              <w:rFonts w:ascii="Arial" w:eastAsiaTheme="majorEastAsia" w:hAnsi="Arial" w:cs="Arial"/>
              <w:bCs/>
              <w:sz w:val="18"/>
              <w:szCs w:val="18"/>
              <w:lang w:eastAsia="ja-JP"/>
            </w:rPr>
            <w:id w:val="-1276479540"/>
            <w14:checkbox>
              <w14:checked w14:val="0"/>
              <w14:checkedState w14:val="2612" w14:font="MS Gothic"/>
              <w14:uncheckedState w14:val="2610" w14:font="MS Gothic"/>
            </w14:checkbox>
          </w:sdtPr>
          <w:sdtEndPr/>
          <w:sdtContent>
            <w:tc>
              <w:tcPr>
                <w:tcW w:w="221" w:type="pct"/>
                <w:vAlign w:val="center"/>
              </w:tcPr>
              <w:p w14:paraId="5E25AAA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610920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 xml:space="preserve">ASGS 2016 </w:t>
            </w:r>
            <w:proofErr w:type="spellStart"/>
            <w:r w:rsidRPr="00AD2C31">
              <w:rPr>
                <w:rFonts w:ascii="Arial" w:eastAsia="MS Mincho" w:hAnsi="Arial" w:cs="Arial"/>
                <w:sz w:val="18"/>
                <w:szCs w:val="18"/>
                <w:lang w:eastAsia="en-US"/>
              </w:rPr>
              <w:t>Meshblock</w:t>
            </w:r>
            <w:proofErr w:type="spellEnd"/>
          </w:p>
        </w:tc>
        <w:sdt>
          <w:sdtPr>
            <w:rPr>
              <w:rFonts w:ascii="Arial" w:eastAsiaTheme="majorEastAsia" w:hAnsi="Arial" w:cs="Arial"/>
              <w:bCs/>
              <w:sz w:val="18"/>
              <w:szCs w:val="18"/>
              <w:lang w:eastAsia="ja-JP"/>
            </w:rPr>
            <w:id w:val="-1354338485"/>
            <w14:checkbox>
              <w14:checked w14:val="0"/>
              <w14:checkedState w14:val="2612" w14:font="MS Gothic"/>
              <w14:uncheckedState w14:val="2610" w14:font="MS Gothic"/>
            </w14:checkbox>
          </w:sdtPr>
          <w:sdtEndPr/>
          <w:sdtContent>
            <w:tc>
              <w:tcPr>
                <w:tcW w:w="221" w:type="pct"/>
                <w:vAlign w:val="center"/>
              </w:tcPr>
              <w:p w14:paraId="24BEC35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CFB04FC" w14:textId="77777777" w:rsidTr="00BE2FAB">
        <w:trPr>
          <w:trHeight w:val="317"/>
        </w:trPr>
        <w:tc>
          <w:tcPr>
            <w:tcW w:w="2278" w:type="pct"/>
            <w:vAlign w:val="center"/>
          </w:tcPr>
          <w:p w14:paraId="07070B8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Institution Type</w:t>
            </w:r>
          </w:p>
        </w:tc>
        <w:sdt>
          <w:sdtPr>
            <w:rPr>
              <w:rFonts w:ascii="Arial" w:eastAsiaTheme="majorEastAsia" w:hAnsi="Arial" w:cs="Arial"/>
              <w:bCs/>
              <w:sz w:val="18"/>
              <w:szCs w:val="18"/>
              <w:lang w:eastAsia="ja-JP"/>
            </w:rPr>
            <w:id w:val="-1075353698"/>
            <w14:checkbox>
              <w14:checked w14:val="0"/>
              <w14:checkedState w14:val="2612" w14:font="MS Gothic"/>
              <w14:uncheckedState w14:val="2610" w14:font="MS Gothic"/>
            </w14:checkbox>
          </w:sdtPr>
          <w:sdtEndPr/>
          <w:sdtContent>
            <w:tc>
              <w:tcPr>
                <w:tcW w:w="221" w:type="pct"/>
                <w:vAlign w:val="center"/>
              </w:tcPr>
              <w:p w14:paraId="345233A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0945FF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Postcode</w:t>
            </w:r>
          </w:p>
        </w:tc>
        <w:sdt>
          <w:sdtPr>
            <w:rPr>
              <w:rFonts w:ascii="Arial" w:eastAsiaTheme="majorEastAsia" w:hAnsi="Arial" w:cs="Arial"/>
              <w:bCs/>
              <w:sz w:val="18"/>
              <w:szCs w:val="18"/>
              <w:lang w:eastAsia="ja-JP"/>
            </w:rPr>
            <w:id w:val="1425841973"/>
            <w14:checkbox>
              <w14:checked w14:val="0"/>
              <w14:checkedState w14:val="2612" w14:font="MS Gothic"/>
              <w14:uncheckedState w14:val="2610" w14:font="MS Gothic"/>
            </w14:checkbox>
          </w:sdtPr>
          <w:sdtEndPr/>
          <w:sdtContent>
            <w:tc>
              <w:tcPr>
                <w:tcW w:w="221" w:type="pct"/>
                <w:vAlign w:val="center"/>
              </w:tcPr>
              <w:p w14:paraId="673164F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97149EE" w14:textId="77777777" w:rsidTr="00BE2FAB">
        <w:trPr>
          <w:trHeight w:val="317"/>
        </w:trPr>
        <w:tc>
          <w:tcPr>
            <w:tcW w:w="2278" w:type="pct"/>
            <w:vAlign w:val="center"/>
          </w:tcPr>
          <w:p w14:paraId="74FB2CA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Student Participation Status</w:t>
            </w:r>
          </w:p>
        </w:tc>
        <w:sdt>
          <w:sdtPr>
            <w:rPr>
              <w:rFonts w:ascii="Arial" w:eastAsiaTheme="majorEastAsia" w:hAnsi="Arial" w:cs="Arial"/>
              <w:bCs/>
              <w:sz w:val="18"/>
              <w:szCs w:val="18"/>
              <w:lang w:eastAsia="ja-JP"/>
            </w:rPr>
            <w:id w:val="2091572900"/>
            <w14:checkbox>
              <w14:checked w14:val="0"/>
              <w14:checkedState w14:val="2612" w14:font="MS Gothic"/>
              <w14:uncheckedState w14:val="2610" w14:font="MS Gothic"/>
            </w14:checkbox>
          </w:sdtPr>
          <w:sdtEndPr/>
          <w:sdtContent>
            <w:tc>
              <w:tcPr>
                <w:tcW w:w="221" w:type="pct"/>
                <w:vAlign w:val="center"/>
              </w:tcPr>
              <w:p w14:paraId="62ED25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EC9BAC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Remote Indicator</w:t>
            </w:r>
          </w:p>
        </w:tc>
        <w:sdt>
          <w:sdtPr>
            <w:rPr>
              <w:rFonts w:ascii="Arial" w:eastAsiaTheme="majorEastAsia" w:hAnsi="Arial" w:cs="Arial"/>
              <w:bCs/>
              <w:sz w:val="18"/>
              <w:szCs w:val="18"/>
              <w:lang w:eastAsia="ja-JP"/>
            </w:rPr>
            <w:id w:val="-1601713747"/>
            <w14:checkbox>
              <w14:checked w14:val="0"/>
              <w14:checkedState w14:val="2612" w14:font="MS Gothic"/>
              <w14:uncheckedState w14:val="2610" w14:font="MS Gothic"/>
            </w14:checkbox>
          </w:sdtPr>
          <w:sdtEndPr/>
          <w:sdtContent>
            <w:tc>
              <w:tcPr>
                <w:tcW w:w="221" w:type="pct"/>
                <w:vAlign w:val="center"/>
              </w:tcPr>
              <w:p w14:paraId="5C0E3E1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945470B" w14:textId="77777777" w:rsidTr="00BE2FAB">
        <w:trPr>
          <w:trHeight w:val="317"/>
        </w:trPr>
        <w:tc>
          <w:tcPr>
            <w:tcW w:w="2499" w:type="pct"/>
            <w:gridSpan w:val="2"/>
            <w:shd w:val="clear" w:color="auto" w:fill="E1F2F7"/>
            <w:vAlign w:val="center"/>
          </w:tcPr>
          <w:p w14:paraId="7A2E0B2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7. Education Family Tax Benefit</w:t>
            </w:r>
          </w:p>
        </w:tc>
        <w:tc>
          <w:tcPr>
            <w:tcW w:w="2280" w:type="pct"/>
            <w:vAlign w:val="center"/>
          </w:tcPr>
          <w:p w14:paraId="536F7D6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2011 SA1 Main Code</w:t>
            </w:r>
          </w:p>
        </w:tc>
        <w:sdt>
          <w:sdtPr>
            <w:rPr>
              <w:rFonts w:ascii="Arial" w:eastAsiaTheme="majorEastAsia" w:hAnsi="Arial" w:cs="Arial"/>
              <w:bCs/>
              <w:sz w:val="18"/>
              <w:szCs w:val="18"/>
              <w:lang w:eastAsia="ja-JP"/>
            </w:rPr>
            <w:id w:val="-98559543"/>
            <w14:checkbox>
              <w14:checked w14:val="0"/>
              <w14:checkedState w14:val="2612" w14:font="MS Gothic"/>
              <w14:uncheckedState w14:val="2610" w14:font="MS Gothic"/>
            </w14:checkbox>
          </w:sdtPr>
          <w:sdtEndPr/>
          <w:sdtContent>
            <w:tc>
              <w:tcPr>
                <w:tcW w:w="221" w:type="pct"/>
                <w:vAlign w:val="center"/>
              </w:tcPr>
              <w:p w14:paraId="772B0AA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877EDFD" w14:textId="77777777" w:rsidTr="00BE2FAB">
        <w:trPr>
          <w:trHeight w:val="317"/>
        </w:trPr>
        <w:tc>
          <w:tcPr>
            <w:tcW w:w="2278" w:type="pct"/>
            <w:vAlign w:val="center"/>
          </w:tcPr>
          <w:p w14:paraId="01C353D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50339674"/>
            <w14:checkbox>
              <w14:checked w14:val="0"/>
              <w14:checkedState w14:val="2612" w14:font="MS Gothic"/>
              <w14:uncheckedState w14:val="2610" w14:font="MS Gothic"/>
            </w14:checkbox>
          </w:sdtPr>
          <w:sdtEndPr/>
          <w:sdtContent>
            <w:tc>
              <w:tcPr>
                <w:tcW w:w="221" w:type="pct"/>
                <w:vAlign w:val="center"/>
              </w:tcPr>
              <w:p w14:paraId="3D73B5E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B15EFC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2011 SA2 Main Code</w:t>
            </w:r>
          </w:p>
        </w:tc>
        <w:sdt>
          <w:sdtPr>
            <w:rPr>
              <w:rFonts w:ascii="Arial" w:eastAsiaTheme="majorEastAsia" w:hAnsi="Arial" w:cs="Arial"/>
              <w:bCs/>
              <w:sz w:val="18"/>
              <w:szCs w:val="18"/>
              <w:lang w:eastAsia="ja-JP"/>
            </w:rPr>
            <w:id w:val="744767485"/>
            <w14:checkbox>
              <w14:checked w14:val="0"/>
              <w14:checkedState w14:val="2612" w14:font="MS Gothic"/>
              <w14:uncheckedState w14:val="2610" w14:font="MS Gothic"/>
            </w14:checkbox>
          </w:sdtPr>
          <w:sdtEndPr/>
          <w:sdtContent>
            <w:tc>
              <w:tcPr>
                <w:tcW w:w="221" w:type="pct"/>
                <w:vAlign w:val="center"/>
              </w:tcPr>
              <w:p w14:paraId="339C911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58537A2" w14:textId="77777777" w:rsidTr="00BE2FAB">
        <w:trPr>
          <w:trHeight w:val="317"/>
        </w:trPr>
        <w:tc>
          <w:tcPr>
            <w:tcW w:w="2278" w:type="pct"/>
            <w:vAlign w:val="center"/>
          </w:tcPr>
          <w:p w14:paraId="4BF1BE5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Completion Date</w:t>
            </w:r>
          </w:p>
        </w:tc>
        <w:sdt>
          <w:sdtPr>
            <w:rPr>
              <w:rFonts w:ascii="Arial" w:eastAsiaTheme="majorEastAsia" w:hAnsi="Arial" w:cs="Arial"/>
              <w:bCs/>
              <w:sz w:val="18"/>
              <w:szCs w:val="18"/>
              <w:lang w:eastAsia="ja-JP"/>
            </w:rPr>
            <w:id w:val="1685011346"/>
            <w14:checkbox>
              <w14:checked w14:val="0"/>
              <w14:checkedState w14:val="2612" w14:font="MS Gothic"/>
              <w14:uncheckedState w14:val="2610" w14:font="MS Gothic"/>
            </w14:checkbox>
          </w:sdtPr>
          <w:sdtEndPr/>
          <w:sdtContent>
            <w:tc>
              <w:tcPr>
                <w:tcW w:w="221" w:type="pct"/>
                <w:vAlign w:val="center"/>
              </w:tcPr>
              <w:p w14:paraId="141F77E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648B00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State</w:t>
            </w:r>
          </w:p>
        </w:tc>
        <w:sdt>
          <w:sdtPr>
            <w:rPr>
              <w:rFonts w:ascii="Arial" w:eastAsiaTheme="majorEastAsia" w:hAnsi="Arial" w:cs="Arial"/>
              <w:bCs/>
              <w:sz w:val="18"/>
              <w:szCs w:val="18"/>
              <w:lang w:eastAsia="ja-JP"/>
            </w:rPr>
            <w:id w:val="-559630937"/>
            <w14:checkbox>
              <w14:checked w14:val="0"/>
              <w14:checkedState w14:val="2612" w14:font="MS Gothic"/>
              <w14:uncheckedState w14:val="2610" w14:font="MS Gothic"/>
            </w14:checkbox>
          </w:sdtPr>
          <w:sdtEndPr/>
          <w:sdtContent>
            <w:tc>
              <w:tcPr>
                <w:tcW w:w="221" w:type="pct"/>
                <w:vAlign w:val="center"/>
              </w:tcPr>
              <w:p w14:paraId="7D95590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2207776" w14:textId="77777777" w:rsidTr="00BE2FAB">
        <w:trPr>
          <w:trHeight w:val="317"/>
        </w:trPr>
        <w:tc>
          <w:tcPr>
            <w:tcW w:w="2278" w:type="pct"/>
            <w:vAlign w:val="center"/>
          </w:tcPr>
          <w:p w14:paraId="42B436D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Completion Indicator</w:t>
            </w:r>
          </w:p>
        </w:tc>
        <w:sdt>
          <w:sdtPr>
            <w:rPr>
              <w:rFonts w:ascii="Arial" w:eastAsiaTheme="majorEastAsia" w:hAnsi="Arial" w:cs="Arial"/>
              <w:bCs/>
              <w:sz w:val="18"/>
              <w:szCs w:val="18"/>
              <w:lang w:eastAsia="ja-JP"/>
            </w:rPr>
            <w:id w:val="1573160289"/>
            <w14:checkbox>
              <w14:checked w14:val="0"/>
              <w14:checkedState w14:val="2612" w14:font="MS Gothic"/>
              <w14:uncheckedState w14:val="2610" w14:font="MS Gothic"/>
            </w14:checkbox>
          </w:sdtPr>
          <w:sdtEndPr/>
          <w:sdtContent>
            <w:tc>
              <w:tcPr>
                <w:tcW w:w="221" w:type="pct"/>
                <w:vAlign w:val="center"/>
              </w:tcPr>
              <w:p w14:paraId="16A7B82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B50B44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28. Medical Conditions Carees</w:t>
            </w:r>
          </w:p>
        </w:tc>
      </w:tr>
      <w:tr w:rsidR="00EE10AB" w:rsidRPr="00AD2C31" w14:paraId="5B93798E" w14:textId="77777777" w:rsidTr="00BE2FAB">
        <w:trPr>
          <w:trHeight w:val="317"/>
        </w:trPr>
        <w:tc>
          <w:tcPr>
            <w:tcW w:w="2278" w:type="pct"/>
            <w:vAlign w:val="center"/>
          </w:tcPr>
          <w:p w14:paraId="5293ACC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Year 12 Completion Indicator</w:t>
            </w:r>
          </w:p>
        </w:tc>
        <w:sdt>
          <w:sdtPr>
            <w:rPr>
              <w:rFonts w:ascii="Arial" w:eastAsiaTheme="majorEastAsia" w:hAnsi="Arial" w:cs="Arial"/>
              <w:bCs/>
              <w:sz w:val="18"/>
              <w:szCs w:val="18"/>
              <w:lang w:eastAsia="ja-JP"/>
            </w:rPr>
            <w:id w:val="-1885009824"/>
            <w14:checkbox>
              <w14:checked w14:val="0"/>
              <w14:checkedState w14:val="2612" w14:font="MS Gothic"/>
              <w14:uncheckedState w14:val="2610" w14:font="MS Gothic"/>
            </w14:checkbox>
          </w:sdtPr>
          <w:sdtEndPr/>
          <w:sdtContent>
            <w:tc>
              <w:tcPr>
                <w:tcW w:w="221" w:type="pct"/>
                <w:vAlign w:val="center"/>
              </w:tcPr>
              <w:p w14:paraId="0658300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036447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Adult Caree Medical Codes</w:t>
            </w:r>
          </w:p>
        </w:tc>
        <w:sdt>
          <w:sdtPr>
            <w:rPr>
              <w:rFonts w:ascii="Arial" w:eastAsiaTheme="majorEastAsia" w:hAnsi="Arial" w:cs="Arial"/>
              <w:bCs/>
              <w:sz w:val="18"/>
              <w:szCs w:val="18"/>
              <w:lang w:eastAsia="ja-JP"/>
            </w:rPr>
            <w:id w:val="392703999"/>
            <w14:checkbox>
              <w14:checked w14:val="0"/>
              <w14:checkedState w14:val="2612" w14:font="MS Gothic"/>
              <w14:uncheckedState w14:val="2610" w14:font="MS Gothic"/>
            </w14:checkbox>
          </w:sdtPr>
          <w:sdtEndPr/>
          <w:sdtContent>
            <w:tc>
              <w:tcPr>
                <w:tcW w:w="221" w:type="pct"/>
                <w:vAlign w:val="center"/>
              </w:tcPr>
              <w:p w14:paraId="3CEC981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5E6796D" w14:textId="77777777" w:rsidTr="00BE2FAB">
        <w:trPr>
          <w:trHeight w:val="317"/>
        </w:trPr>
        <w:tc>
          <w:tcPr>
            <w:tcW w:w="2278" w:type="pct"/>
            <w:vAlign w:val="center"/>
          </w:tcPr>
          <w:p w14:paraId="43AB249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w:t>
            </w:r>
          </w:p>
        </w:tc>
        <w:sdt>
          <w:sdtPr>
            <w:rPr>
              <w:rFonts w:ascii="Arial" w:eastAsiaTheme="majorEastAsia" w:hAnsi="Arial" w:cs="Arial"/>
              <w:bCs/>
              <w:sz w:val="18"/>
              <w:szCs w:val="18"/>
              <w:lang w:eastAsia="ja-JP"/>
            </w:rPr>
            <w:id w:val="-1637402483"/>
            <w14:checkbox>
              <w14:checked w14:val="0"/>
              <w14:checkedState w14:val="2612" w14:font="MS Gothic"/>
              <w14:uncheckedState w14:val="2610" w14:font="MS Gothic"/>
            </w14:checkbox>
          </w:sdtPr>
          <w:sdtEndPr/>
          <w:sdtContent>
            <w:tc>
              <w:tcPr>
                <w:tcW w:w="221" w:type="pct"/>
                <w:vAlign w:val="center"/>
              </w:tcPr>
              <w:p w14:paraId="17A76CD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D06CEC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Caree Medical Codes</w:t>
            </w:r>
          </w:p>
        </w:tc>
        <w:sdt>
          <w:sdtPr>
            <w:rPr>
              <w:rFonts w:ascii="Arial" w:eastAsiaTheme="majorEastAsia" w:hAnsi="Arial" w:cs="Arial"/>
              <w:bCs/>
              <w:sz w:val="18"/>
              <w:szCs w:val="18"/>
              <w:lang w:eastAsia="ja-JP"/>
            </w:rPr>
            <w:id w:val="1495453962"/>
            <w14:checkbox>
              <w14:checked w14:val="0"/>
              <w14:checkedState w14:val="2612" w14:font="MS Gothic"/>
              <w14:uncheckedState w14:val="2610" w14:font="MS Gothic"/>
            </w14:checkbox>
          </w:sdtPr>
          <w:sdtEndPr/>
          <w:sdtContent>
            <w:tc>
              <w:tcPr>
                <w:tcW w:w="221" w:type="pct"/>
                <w:vAlign w:val="center"/>
              </w:tcPr>
              <w:p w14:paraId="59380A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4ADF5C0" w14:textId="77777777" w:rsidTr="00BE2FAB">
        <w:trPr>
          <w:trHeight w:val="317"/>
        </w:trPr>
        <w:tc>
          <w:tcPr>
            <w:tcW w:w="2278" w:type="pct"/>
            <w:vAlign w:val="center"/>
          </w:tcPr>
          <w:p w14:paraId="05CD293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Type Code</w:t>
            </w:r>
          </w:p>
        </w:tc>
        <w:sdt>
          <w:sdtPr>
            <w:rPr>
              <w:rFonts w:ascii="Arial" w:eastAsiaTheme="majorEastAsia" w:hAnsi="Arial" w:cs="Arial"/>
              <w:bCs/>
              <w:sz w:val="18"/>
              <w:szCs w:val="18"/>
              <w:lang w:eastAsia="ja-JP"/>
            </w:rPr>
            <w:id w:val="-139499832"/>
            <w14:checkbox>
              <w14:checked w14:val="0"/>
              <w14:checkedState w14:val="2612" w14:font="MS Gothic"/>
              <w14:uncheckedState w14:val="2610" w14:font="MS Gothic"/>
            </w14:checkbox>
          </w:sdtPr>
          <w:sdtEndPr/>
          <w:sdtContent>
            <w:tc>
              <w:tcPr>
                <w:tcW w:w="221" w:type="pct"/>
                <w:vAlign w:val="center"/>
              </w:tcPr>
              <w:p w14:paraId="2AB3A61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F751D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Non-Recognised Disability Codes</w:t>
            </w:r>
          </w:p>
        </w:tc>
        <w:sdt>
          <w:sdtPr>
            <w:rPr>
              <w:rFonts w:ascii="Arial" w:eastAsiaTheme="majorEastAsia" w:hAnsi="Arial" w:cs="Arial"/>
              <w:bCs/>
              <w:sz w:val="18"/>
              <w:szCs w:val="18"/>
              <w:lang w:eastAsia="ja-JP"/>
            </w:rPr>
            <w:id w:val="-1673872406"/>
            <w14:checkbox>
              <w14:checked w14:val="0"/>
              <w14:checkedState w14:val="2612" w14:font="MS Gothic"/>
              <w14:uncheckedState w14:val="2610" w14:font="MS Gothic"/>
            </w14:checkbox>
          </w:sdtPr>
          <w:sdtEndPr/>
          <w:sdtContent>
            <w:tc>
              <w:tcPr>
                <w:tcW w:w="221" w:type="pct"/>
                <w:vAlign w:val="center"/>
              </w:tcPr>
              <w:p w14:paraId="530A7EC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CAEBDCB" w14:textId="77777777" w:rsidTr="00BE2FAB">
        <w:trPr>
          <w:trHeight w:val="317"/>
        </w:trPr>
        <w:tc>
          <w:tcPr>
            <w:tcW w:w="2278" w:type="pct"/>
            <w:vAlign w:val="center"/>
          </w:tcPr>
          <w:p w14:paraId="30B9AAB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Institution Type</w:t>
            </w:r>
          </w:p>
        </w:tc>
        <w:sdt>
          <w:sdtPr>
            <w:rPr>
              <w:rFonts w:ascii="Arial" w:eastAsiaTheme="majorEastAsia" w:hAnsi="Arial" w:cs="Arial"/>
              <w:bCs/>
              <w:sz w:val="18"/>
              <w:szCs w:val="18"/>
              <w:lang w:eastAsia="ja-JP"/>
            </w:rPr>
            <w:id w:val="-52081678"/>
            <w14:checkbox>
              <w14:checked w14:val="0"/>
              <w14:checkedState w14:val="2612" w14:font="MS Gothic"/>
              <w14:uncheckedState w14:val="2610" w14:font="MS Gothic"/>
            </w14:checkbox>
          </w:sdtPr>
          <w:sdtEndPr/>
          <w:sdtContent>
            <w:tc>
              <w:tcPr>
                <w:tcW w:w="221" w:type="pct"/>
                <w:vAlign w:val="center"/>
              </w:tcPr>
              <w:p w14:paraId="5DD6A11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DEDF5A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Recognised Disability Codes</w:t>
            </w:r>
          </w:p>
        </w:tc>
        <w:sdt>
          <w:sdtPr>
            <w:rPr>
              <w:rFonts w:ascii="Arial" w:eastAsiaTheme="majorEastAsia" w:hAnsi="Arial" w:cs="Arial"/>
              <w:bCs/>
              <w:sz w:val="18"/>
              <w:szCs w:val="18"/>
              <w:lang w:eastAsia="ja-JP"/>
            </w:rPr>
            <w:id w:val="-605428206"/>
            <w14:checkbox>
              <w14:checked w14:val="0"/>
              <w14:checkedState w14:val="2612" w14:font="MS Gothic"/>
              <w14:uncheckedState w14:val="2610" w14:font="MS Gothic"/>
            </w14:checkbox>
          </w:sdtPr>
          <w:sdtEndPr/>
          <w:sdtContent>
            <w:tc>
              <w:tcPr>
                <w:tcW w:w="221" w:type="pct"/>
                <w:vAlign w:val="center"/>
              </w:tcPr>
              <w:p w14:paraId="7CF6A1E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9929CF9" w14:textId="77777777" w:rsidTr="00BE2FAB">
        <w:trPr>
          <w:trHeight w:val="317"/>
        </w:trPr>
        <w:tc>
          <w:tcPr>
            <w:tcW w:w="2278" w:type="pct"/>
            <w:vAlign w:val="center"/>
          </w:tcPr>
          <w:p w14:paraId="76B3CD5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Student Participation Status</w:t>
            </w:r>
          </w:p>
        </w:tc>
        <w:sdt>
          <w:sdtPr>
            <w:rPr>
              <w:rFonts w:ascii="Arial" w:eastAsiaTheme="majorEastAsia" w:hAnsi="Arial" w:cs="Arial"/>
              <w:bCs/>
              <w:sz w:val="18"/>
              <w:szCs w:val="18"/>
              <w:lang w:eastAsia="ja-JP"/>
            </w:rPr>
            <w:id w:val="781761242"/>
            <w14:checkbox>
              <w14:checked w14:val="0"/>
              <w14:checkedState w14:val="2612" w14:font="MS Gothic"/>
              <w14:uncheckedState w14:val="2610" w14:font="MS Gothic"/>
            </w14:checkbox>
          </w:sdtPr>
          <w:sdtEndPr/>
          <w:sdtContent>
            <w:tc>
              <w:tcPr>
                <w:tcW w:w="221" w:type="pct"/>
                <w:vAlign w:val="center"/>
              </w:tcPr>
              <w:p w14:paraId="6AD87B9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E09F75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Terminal Illness Indicator</w:t>
            </w:r>
          </w:p>
        </w:tc>
        <w:sdt>
          <w:sdtPr>
            <w:rPr>
              <w:rFonts w:ascii="Arial" w:eastAsiaTheme="majorEastAsia" w:hAnsi="Arial" w:cs="Arial"/>
              <w:bCs/>
              <w:sz w:val="18"/>
              <w:szCs w:val="18"/>
              <w:lang w:eastAsia="ja-JP"/>
            </w:rPr>
            <w:id w:val="135234834"/>
            <w14:checkbox>
              <w14:checked w14:val="0"/>
              <w14:checkedState w14:val="2612" w14:font="MS Gothic"/>
              <w14:uncheckedState w14:val="2610" w14:font="MS Gothic"/>
            </w14:checkbox>
          </w:sdtPr>
          <w:sdtEndPr/>
          <w:sdtContent>
            <w:tc>
              <w:tcPr>
                <w:tcW w:w="221" w:type="pct"/>
                <w:vAlign w:val="center"/>
              </w:tcPr>
              <w:p w14:paraId="2F62BA5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E5FFFA1" w14:textId="77777777" w:rsidTr="00BE2FAB">
        <w:trPr>
          <w:trHeight w:val="317"/>
        </w:trPr>
        <w:tc>
          <w:tcPr>
            <w:tcW w:w="2499" w:type="pct"/>
            <w:gridSpan w:val="2"/>
            <w:shd w:val="clear" w:color="auto" w:fill="E1F2F7"/>
            <w:vAlign w:val="center"/>
          </w:tcPr>
          <w:p w14:paraId="089CFDB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lastRenderedPageBreak/>
              <w:t>8. Education Highest Level Obtained</w:t>
            </w:r>
          </w:p>
        </w:tc>
        <w:tc>
          <w:tcPr>
            <w:tcW w:w="2280" w:type="pct"/>
            <w:vAlign w:val="center"/>
          </w:tcPr>
          <w:p w14:paraId="09BDEF5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THP ID</w:t>
            </w:r>
          </w:p>
        </w:tc>
        <w:sdt>
          <w:sdtPr>
            <w:rPr>
              <w:rFonts w:ascii="Arial" w:eastAsiaTheme="majorEastAsia" w:hAnsi="Arial" w:cs="Arial"/>
              <w:bCs/>
              <w:sz w:val="18"/>
              <w:szCs w:val="18"/>
              <w:lang w:eastAsia="ja-JP"/>
            </w:rPr>
            <w:id w:val="1832330479"/>
            <w14:checkbox>
              <w14:checked w14:val="0"/>
              <w14:checkedState w14:val="2612" w14:font="MS Gothic"/>
              <w14:uncheckedState w14:val="2610" w14:font="MS Gothic"/>
            </w14:checkbox>
          </w:sdtPr>
          <w:sdtEndPr/>
          <w:sdtContent>
            <w:tc>
              <w:tcPr>
                <w:tcW w:w="221" w:type="pct"/>
                <w:vAlign w:val="center"/>
              </w:tcPr>
              <w:p w14:paraId="56935CE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8C8F6FF" w14:textId="77777777" w:rsidTr="00BE2FAB">
        <w:trPr>
          <w:trHeight w:val="317"/>
        </w:trPr>
        <w:tc>
          <w:tcPr>
            <w:tcW w:w="2278" w:type="pct"/>
            <w:vAlign w:val="center"/>
          </w:tcPr>
          <w:p w14:paraId="73DEAB0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 Attained</w:t>
            </w:r>
          </w:p>
        </w:tc>
        <w:sdt>
          <w:sdtPr>
            <w:rPr>
              <w:rFonts w:ascii="Arial" w:eastAsiaTheme="majorEastAsia" w:hAnsi="Arial" w:cs="Arial"/>
              <w:bCs/>
              <w:sz w:val="18"/>
              <w:szCs w:val="18"/>
              <w:lang w:eastAsia="ja-JP"/>
            </w:rPr>
            <w:id w:val="1084342406"/>
            <w14:checkbox>
              <w14:checked w14:val="0"/>
              <w14:checkedState w14:val="2612" w14:font="MS Gothic"/>
              <w14:uncheckedState w14:val="2610" w14:font="MS Gothic"/>
            </w14:checkbox>
          </w:sdtPr>
          <w:sdtEndPr/>
          <w:sdtContent>
            <w:tc>
              <w:tcPr>
                <w:tcW w:w="221" w:type="pct"/>
                <w:vAlign w:val="center"/>
              </w:tcPr>
              <w:p w14:paraId="405479A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3CC89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29. Medical Conditions Recipients</w:t>
            </w:r>
          </w:p>
        </w:tc>
      </w:tr>
      <w:tr w:rsidR="00EE10AB" w:rsidRPr="00AD2C31" w14:paraId="7B9AF541" w14:textId="77777777" w:rsidTr="00BE2FAB">
        <w:trPr>
          <w:trHeight w:val="317"/>
        </w:trPr>
        <w:tc>
          <w:tcPr>
            <w:tcW w:w="2278" w:type="pct"/>
            <w:vAlign w:val="center"/>
          </w:tcPr>
          <w:p w14:paraId="30B88B1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 Attained Description</w:t>
            </w:r>
          </w:p>
        </w:tc>
        <w:sdt>
          <w:sdtPr>
            <w:rPr>
              <w:rFonts w:ascii="Arial" w:eastAsiaTheme="majorEastAsia" w:hAnsi="Arial" w:cs="Arial"/>
              <w:bCs/>
              <w:sz w:val="18"/>
              <w:szCs w:val="18"/>
              <w:lang w:eastAsia="ja-JP"/>
            </w:rPr>
            <w:id w:val="-126093184"/>
            <w14:checkbox>
              <w14:checked w14:val="0"/>
              <w14:checkedState w14:val="2612" w14:font="MS Gothic"/>
              <w14:uncheckedState w14:val="2610" w14:font="MS Gothic"/>
            </w14:checkbox>
          </w:sdtPr>
          <w:sdtEndPr/>
          <w:sdtContent>
            <w:tc>
              <w:tcPr>
                <w:tcW w:w="221" w:type="pct"/>
                <w:vAlign w:val="center"/>
              </w:tcPr>
              <w:p w14:paraId="32BD1E9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C4B5EE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Activity Participation Code</w:t>
            </w:r>
          </w:p>
        </w:tc>
        <w:sdt>
          <w:sdtPr>
            <w:rPr>
              <w:rFonts w:ascii="Arial" w:eastAsiaTheme="majorEastAsia" w:hAnsi="Arial" w:cs="Arial"/>
              <w:bCs/>
              <w:sz w:val="18"/>
              <w:szCs w:val="18"/>
              <w:lang w:eastAsia="ja-JP"/>
            </w:rPr>
            <w:id w:val="-2020532229"/>
            <w14:checkbox>
              <w14:checked w14:val="0"/>
              <w14:checkedState w14:val="2612" w14:font="MS Gothic"/>
              <w14:uncheckedState w14:val="2610" w14:font="MS Gothic"/>
            </w14:checkbox>
          </w:sdtPr>
          <w:sdtEndPr/>
          <w:sdtContent>
            <w:tc>
              <w:tcPr>
                <w:tcW w:w="221" w:type="pct"/>
                <w:vAlign w:val="center"/>
              </w:tcPr>
              <w:p w14:paraId="1284617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8482CED" w14:textId="77777777" w:rsidTr="00BE2FAB">
        <w:trPr>
          <w:trHeight w:val="317"/>
        </w:trPr>
        <w:tc>
          <w:tcPr>
            <w:tcW w:w="2499" w:type="pct"/>
            <w:gridSpan w:val="2"/>
            <w:shd w:val="clear" w:color="auto" w:fill="E1F2F7"/>
            <w:vAlign w:val="center"/>
          </w:tcPr>
          <w:p w14:paraId="02BFAA3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 xml:space="preserve">9. Education Entitlement </w:t>
            </w:r>
            <w:proofErr w:type="spellStart"/>
            <w:r w:rsidRPr="00AD2C31">
              <w:rPr>
                <w:rFonts w:ascii="Arial" w:eastAsia="MS Mincho" w:hAnsi="Arial" w:cs="Arial"/>
                <w:sz w:val="18"/>
                <w:szCs w:val="18"/>
                <w:lang w:eastAsia="en-US"/>
              </w:rPr>
              <w:t>Abstudy</w:t>
            </w:r>
            <w:proofErr w:type="spellEnd"/>
          </w:p>
        </w:tc>
        <w:tc>
          <w:tcPr>
            <w:tcW w:w="2280" w:type="pct"/>
            <w:vAlign w:val="center"/>
          </w:tcPr>
          <w:p w14:paraId="0DF1AD2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Assessment Id</w:t>
            </w:r>
          </w:p>
        </w:tc>
        <w:sdt>
          <w:sdtPr>
            <w:rPr>
              <w:rFonts w:ascii="Arial" w:eastAsiaTheme="majorEastAsia" w:hAnsi="Arial" w:cs="Arial"/>
              <w:bCs/>
              <w:sz w:val="18"/>
              <w:szCs w:val="18"/>
              <w:lang w:eastAsia="ja-JP"/>
            </w:rPr>
            <w:id w:val="1548797307"/>
            <w14:checkbox>
              <w14:checked w14:val="0"/>
              <w14:checkedState w14:val="2612" w14:font="MS Gothic"/>
              <w14:uncheckedState w14:val="2610" w14:font="MS Gothic"/>
            </w14:checkbox>
          </w:sdtPr>
          <w:sdtEndPr/>
          <w:sdtContent>
            <w:tc>
              <w:tcPr>
                <w:tcW w:w="221" w:type="pct"/>
                <w:vAlign w:val="center"/>
              </w:tcPr>
              <w:p w14:paraId="0B8CEC0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E255F9C" w14:textId="77777777" w:rsidTr="00BE2FAB">
        <w:trPr>
          <w:trHeight w:val="317"/>
        </w:trPr>
        <w:tc>
          <w:tcPr>
            <w:tcW w:w="2278" w:type="pct"/>
            <w:vAlign w:val="center"/>
          </w:tcPr>
          <w:p w14:paraId="43F04C2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Additional Assistance - Regular </w:t>
            </w:r>
          </w:p>
        </w:tc>
        <w:sdt>
          <w:sdtPr>
            <w:rPr>
              <w:rFonts w:ascii="Arial" w:eastAsiaTheme="majorEastAsia" w:hAnsi="Arial" w:cs="Arial"/>
              <w:bCs/>
              <w:sz w:val="18"/>
              <w:szCs w:val="18"/>
              <w:lang w:eastAsia="ja-JP"/>
            </w:rPr>
            <w:id w:val="63457458"/>
            <w14:checkbox>
              <w14:checked w14:val="0"/>
              <w14:checkedState w14:val="2612" w14:font="MS Gothic"/>
              <w14:uncheckedState w14:val="2610" w14:font="MS Gothic"/>
            </w14:checkbox>
          </w:sdtPr>
          <w:sdtEndPr/>
          <w:sdtContent>
            <w:tc>
              <w:tcPr>
                <w:tcW w:w="221" w:type="pct"/>
                <w:vAlign w:val="center"/>
              </w:tcPr>
              <w:p w14:paraId="74A635A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7653E6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Channel Data Received</w:t>
            </w:r>
          </w:p>
        </w:tc>
        <w:sdt>
          <w:sdtPr>
            <w:rPr>
              <w:rFonts w:ascii="Arial" w:eastAsiaTheme="majorEastAsia" w:hAnsi="Arial" w:cs="Arial"/>
              <w:bCs/>
              <w:sz w:val="18"/>
              <w:szCs w:val="18"/>
              <w:lang w:eastAsia="ja-JP"/>
            </w:rPr>
            <w:id w:val="-46843858"/>
            <w14:checkbox>
              <w14:checked w14:val="0"/>
              <w14:checkedState w14:val="2612" w14:font="MS Gothic"/>
              <w14:uncheckedState w14:val="2610" w14:font="MS Gothic"/>
            </w14:checkbox>
          </w:sdtPr>
          <w:sdtEndPr/>
          <w:sdtContent>
            <w:tc>
              <w:tcPr>
                <w:tcW w:w="221" w:type="pct"/>
                <w:vAlign w:val="center"/>
              </w:tcPr>
              <w:p w14:paraId="7218D8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4A878C" w14:textId="77777777" w:rsidTr="00BE2FAB">
        <w:trPr>
          <w:trHeight w:val="317"/>
        </w:trPr>
        <w:tc>
          <w:tcPr>
            <w:tcW w:w="2278" w:type="pct"/>
            <w:vAlign w:val="center"/>
          </w:tcPr>
          <w:p w14:paraId="3AD1CB4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Additional Assistance - Regular </w:t>
            </w:r>
          </w:p>
        </w:tc>
        <w:sdt>
          <w:sdtPr>
            <w:rPr>
              <w:rFonts w:ascii="Arial" w:eastAsiaTheme="majorEastAsia" w:hAnsi="Arial" w:cs="Arial"/>
              <w:bCs/>
              <w:sz w:val="18"/>
              <w:szCs w:val="18"/>
              <w:lang w:eastAsia="ja-JP"/>
            </w:rPr>
            <w:id w:val="1898619269"/>
            <w14:checkbox>
              <w14:checked w14:val="0"/>
              <w14:checkedState w14:val="2612" w14:font="MS Gothic"/>
              <w14:uncheckedState w14:val="2610" w14:font="MS Gothic"/>
            </w14:checkbox>
          </w:sdtPr>
          <w:sdtEndPr/>
          <w:sdtContent>
            <w:tc>
              <w:tcPr>
                <w:tcW w:w="221" w:type="pct"/>
                <w:vAlign w:val="center"/>
              </w:tcPr>
              <w:p w14:paraId="1D71047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3C52B9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Current Capacity Number</w:t>
            </w:r>
          </w:p>
        </w:tc>
        <w:sdt>
          <w:sdtPr>
            <w:rPr>
              <w:rFonts w:ascii="Arial" w:eastAsiaTheme="majorEastAsia" w:hAnsi="Arial" w:cs="Arial"/>
              <w:bCs/>
              <w:sz w:val="18"/>
              <w:szCs w:val="18"/>
              <w:lang w:eastAsia="ja-JP"/>
            </w:rPr>
            <w:id w:val="-897204808"/>
            <w14:checkbox>
              <w14:checked w14:val="0"/>
              <w14:checkedState w14:val="2612" w14:font="MS Gothic"/>
              <w14:uncheckedState w14:val="2610" w14:font="MS Gothic"/>
            </w14:checkbox>
          </w:sdtPr>
          <w:sdtEndPr/>
          <w:sdtContent>
            <w:tc>
              <w:tcPr>
                <w:tcW w:w="221" w:type="pct"/>
                <w:vAlign w:val="center"/>
              </w:tcPr>
              <w:p w14:paraId="0E26EC7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5300703" w14:textId="77777777" w:rsidTr="00BE2FAB">
        <w:trPr>
          <w:trHeight w:val="317"/>
        </w:trPr>
        <w:tc>
          <w:tcPr>
            <w:tcW w:w="2278" w:type="pct"/>
            <w:vAlign w:val="center"/>
          </w:tcPr>
          <w:p w14:paraId="743EB21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Living Allowance / Board Provider </w:t>
            </w:r>
          </w:p>
        </w:tc>
        <w:sdt>
          <w:sdtPr>
            <w:rPr>
              <w:rFonts w:ascii="Arial" w:eastAsiaTheme="majorEastAsia" w:hAnsi="Arial" w:cs="Arial"/>
              <w:bCs/>
              <w:sz w:val="18"/>
              <w:szCs w:val="18"/>
              <w:lang w:eastAsia="ja-JP"/>
            </w:rPr>
            <w:id w:val="-1176106251"/>
            <w14:checkbox>
              <w14:checked w14:val="0"/>
              <w14:checkedState w14:val="2612" w14:font="MS Gothic"/>
              <w14:uncheckedState w14:val="2610" w14:font="MS Gothic"/>
            </w14:checkbox>
          </w:sdtPr>
          <w:sdtEndPr/>
          <w:sdtContent>
            <w:tc>
              <w:tcPr>
                <w:tcW w:w="221" w:type="pct"/>
                <w:vAlign w:val="center"/>
              </w:tcPr>
              <w:p w14:paraId="2442167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664701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Impairment Rating</w:t>
            </w:r>
          </w:p>
        </w:tc>
        <w:sdt>
          <w:sdtPr>
            <w:rPr>
              <w:rFonts w:ascii="Arial" w:eastAsiaTheme="majorEastAsia" w:hAnsi="Arial" w:cs="Arial"/>
              <w:bCs/>
              <w:sz w:val="18"/>
              <w:szCs w:val="18"/>
              <w:lang w:eastAsia="ja-JP"/>
            </w:rPr>
            <w:id w:val="464773894"/>
            <w14:checkbox>
              <w14:checked w14:val="0"/>
              <w14:checkedState w14:val="2612" w14:font="MS Gothic"/>
              <w14:uncheckedState w14:val="2610" w14:font="MS Gothic"/>
            </w14:checkbox>
          </w:sdtPr>
          <w:sdtEndPr/>
          <w:sdtContent>
            <w:tc>
              <w:tcPr>
                <w:tcW w:w="221" w:type="pct"/>
                <w:vAlign w:val="center"/>
              </w:tcPr>
              <w:p w14:paraId="262C867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F09805D" w14:textId="77777777" w:rsidTr="00BE2FAB">
        <w:trPr>
          <w:trHeight w:val="317"/>
        </w:trPr>
        <w:tc>
          <w:tcPr>
            <w:tcW w:w="2278" w:type="pct"/>
            <w:vAlign w:val="center"/>
          </w:tcPr>
          <w:p w14:paraId="6E89A7E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Living Allowance / Board Provider </w:t>
            </w:r>
          </w:p>
        </w:tc>
        <w:sdt>
          <w:sdtPr>
            <w:rPr>
              <w:rFonts w:ascii="Arial" w:eastAsiaTheme="majorEastAsia" w:hAnsi="Arial" w:cs="Arial"/>
              <w:bCs/>
              <w:sz w:val="18"/>
              <w:szCs w:val="18"/>
              <w:lang w:eastAsia="ja-JP"/>
            </w:rPr>
            <w:id w:val="-98648672"/>
            <w14:checkbox>
              <w14:checked w14:val="0"/>
              <w14:checkedState w14:val="2612" w14:font="MS Gothic"/>
              <w14:uncheckedState w14:val="2610" w14:font="MS Gothic"/>
            </w14:checkbox>
          </w:sdtPr>
          <w:sdtEndPr/>
          <w:sdtContent>
            <w:tc>
              <w:tcPr>
                <w:tcW w:w="221" w:type="pct"/>
                <w:vAlign w:val="center"/>
              </w:tcPr>
              <w:p w14:paraId="31FB0A0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6BCA8E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Period End Date</w:t>
            </w:r>
          </w:p>
        </w:tc>
        <w:sdt>
          <w:sdtPr>
            <w:rPr>
              <w:rFonts w:ascii="Arial" w:eastAsiaTheme="majorEastAsia" w:hAnsi="Arial" w:cs="Arial"/>
              <w:bCs/>
              <w:sz w:val="18"/>
              <w:szCs w:val="18"/>
              <w:lang w:eastAsia="ja-JP"/>
            </w:rPr>
            <w:id w:val="927009683"/>
            <w14:checkbox>
              <w14:checked w14:val="0"/>
              <w14:checkedState w14:val="2612" w14:font="MS Gothic"/>
              <w14:uncheckedState w14:val="2610" w14:font="MS Gothic"/>
            </w14:checkbox>
          </w:sdtPr>
          <w:sdtEndPr/>
          <w:sdtContent>
            <w:tc>
              <w:tcPr>
                <w:tcW w:w="221" w:type="pct"/>
                <w:vAlign w:val="center"/>
              </w:tcPr>
              <w:p w14:paraId="0EA8712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FA9647A" w14:textId="77777777" w:rsidTr="00BE2FAB">
        <w:trPr>
          <w:trHeight w:val="317"/>
        </w:trPr>
        <w:tc>
          <w:tcPr>
            <w:tcW w:w="2278" w:type="pct"/>
            <w:vAlign w:val="center"/>
          </w:tcPr>
          <w:p w14:paraId="5A8E6D8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Basic Payment</w:t>
            </w:r>
          </w:p>
        </w:tc>
        <w:sdt>
          <w:sdtPr>
            <w:rPr>
              <w:rFonts w:ascii="Arial" w:eastAsiaTheme="majorEastAsia" w:hAnsi="Arial" w:cs="Arial"/>
              <w:bCs/>
              <w:sz w:val="18"/>
              <w:szCs w:val="18"/>
              <w:lang w:eastAsia="ja-JP"/>
            </w:rPr>
            <w:id w:val="-1159148799"/>
            <w14:checkbox>
              <w14:checked w14:val="0"/>
              <w14:checkedState w14:val="2612" w14:font="MS Gothic"/>
              <w14:uncheckedState w14:val="2610" w14:font="MS Gothic"/>
            </w14:checkbox>
          </w:sdtPr>
          <w:sdtEndPr/>
          <w:sdtContent>
            <w:tc>
              <w:tcPr>
                <w:tcW w:w="221" w:type="pct"/>
                <w:vAlign w:val="center"/>
              </w:tcPr>
              <w:p w14:paraId="250C330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00D5CD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Exemption Indicator</w:t>
            </w:r>
          </w:p>
        </w:tc>
        <w:sdt>
          <w:sdtPr>
            <w:rPr>
              <w:rFonts w:ascii="Arial" w:eastAsiaTheme="majorEastAsia" w:hAnsi="Arial" w:cs="Arial"/>
              <w:bCs/>
              <w:sz w:val="18"/>
              <w:szCs w:val="18"/>
              <w:lang w:eastAsia="ja-JP"/>
            </w:rPr>
            <w:id w:val="1778756944"/>
            <w14:checkbox>
              <w14:checked w14:val="0"/>
              <w14:checkedState w14:val="2612" w14:font="MS Gothic"/>
              <w14:uncheckedState w14:val="2610" w14:font="MS Gothic"/>
            </w14:checkbox>
          </w:sdtPr>
          <w:sdtEndPr/>
          <w:sdtContent>
            <w:tc>
              <w:tcPr>
                <w:tcW w:w="221" w:type="pct"/>
                <w:vAlign w:val="center"/>
              </w:tcPr>
              <w:p w14:paraId="7BB090A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C2CAB1F" w14:textId="77777777" w:rsidTr="00BE2FAB">
        <w:trPr>
          <w:trHeight w:val="317"/>
        </w:trPr>
        <w:tc>
          <w:tcPr>
            <w:tcW w:w="2278" w:type="pct"/>
            <w:vAlign w:val="center"/>
          </w:tcPr>
          <w:p w14:paraId="60807D0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Basic Payment</w:t>
            </w:r>
          </w:p>
        </w:tc>
        <w:sdt>
          <w:sdtPr>
            <w:rPr>
              <w:rFonts w:ascii="Arial" w:eastAsiaTheme="majorEastAsia" w:hAnsi="Arial" w:cs="Arial"/>
              <w:bCs/>
              <w:sz w:val="18"/>
              <w:szCs w:val="18"/>
              <w:lang w:eastAsia="ja-JP"/>
            </w:rPr>
            <w:id w:val="-1288495638"/>
            <w14:checkbox>
              <w14:checked w14:val="0"/>
              <w14:checkedState w14:val="2612" w14:font="MS Gothic"/>
              <w14:uncheckedState w14:val="2610" w14:font="MS Gothic"/>
            </w14:checkbox>
          </w:sdtPr>
          <w:sdtEndPr/>
          <w:sdtContent>
            <w:tc>
              <w:tcPr>
                <w:tcW w:w="221" w:type="pct"/>
                <w:vAlign w:val="center"/>
              </w:tcPr>
              <w:p w14:paraId="3C4A48A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D2A60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Period Start Date</w:t>
            </w:r>
          </w:p>
        </w:tc>
        <w:sdt>
          <w:sdtPr>
            <w:rPr>
              <w:rFonts w:ascii="Arial" w:eastAsiaTheme="majorEastAsia" w:hAnsi="Arial" w:cs="Arial"/>
              <w:bCs/>
              <w:sz w:val="18"/>
              <w:szCs w:val="18"/>
              <w:lang w:eastAsia="ja-JP"/>
            </w:rPr>
            <w:id w:val="-2006576505"/>
            <w14:checkbox>
              <w14:checked w14:val="0"/>
              <w14:checkedState w14:val="2612" w14:font="MS Gothic"/>
              <w14:uncheckedState w14:val="2610" w14:font="MS Gothic"/>
            </w14:checkbox>
          </w:sdtPr>
          <w:sdtEndPr/>
          <w:sdtContent>
            <w:tc>
              <w:tcPr>
                <w:tcW w:w="221" w:type="pct"/>
                <w:vAlign w:val="center"/>
              </w:tcPr>
              <w:p w14:paraId="1437650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980DA6F" w14:textId="77777777" w:rsidTr="00BE2FAB">
        <w:trPr>
          <w:trHeight w:val="317"/>
        </w:trPr>
        <w:tc>
          <w:tcPr>
            <w:tcW w:w="2278" w:type="pct"/>
            <w:vAlign w:val="center"/>
          </w:tcPr>
          <w:p w14:paraId="48AD805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1364636895"/>
            <w14:checkbox>
              <w14:checked w14:val="0"/>
              <w14:checkedState w14:val="2612" w14:font="MS Gothic"/>
              <w14:uncheckedState w14:val="2610" w14:font="MS Gothic"/>
            </w14:checkbox>
          </w:sdtPr>
          <w:sdtEndPr/>
          <w:sdtContent>
            <w:tc>
              <w:tcPr>
                <w:tcW w:w="221" w:type="pct"/>
                <w:vAlign w:val="center"/>
              </w:tcPr>
              <w:p w14:paraId="4321F07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12AAB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Adjusted Work Hours</w:t>
            </w:r>
          </w:p>
        </w:tc>
        <w:sdt>
          <w:sdtPr>
            <w:rPr>
              <w:rFonts w:ascii="Arial" w:eastAsiaTheme="majorEastAsia" w:hAnsi="Arial" w:cs="Arial"/>
              <w:bCs/>
              <w:sz w:val="18"/>
              <w:szCs w:val="18"/>
              <w:lang w:eastAsia="ja-JP"/>
            </w:rPr>
            <w:id w:val="-2029327529"/>
            <w14:checkbox>
              <w14:checked w14:val="0"/>
              <w14:checkedState w14:val="2612" w14:font="MS Gothic"/>
              <w14:uncheckedState w14:val="2610" w14:font="MS Gothic"/>
            </w14:checkbox>
          </w:sdtPr>
          <w:sdtEndPr/>
          <w:sdtContent>
            <w:tc>
              <w:tcPr>
                <w:tcW w:w="221" w:type="pct"/>
                <w:vAlign w:val="center"/>
              </w:tcPr>
              <w:p w14:paraId="4F2B419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D85DEA2" w14:textId="77777777" w:rsidTr="00BE2FAB">
        <w:trPr>
          <w:trHeight w:val="317"/>
        </w:trPr>
        <w:tc>
          <w:tcPr>
            <w:tcW w:w="2278" w:type="pct"/>
            <w:vAlign w:val="center"/>
          </w:tcPr>
          <w:p w14:paraId="6F48A93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1870680594"/>
            <w14:checkbox>
              <w14:checked w14:val="0"/>
              <w14:checkedState w14:val="2612" w14:font="MS Gothic"/>
              <w14:uncheckedState w14:val="2610" w14:font="MS Gothic"/>
            </w14:checkbox>
          </w:sdtPr>
          <w:sdtEndPr/>
          <w:sdtContent>
            <w:tc>
              <w:tcPr>
                <w:tcW w:w="221" w:type="pct"/>
                <w:vAlign w:val="center"/>
              </w:tcPr>
              <w:p w14:paraId="51909B7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3A9011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Manifestly Disabled Code</w:t>
            </w:r>
          </w:p>
        </w:tc>
        <w:sdt>
          <w:sdtPr>
            <w:rPr>
              <w:rFonts w:ascii="Arial" w:eastAsiaTheme="majorEastAsia" w:hAnsi="Arial" w:cs="Arial"/>
              <w:bCs/>
              <w:sz w:val="18"/>
              <w:szCs w:val="18"/>
              <w:lang w:eastAsia="ja-JP"/>
            </w:rPr>
            <w:id w:val="-711658579"/>
            <w14:checkbox>
              <w14:checked w14:val="0"/>
              <w14:checkedState w14:val="2612" w14:font="MS Gothic"/>
              <w14:uncheckedState w14:val="2610" w14:font="MS Gothic"/>
            </w14:checkbox>
          </w:sdtPr>
          <w:sdtEndPr/>
          <w:sdtContent>
            <w:tc>
              <w:tcPr>
                <w:tcW w:w="221" w:type="pct"/>
                <w:vAlign w:val="center"/>
              </w:tcPr>
              <w:p w14:paraId="759AC50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9486F2C" w14:textId="77777777" w:rsidTr="00BE2FAB">
        <w:trPr>
          <w:trHeight w:val="317"/>
        </w:trPr>
        <w:tc>
          <w:tcPr>
            <w:tcW w:w="2278" w:type="pct"/>
            <w:vAlign w:val="center"/>
          </w:tcPr>
          <w:p w14:paraId="23BACA2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237678126"/>
            <w14:checkbox>
              <w14:checked w14:val="0"/>
              <w14:checkedState w14:val="2612" w14:font="MS Gothic"/>
              <w14:uncheckedState w14:val="2610" w14:font="MS Gothic"/>
            </w14:checkbox>
          </w:sdtPr>
          <w:sdtEndPr/>
          <w:sdtContent>
            <w:tc>
              <w:tcPr>
                <w:tcW w:w="221" w:type="pct"/>
                <w:vAlign w:val="center"/>
              </w:tcPr>
              <w:p w14:paraId="4FE9800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BE141D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Primary Medical Code</w:t>
            </w:r>
          </w:p>
        </w:tc>
        <w:sdt>
          <w:sdtPr>
            <w:rPr>
              <w:rFonts w:ascii="Arial" w:eastAsiaTheme="majorEastAsia" w:hAnsi="Arial" w:cs="Arial"/>
              <w:bCs/>
              <w:sz w:val="18"/>
              <w:szCs w:val="18"/>
              <w:lang w:eastAsia="ja-JP"/>
            </w:rPr>
            <w:id w:val="256567312"/>
            <w14:checkbox>
              <w14:checked w14:val="0"/>
              <w14:checkedState w14:val="2612" w14:font="MS Gothic"/>
              <w14:uncheckedState w14:val="2610" w14:font="MS Gothic"/>
            </w14:checkbox>
          </w:sdtPr>
          <w:sdtEndPr/>
          <w:sdtContent>
            <w:tc>
              <w:tcPr>
                <w:tcW w:w="221" w:type="pct"/>
                <w:vAlign w:val="center"/>
              </w:tcPr>
              <w:p w14:paraId="1BA6CE6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F242EF8" w14:textId="77777777" w:rsidTr="00BE2FAB">
        <w:trPr>
          <w:trHeight w:val="317"/>
        </w:trPr>
        <w:tc>
          <w:tcPr>
            <w:tcW w:w="2278" w:type="pct"/>
            <w:vAlign w:val="center"/>
          </w:tcPr>
          <w:p w14:paraId="1ADDE89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1908258469"/>
            <w14:checkbox>
              <w14:checked w14:val="0"/>
              <w14:checkedState w14:val="2612" w14:font="MS Gothic"/>
              <w14:uncheckedState w14:val="2610" w14:font="MS Gothic"/>
            </w14:checkbox>
          </w:sdtPr>
          <w:sdtEndPr/>
          <w:sdtContent>
            <w:tc>
              <w:tcPr>
                <w:tcW w:w="221" w:type="pct"/>
                <w:vAlign w:val="center"/>
              </w:tcPr>
              <w:p w14:paraId="4E2FC6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9E42B6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Secondary Medical Code Condition Code</w:t>
            </w:r>
          </w:p>
        </w:tc>
        <w:sdt>
          <w:sdtPr>
            <w:rPr>
              <w:rFonts w:ascii="Arial" w:eastAsiaTheme="majorEastAsia" w:hAnsi="Arial" w:cs="Arial"/>
              <w:bCs/>
              <w:sz w:val="18"/>
              <w:szCs w:val="18"/>
              <w:lang w:eastAsia="ja-JP"/>
            </w:rPr>
            <w:id w:val="1786856259"/>
            <w14:checkbox>
              <w14:checked w14:val="0"/>
              <w14:checkedState w14:val="2612" w14:font="MS Gothic"/>
              <w14:uncheckedState w14:val="2610" w14:font="MS Gothic"/>
            </w14:checkbox>
          </w:sdtPr>
          <w:sdtEndPr/>
          <w:sdtContent>
            <w:tc>
              <w:tcPr>
                <w:tcW w:w="221" w:type="pct"/>
                <w:vAlign w:val="center"/>
              </w:tcPr>
              <w:p w14:paraId="61615C7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B6E06AD" w14:textId="77777777" w:rsidTr="00BE2FAB">
        <w:trPr>
          <w:trHeight w:val="317"/>
        </w:trPr>
        <w:tc>
          <w:tcPr>
            <w:tcW w:w="2278" w:type="pct"/>
            <w:vAlign w:val="center"/>
          </w:tcPr>
          <w:p w14:paraId="5A2ACAB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Pharmaceutical Allowance</w:t>
            </w:r>
          </w:p>
        </w:tc>
        <w:sdt>
          <w:sdtPr>
            <w:rPr>
              <w:rFonts w:ascii="Arial" w:eastAsiaTheme="majorEastAsia" w:hAnsi="Arial" w:cs="Arial"/>
              <w:bCs/>
              <w:sz w:val="18"/>
              <w:szCs w:val="18"/>
              <w:lang w:eastAsia="ja-JP"/>
            </w:rPr>
            <w:id w:val="-1222047229"/>
            <w14:checkbox>
              <w14:checked w14:val="0"/>
              <w14:checkedState w14:val="2612" w14:font="MS Gothic"/>
              <w14:uncheckedState w14:val="2610" w14:font="MS Gothic"/>
            </w14:checkbox>
          </w:sdtPr>
          <w:sdtEndPr/>
          <w:sdtContent>
            <w:tc>
              <w:tcPr>
                <w:tcW w:w="221" w:type="pct"/>
                <w:vAlign w:val="center"/>
              </w:tcPr>
              <w:p w14:paraId="36AFBA9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E9683E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Secondary Medical Code Permanent Indicator</w:t>
            </w:r>
          </w:p>
        </w:tc>
        <w:sdt>
          <w:sdtPr>
            <w:rPr>
              <w:rFonts w:ascii="Arial" w:eastAsiaTheme="majorEastAsia" w:hAnsi="Arial" w:cs="Arial"/>
              <w:bCs/>
              <w:sz w:val="18"/>
              <w:szCs w:val="18"/>
              <w:lang w:eastAsia="ja-JP"/>
            </w:rPr>
            <w:id w:val="2055187819"/>
            <w14:checkbox>
              <w14:checked w14:val="0"/>
              <w14:checkedState w14:val="2612" w14:font="MS Gothic"/>
              <w14:uncheckedState w14:val="2610" w14:font="MS Gothic"/>
            </w14:checkbox>
          </w:sdtPr>
          <w:sdtEndPr/>
          <w:sdtContent>
            <w:tc>
              <w:tcPr>
                <w:tcW w:w="221" w:type="pct"/>
                <w:vAlign w:val="center"/>
              </w:tcPr>
              <w:p w14:paraId="3F4F2C9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395D6AA" w14:textId="77777777" w:rsidTr="00BE2FAB">
        <w:trPr>
          <w:trHeight w:val="317"/>
        </w:trPr>
        <w:tc>
          <w:tcPr>
            <w:tcW w:w="2278" w:type="pct"/>
            <w:vAlign w:val="center"/>
          </w:tcPr>
          <w:p w14:paraId="2702FDA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Pharmaceutical Allowance</w:t>
            </w:r>
          </w:p>
        </w:tc>
        <w:sdt>
          <w:sdtPr>
            <w:rPr>
              <w:rFonts w:ascii="Arial" w:eastAsiaTheme="majorEastAsia" w:hAnsi="Arial" w:cs="Arial"/>
              <w:bCs/>
              <w:sz w:val="18"/>
              <w:szCs w:val="18"/>
              <w:lang w:eastAsia="ja-JP"/>
            </w:rPr>
            <w:id w:val="-1783957361"/>
            <w14:checkbox>
              <w14:checked w14:val="0"/>
              <w14:checkedState w14:val="2612" w14:font="MS Gothic"/>
              <w14:uncheckedState w14:val="2610" w14:font="MS Gothic"/>
            </w14:checkbox>
          </w:sdtPr>
          <w:sdtEndPr/>
          <w:sdtContent>
            <w:tc>
              <w:tcPr>
                <w:tcW w:w="221" w:type="pct"/>
                <w:vAlign w:val="center"/>
              </w:tcPr>
              <w:p w14:paraId="38CAC61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61E3DF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limited capacity period end date</w:t>
            </w:r>
          </w:p>
        </w:tc>
        <w:sdt>
          <w:sdtPr>
            <w:rPr>
              <w:rFonts w:ascii="Arial" w:eastAsiaTheme="majorEastAsia" w:hAnsi="Arial" w:cs="Arial"/>
              <w:bCs/>
              <w:sz w:val="18"/>
              <w:szCs w:val="18"/>
              <w:lang w:eastAsia="ja-JP"/>
            </w:rPr>
            <w:id w:val="1641995104"/>
            <w14:checkbox>
              <w14:checked w14:val="0"/>
              <w14:checkedState w14:val="2612" w14:font="MS Gothic"/>
              <w14:uncheckedState w14:val="2610" w14:font="MS Gothic"/>
            </w14:checkbox>
          </w:sdtPr>
          <w:sdtEndPr/>
          <w:sdtContent>
            <w:tc>
              <w:tcPr>
                <w:tcW w:w="221" w:type="pct"/>
                <w:vAlign w:val="center"/>
              </w:tcPr>
              <w:p w14:paraId="613B1B5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27027AB" w14:textId="77777777" w:rsidTr="00BE2FAB">
        <w:trPr>
          <w:trHeight w:val="317"/>
        </w:trPr>
        <w:tc>
          <w:tcPr>
            <w:tcW w:w="2278" w:type="pct"/>
            <w:vAlign w:val="center"/>
          </w:tcPr>
          <w:p w14:paraId="165918B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Remote Area Allowance / Board Provider </w:t>
            </w:r>
          </w:p>
        </w:tc>
        <w:sdt>
          <w:sdtPr>
            <w:rPr>
              <w:rFonts w:ascii="Arial" w:eastAsiaTheme="majorEastAsia" w:hAnsi="Arial" w:cs="Arial"/>
              <w:bCs/>
              <w:sz w:val="18"/>
              <w:szCs w:val="18"/>
              <w:lang w:eastAsia="ja-JP"/>
            </w:rPr>
            <w:id w:val="-1051534690"/>
            <w14:checkbox>
              <w14:checked w14:val="0"/>
              <w14:checkedState w14:val="2612" w14:font="MS Gothic"/>
              <w14:uncheckedState w14:val="2610" w14:font="MS Gothic"/>
            </w14:checkbox>
          </w:sdtPr>
          <w:sdtEndPr/>
          <w:sdtContent>
            <w:tc>
              <w:tcPr>
                <w:tcW w:w="221" w:type="pct"/>
                <w:vAlign w:val="center"/>
              </w:tcPr>
              <w:p w14:paraId="7315FFF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E099E9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limited capacity period start date</w:t>
            </w:r>
          </w:p>
        </w:tc>
        <w:sdt>
          <w:sdtPr>
            <w:rPr>
              <w:rFonts w:ascii="Arial" w:eastAsiaTheme="majorEastAsia" w:hAnsi="Arial" w:cs="Arial"/>
              <w:bCs/>
              <w:sz w:val="18"/>
              <w:szCs w:val="18"/>
              <w:lang w:eastAsia="ja-JP"/>
            </w:rPr>
            <w:id w:val="-1560626532"/>
            <w14:checkbox>
              <w14:checked w14:val="0"/>
              <w14:checkedState w14:val="2612" w14:font="MS Gothic"/>
              <w14:uncheckedState w14:val="2610" w14:font="MS Gothic"/>
            </w14:checkbox>
          </w:sdtPr>
          <w:sdtEndPr/>
          <w:sdtContent>
            <w:tc>
              <w:tcPr>
                <w:tcW w:w="221" w:type="pct"/>
                <w:vAlign w:val="center"/>
              </w:tcPr>
              <w:p w14:paraId="4216DED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C6961BA" w14:textId="77777777" w:rsidTr="00BE2FAB">
        <w:trPr>
          <w:trHeight w:val="317"/>
        </w:trPr>
        <w:tc>
          <w:tcPr>
            <w:tcW w:w="2278" w:type="pct"/>
            <w:vAlign w:val="center"/>
          </w:tcPr>
          <w:p w14:paraId="23AE6FC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Remote Area Allowance / Board Provider</w:t>
            </w:r>
          </w:p>
        </w:tc>
        <w:sdt>
          <w:sdtPr>
            <w:rPr>
              <w:rFonts w:ascii="Arial" w:eastAsiaTheme="majorEastAsia" w:hAnsi="Arial" w:cs="Arial"/>
              <w:bCs/>
              <w:sz w:val="18"/>
              <w:szCs w:val="18"/>
              <w:lang w:eastAsia="ja-JP"/>
            </w:rPr>
            <w:id w:val="1384366572"/>
            <w14:checkbox>
              <w14:checked w14:val="0"/>
              <w14:checkedState w14:val="2612" w14:font="MS Gothic"/>
              <w14:uncheckedState w14:val="2610" w14:font="MS Gothic"/>
            </w14:checkbox>
          </w:sdtPr>
          <w:sdtEndPr/>
          <w:sdtContent>
            <w:tc>
              <w:tcPr>
                <w:tcW w:w="221" w:type="pct"/>
                <w:vAlign w:val="center"/>
              </w:tcPr>
              <w:p w14:paraId="76025ED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3FE18A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reduction capacity period end date</w:t>
            </w:r>
          </w:p>
        </w:tc>
        <w:sdt>
          <w:sdtPr>
            <w:rPr>
              <w:rFonts w:ascii="Arial" w:eastAsiaTheme="majorEastAsia" w:hAnsi="Arial" w:cs="Arial"/>
              <w:bCs/>
              <w:sz w:val="18"/>
              <w:szCs w:val="18"/>
              <w:lang w:eastAsia="ja-JP"/>
            </w:rPr>
            <w:id w:val="-1055457226"/>
            <w14:checkbox>
              <w14:checked w14:val="0"/>
              <w14:checkedState w14:val="2612" w14:font="MS Gothic"/>
              <w14:uncheckedState w14:val="2610" w14:font="MS Gothic"/>
            </w14:checkbox>
          </w:sdtPr>
          <w:sdtEndPr/>
          <w:sdtContent>
            <w:tc>
              <w:tcPr>
                <w:tcW w:w="221" w:type="pct"/>
                <w:vAlign w:val="center"/>
              </w:tcPr>
              <w:p w14:paraId="5604ACE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7C5B6F3" w14:textId="77777777" w:rsidTr="00BE2FAB">
        <w:trPr>
          <w:trHeight w:val="317"/>
        </w:trPr>
        <w:tc>
          <w:tcPr>
            <w:tcW w:w="2278" w:type="pct"/>
            <w:vAlign w:val="center"/>
          </w:tcPr>
          <w:p w14:paraId="41D6C73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Remote Area Allowance </w:t>
            </w:r>
          </w:p>
        </w:tc>
        <w:sdt>
          <w:sdtPr>
            <w:rPr>
              <w:rFonts w:ascii="Arial" w:eastAsiaTheme="majorEastAsia" w:hAnsi="Arial" w:cs="Arial"/>
              <w:bCs/>
              <w:sz w:val="18"/>
              <w:szCs w:val="18"/>
              <w:lang w:eastAsia="ja-JP"/>
            </w:rPr>
            <w:id w:val="984661377"/>
            <w14:checkbox>
              <w14:checked w14:val="0"/>
              <w14:checkedState w14:val="2612" w14:font="MS Gothic"/>
              <w14:uncheckedState w14:val="2610" w14:font="MS Gothic"/>
            </w14:checkbox>
          </w:sdtPr>
          <w:sdtEndPr/>
          <w:sdtContent>
            <w:tc>
              <w:tcPr>
                <w:tcW w:w="221" w:type="pct"/>
                <w:vAlign w:val="center"/>
              </w:tcPr>
              <w:p w14:paraId="67A4FD4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F95F33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reduction capacity hours</w:t>
            </w:r>
          </w:p>
        </w:tc>
        <w:sdt>
          <w:sdtPr>
            <w:rPr>
              <w:rFonts w:ascii="Arial" w:eastAsiaTheme="majorEastAsia" w:hAnsi="Arial" w:cs="Arial"/>
              <w:bCs/>
              <w:sz w:val="18"/>
              <w:szCs w:val="18"/>
              <w:lang w:eastAsia="ja-JP"/>
            </w:rPr>
            <w:id w:val="1951435066"/>
            <w14:checkbox>
              <w14:checked w14:val="0"/>
              <w14:checkedState w14:val="2612" w14:font="MS Gothic"/>
              <w14:uncheckedState w14:val="2610" w14:font="MS Gothic"/>
            </w14:checkbox>
          </w:sdtPr>
          <w:sdtEndPr/>
          <w:sdtContent>
            <w:tc>
              <w:tcPr>
                <w:tcW w:w="221" w:type="pct"/>
                <w:vAlign w:val="center"/>
              </w:tcPr>
              <w:p w14:paraId="769FB3E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45DA1CF" w14:textId="77777777" w:rsidTr="00BE2FAB">
        <w:trPr>
          <w:trHeight w:val="317"/>
        </w:trPr>
        <w:tc>
          <w:tcPr>
            <w:tcW w:w="2278" w:type="pct"/>
            <w:vAlign w:val="center"/>
          </w:tcPr>
          <w:p w14:paraId="2708893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Remote Area Allowance</w:t>
            </w:r>
          </w:p>
        </w:tc>
        <w:sdt>
          <w:sdtPr>
            <w:rPr>
              <w:rFonts w:ascii="Arial" w:eastAsiaTheme="majorEastAsia" w:hAnsi="Arial" w:cs="Arial"/>
              <w:bCs/>
              <w:sz w:val="18"/>
              <w:szCs w:val="18"/>
              <w:lang w:eastAsia="ja-JP"/>
            </w:rPr>
            <w:id w:val="1881587242"/>
            <w14:checkbox>
              <w14:checked w14:val="0"/>
              <w14:checkedState w14:val="2612" w14:font="MS Gothic"/>
              <w14:uncheckedState w14:val="2610" w14:font="MS Gothic"/>
            </w14:checkbox>
          </w:sdtPr>
          <w:sdtEndPr/>
          <w:sdtContent>
            <w:tc>
              <w:tcPr>
                <w:tcW w:w="221" w:type="pct"/>
                <w:vAlign w:val="center"/>
              </w:tcPr>
              <w:p w14:paraId="0D85671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1CFA75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Current capacity hours with intervention</w:t>
            </w:r>
          </w:p>
        </w:tc>
        <w:sdt>
          <w:sdtPr>
            <w:rPr>
              <w:rFonts w:ascii="Arial" w:eastAsiaTheme="majorEastAsia" w:hAnsi="Arial" w:cs="Arial"/>
              <w:bCs/>
              <w:sz w:val="18"/>
              <w:szCs w:val="18"/>
              <w:lang w:eastAsia="ja-JP"/>
            </w:rPr>
            <w:id w:val="1907797879"/>
            <w14:checkbox>
              <w14:checked w14:val="0"/>
              <w14:checkedState w14:val="2612" w14:font="MS Gothic"/>
              <w14:uncheckedState w14:val="2610" w14:font="MS Gothic"/>
            </w14:checkbox>
          </w:sdtPr>
          <w:sdtEndPr/>
          <w:sdtContent>
            <w:tc>
              <w:tcPr>
                <w:tcW w:w="221" w:type="pct"/>
                <w:vAlign w:val="center"/>
              </w:tcPr>
              <w:p w14:paraId="2654200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8F45BC1" w14:textId="77777777" w:rsidTr="00BE2FAB">
        <w:trPr>
          <w:trHeight w:val="317"/>
        </w:trPr>
        <w:tc>
          <w:tcPr>
            <w:tcW w:w="2278" w:type="pct"/>
            <w:vAlign w:val="center"/>
          </w:tcPr>
          <w:p w14:paraId="17153FF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Rent Assistance / Board Provider</w:t>
            </w:r>
          </w:p>
        </w:tc>
        <w:sdt>
          <w:sdtPr>
            <w:rPr>
              <w:rFonts w:ascii="Arial" w:eastAsiaTheme="majorEastAsia" w:hAnsi="Arial" w:cs="Arial"/>
              <w:bCs/>
              <w:sz w:val="18"/>
              <w:szCs w:val="18"/>
              <w:lang w:eastAsia="ja-JP"/>
            </w:rPr>
            <w:id w:val="-2098092485"/>
            <w14:checkbox>
              <w14:checked w14:val="0"/>
              <w14:checkedState w14:val="2612" w14:font="MS Gothic"/>
              <w14:uncheckedState w14:val="2610" w14:font="MS Gothic"/>
            </w14:checkbox>
          </w:sdtPr>
          <w:sdtEndPr/>
          <w:sdtContent>
            <w:tc>
              <w:tcPr>
                <w:tcW w:w="221" w:type="pct"/>
                <w:vAlign w:val="center"/>
              </w:tcPr>
              <w:p w14:paraId="2542CDC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EDE15B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30. Payment History One off payments</w:t>
            </w:r>
          </w:p>
        </w:tc>
      </w:tr>
      <w:tr w:rsidR="00EE10AB" w:rsidRPr="00AD2C31" w14:paraId="7D8D3844" w14:textId="77777777" w:rsidTr="00BE2FAB">
        <w:trPr>
          <w:trHeight w:val="317"/>
        </w:trPr>
        <w:tc>
          <w:tcPr>
            <w:tcW w:w="2278" w:type="pct"/>
            <w:vAlign w:val="center"/>
          </w:tcPr>
          <w:p w14:paraId="5170FD7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Rent Assistance / Board Provider</w:t>
            </w:r>
          </w:p>
        </w:tc>
        <w:sdt>
          <w:sdtPr>
            <w:rPr>
              <w:rFonts w:ascii="Arial" w:eastAsiaTheme="majorEastAsia" w:hAnsi="Arial" w:cs="Arial"/>
              <w:bCs/>
              <w:sz w:val="18"/>
              <w:szCs w:val="18"/>
              <w:lang w:eastAsia="ja-JP"/>
            </w:rPr>
            <w:id w:val="-2098000033"/>
            <w14:checkbox>
              <w14:checked w14:val="0"/>
              <w14:checkedState w14:val="2612" w14:font="MS Gothic"/>
              <w14:uncheckedState w14:val="2610" w14:font="MS Gothic"/>
            </w14:checkbox>
          </w:sdtPr>
          <w:sdtEndPr/>
          <w:sdtContent>
            <w:tc>
              <w:tcPr>
                <w:tcW w:w="221" w:type="pct"/>
                <w:vAlign w:val="center"/>
              </w:tcPr>
              <w:p w14:paraId="76B9805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57DAB4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2060157777"/>
            <w14:checkbox>
              <w14:checked w14:val="0"/>
              <w14:checkedState w14:val="2612" w14:font="MS Gothic"/>
              <w14:uncheckedState w14:val="2610" w14:font="MS Gothic"/>
            </w14:checkbox>
          </w:sdtPr>
          <w:sdtEndPr/>
          <w:sdtContent>
            <w:tc>
              <w:tcPr>
                <w:tcW w:w="221" w:type="pct"/>
                <w:vAlign w:val="center"/>
              </w:tcPr>
              <w:p w14:paraId="0121823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F006840" w14:textId="77777777" w:rsidTr="00BE2FAB">
        <w:trPr>
          <w:trHeight w:val="317"/>
        </w:trPr>
        <w:tc>
          <w:tcPr>
            <w:tcW w:w="2278" w:type="pct"/>
            <w:vAlign w:val="center"/>
          </w:tcPr>
          <w:p w14:paraId="2DB4831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Rent Assistance</w:t>
            </w:r>
          </w:p>
        </w:tc>
        <w:sdt>
          <w:sdtPr>
            <w:rPr>
              <w:rFonts w:ascii="Arial" w:eastAsiaTheme="majorEastAsia" w:hAnsi="Arial" w:cs="Arial"/>
              <w:bCs/>
              <w:sz w:val="18"/>
              <w:szCs w:val="18"/>
              <w:lang w:eastAsia="ja-JP"/>
            </w:rPr>
            <w:id w:val="378757128"/>
            <w14:checkbox>
              <w14:checked w14:val="0"/>
              <w14:checkedState w14:val="2612" w14:font="MS Gothic"/>
              <w14:uncheckedState w14:val="2610" w14:font="MS Gothic"/>
            </w14:checkbox>
          </w:sdtPr>
          <w:sdtEndPr/>
          <w:sdtContent>
            <w:tc>
              <w:tcPr>
                <w:tcW w:w="221" w:type="pct"/>
                <w:vAlign w:val="center"/>
              </w:tcPr>
              <w:p w14:paraId="0114D3A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7089B8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898810363"/>
            <w14:checkbox>
              <w14:checked w14:val="0"/>
              <w14:checkedState w14:val="2612" w14:font="MS Gothic"/>
              <w14:uncheckedState w14:val="2610" w14:font="MS Gothic"/>
            </w14:checkbox>
          </w:sdtPr>
          <w:sdtEndPr/>
          <w:sdtContent>
            <w:tc>
              <w:tcPr>
                <w:tcW w:w="221" w:type="pct"/>
                <w:vAlign w:val="center"/>
              </w:tcPr>
              <w:p w14:paraId="4042D55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1CE75FF" w14:textId="77777777" w:rsidTr="00BE2FAB">
        <w:trPr>
          <w:trHeight w:val="317"/>
        </w:trPr>
        <w:tc>
          <w:tcPr>
            <w:tcW w:w="2278" w:type="pct"/>
            <w:vAlign w:val="center"/>
          </w:tcPr>
          <w:p w14:paraId="2DAC536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Rent Assistance</w:t>
            </w:r>
          </w:p>
        </w:tc>
        <w:sdt>
          <w:sdtPr>
            <w:rPr>
              <w:rFonts w:ascii="Arial" w:eastAsiaTheme="majorEastAsia" w:hAnsi="Arial" w:cs="Arial"/>
              <w:bCs/>
              <w:sz w:val="18"/>
              <w:szCs w:val="18"/>
              <w:lang w:eastAsia="ja-JP"/>
            </w:rPr>
            <w:id w:val="-888031537"/>
            <w14:checkbox>
              <w14:checked w14:val="0"/>
              <w14:checkedState w14:val="2612" w14:font="MS Gothic"/>
              <w14:uncheckedState w14:val="2610" w14:font="MS Gothic"/>
            </w14:checkbox>
          </w:sdtPr>
          <w:sdtEndPr/>
          <w:sdtContent>
            <w:tc>
              <w:tcPr>
                <w:tcW w:w="221" w:type="pct"/>
                <w:vAlign w:val="center"/>
              </w:tcPr>
              <w:p w14:paraId="4707EBA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5E78A8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836583978"/>
            <w14:checkbox>
              <w14:checked w14:val="0"/>
              <w14:checkedState w14:val="2612" w14:font="MS Gothic"/>
              <w14:uncheckedState w14:val="2610" w14:font="MS Gothic"/>
            </w14:checkbox>
          </w:sdtPr>
          <w:sdtEndPr/>
          <w:sdtContent>
            <w:tc>
              <w:tcPr>
                <w:tcW w:w="221" w:type="pct"/>
                <w:vAlign w:val="center"/>
              </w:tcPr>
              <w:p w14:paraId="6EBB483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8F7E683" w14:textId="77777777" w:rsidTr="00BE2FAB">
        <w:trPr>
          <w:trHeight w:val="317"/>
        </w:trPr>
        <w:tc>
          <w:tcPr>
            <w:tcW w:w="2278" w:type="pct"/>
            <w:vAlign w:val="center"/>
          </w:tcPr>
          <w:p w14:paraId="08916F9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Youth Disability Supplement</w:t>
            </w:r>
          </w:p>
        </w:tc>
        <w:sdt>
          <w:sdtPr>
            <w:rPr>
              <w:rFonts w:ascii="Arial" w:eastAsiaTheme="majorEastAsia" w:hAnsi="Arial" w:cs="Arial"/>
              <w:bCs/>
              <w:sz w:val="18"/>
              <w:szCs w:val="18"/>
              <w:lang w:eastAsia="ja-JP"/>
            </w:rPr>
            <w:id w:val="-1978596551"/>
            <w14:checkbox>
              <w14:checked w14:val="0"/>
              <w14:checkedState w14:val="2612" w14:font="MS Gothic"/>
              <w14:uncheckedState w14:val="2610" w14:font="MS Gothic"/>
            </w14:checkbox>
          </w:sdtPr>
          <w:sdtEndPr/>
          <w:sdtContent>
            <w:tc>
              <w:tcPr>
                <w:tcW w:w="221" w:type="pct"/>
                <w:vAlign w:val="center"/>
              </w:tcPr>
              <w:p w14:paraId="4E73817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039E11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131798337"/>
            <w14:checkbox>
              <w14:checked w14:val="0"/>
              <w14:checkedState w14:val="2612" w14:font="MS Gothic"/>
              <w14:uncheckedState w14:val="2610" w14:font="MS Gothic"/>
            </w14:checkbox>
          </w:sdtPr>
          <w:sdtEndPr/>
          <w:sdtContent>
            <w:tc>
              <w:tcPr>
                <w:tcW w:w="221" w:type="pct"/>
                <w:vAlign w:val="center"/>
              </w:tcPr>
              <w:p w14:paraId="077CC75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9BA7587" w14:textId="77777777" w:rsidTr="00BE2FAB">
        <w:trPr>
          <w:trHeight w:val="317"/>
        </w:trPr>
        <w:tc>
          <w:tcPr>
            <w:tcW w:w="2278" w:type="pct"/>
            <w:vAlign w:val="center"/>
          </w:tcPr>
          <w:p w14:paraId="3953193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Youth Disability Supplement</w:t>
            </w:r>
          </w:p>
        </w:tc>
        <w:sdt>
          <w:sdtPr>
            <w:rPr>
              <w:rFonts w:ascii="Arial" w:eastAsiaTheme="majorEastAsia" w:hAnsi="Arial" w:cs="Arial"/>
              <w:bCs/>
              <w:sz w:val="18"/>
              <w:szCs w:val="18"/>
              <w:lang w:eastAsia="ja-JP"/>
            </w:rPr>
            <w:id w:val="15269307"/>
            <w14:checkbox>
              <w14:checked w14:val="0"/>
              <w14:checkedState w14:val="2612" w14:font="MS Gothic"/>
              <w14:uncheckedState w14:val="2610" w14:font="MS Gothic"/>
            </w14:checkbox>
          </w:sdtPr>
          <w:sdtEndPr/>
          <w:sdtContent>
            <w:tc>
              <w:tcPr>
                <w:tcW w:w="221" w:type="pct"/>
                <w:vAlign w:val="center"/>
              </w:tcPr>
              <w:p w14:paraId="43FC175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918712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31. Payment History Regular payments</w:t>
            </w:r>
          </w:p>
        </w:tc>
      </w:tr>
      <w:tr w:rsidR="00EE10AB" w:rsidRPr="00AD2C31" w14:paraId="3D214B86" w14:textId="77777777" w:rsidTr="00BE2FAB">
        <w:trPr>
          <w:trHeight w:val="317"/>
        </w:trPr>
        <w:tc>
          <w:tcPr>
            <w:tcW w:w="2499" w:type="pct"/>
            <w:gridSpan w:val="2"/>
            <w:shd w:val="clear" w:color="auto" w:fill="E1F2F7"/>
            <w:vAlign w:val="center"/>
          </w:tcPr>
          <w:p w14:paraId="013BC65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10. Education Entitlement Assistance for Isolated Children</w:t>
            </w:r>
          </w:p>
        </w:tc>
        <w:tc>
          <w:tcPr>
            <w:tcW w:w="2280" w:type="pct"/>
            <w:vAlign w:val="center"/>
          </w:tcPr>
          <w:p w14:paraId="6D359D3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1225728573"/>
            <w14:checkbox>
              <w14:checked w14:val="0"/>
              <w14:checkedState w14:val="2612" w14:font="MS Gothic"/>
              <w14:uncheckedState w14:val="2610" w14:font="MS Gothic"/>
            </w14:checkbox>
          </w:sdtPr>
          <w:sdtEndPr/>
          <w:sdtContent>
            <w:tc>
              <w:tcPr>
                <w:tcW w:w="221" w:type="pct"/>
                <w:vAlign w:val="center"/>
              </w:tcPr>
              <w:p w14:paraId="3CDE745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AF91831" w14:textId="77777777" w:rsidTr="00BE2FAB">
        <w:trPr>
          <w:trHeight w:val="317"/>
        </w:trPr>
        <w:tc>
          <w:tcPr>
            <w:tcW w:w="2278" w:type="pct"/>
            <w:vAlign w:val="center"/>
          </w:tcPr>
          <w:p w14:paraId="415B366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Additional Boarding Allowance</w:t>
            </w:r>
          </w:p>
        </w:tc>
        <w:sdt>
          <w:sdtPr>
            <w:rPr>
              <w:rFonts w:ascii="Arial" w:eastAsiaTheme="majorEastAsia" w:hAnsi="Arial" w:cs="Arial"/>
              <w:bCs/>
              <w:sz w:val="18"/>
              <w:szCs w:val="18"/>
              <w:lang w:eastAsia="ja-JP"/>
            </w:rPr>
            <w:id w:val="128211879"/>
            <w14:checkbox>
              <w14:checked w14:val="0"/>
              <w14:checkedState w14:val="2612" w14:font="MS Gothic"/>
              <w14:uncheckedState w14:val="2610" w14:font="MS Gothic"/>
            </w14:checkbox>
          </w:sdtPr>
          <w:sdtEndPr/>
          <w:sdtContent>
            <w:tc>
              <w:tcPr>
                <w:tcW w:w="221" w:type="pct"/>
                <w:vAlign w:val="center"/>
              </w:tcPr>
              <w:p w14:paraId="6344299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FCB44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890529995"/>
            <w14:checkbox>
              <w14:checked w14:val="0"/>
              <w14:checkedState w14:val="2612" w14:font="MS Gothic"/>
              <w14:uncheckedState w14:val="2610" w14:font="MS Gothic"/>
            </w14:checkbox>
          </w:sdtPr>
          <w:sdtEndPr/>
          <w:sdtContent>
            <w:tc>
              <w:tcPr>
                <w:tcW w:w="221" w:type="pct"/>
                <w:vAlign w:val="center"/>
              </w:tcPr>
              <w:p w14:paraId="219D4F5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B507310" w14:textId="77777777" w:rsidTr="00BE2FAB">
        <w:trPr>
          <w:trHeight w:val="317"/>
        </w:trPr>
        <w:tc>
          <w:tcPr>
            <w:tcW w:w="2278" w:type="pct"/>
            <w:vAlign w:val="center"/>
          </w:tcPr>
          <w:p w14:paraId="3121DF0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Additional Boarding Allowance</w:t>
            </w:r>
          </w:p>
        </w:tc>
        <w:sdt>
          <w:sdtPr>
            <w:rPr>
              <w:rFonts w:ascii="Arial" w:eastAsiaTheme="majorEastAsia" w:hAnsi="Arial" w:cs="Arial"/>
              <w:bCs/>
              <w:sz w:val="18"/>
              <w:szCs w:val="18"/>
              <w:lang w:eastAsia="ja-JP"/>
            </w:rPr>
            <w:id w:val="-1342691262"/>
            <w14:checkbox>
              <w14:checked w14:val="0"/>
              <w14:checkedState w14:val="2612" w14:font="MS Gothic"/>
              <w14:uncheckedState w14:val="2610" w14:font="MS Gothic"/>
            </w14:checkbox>
          </w:sdtPr>
          <w:sdtEndPr/>
          <w:sdtContent>
            <w:tc>
              <w:tcPr>
                <w:tcW w:w="221" w:type="pct"/>
                <w:vAlign w:val="center"/>
              </w:tcPr>
              <w:p w14:paraId="7B74DC9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D40562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1840425658"/>
            <w14:checkbox>
              <w14:checked w14:val="0"/>
              <w14:checkedState w14:val="2612" w14:font="MS Gothic"/>
              <w14:uncheckedState w14:val="2610" w14:font="MS Gothic"/>
            </w14:checkbox>
          </w:sdtPr>
          <w:sdtEndPr/>
          <w:sdtContent>
            <w:tc>
              <w:tcPr>
                <w:tcW w:w="221" w:type="pct"/>
                <w:vAlign w:val="center"/>
              </w:tcPr>
              <w:p w14:paraId="38366F1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E9C1E67" w14:textId="77777777" w:rsidTr="00BE2FAB">
        <w:trPr>
          <w:trHeight w:val="317"/>
        </w:trPr>
        <w:tc>
          <w:tcPr>
            <w:tcW w:w="2278" w:type="pct"/>
            <w:vAlign w:val="center"/>
          </w:tcPr>
          <w:p w14:paraId="785AFF0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Basic Boarding Allowance</w:t>
            </w:r>
          </w:p>
        </w:tc>
        <w:sdt>
          <w:sdtPr>
            <w:rPr>
              <w:rFonts w:ascii="Arial" w:eastAsiaTheme="majorEastAsia" w:hAnsi="Arial" w:cs="Arial"/>
              <w:bCs/>
              <w:sz w:val="18"/>
              <w:szCs w:val="18"/>
              <w:lang w:eastAsia="ja-JP"/>
            </w:rPr>
            <w:id w:val="27225665"/>
            <w14:checkbox>
              <w14:checked w14:val="0"/>
              <w14:checkedState w14:val="2612" w14:font="MS Gothic"/>
              <w14:uncheckedState w14:val="2610" w14:font="MS Gothic"/>
            </w14:checkbox>
          </w:sdtPr>
          <w:sdtEndPr/>
          <w:sdtContent>
            <w:tc>
              <w:tcPr>
                <w:tcW w:w="221" w:type="pct"/>
                <w:vAlign w:val="center"/>
              </w:tcPr>
              <w:p w14:paraId="55F5D38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2C0E02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523628202"/>
            <w14:checkbox>
              <w14:checked w14:val="0"/>
              <w14:checkedState w14:val="2612" w14:font="MS Gothic"/>
              <w14:uncheckedState w14:val="2610" w14:font="MS Gothic"/>
            </w14:checkbox>
          </w:sdtPr>
          <w:sdtEndPr/>
          <w:sdtContent>
            <w:tc>
              <w:tcPr>
                <w:tcW w:w="221" w:type="pct"/>
                <w:vAlign w:val="center"/>
              </w:tcPr>
              <w:p w14:paraId="4C63E02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0F24C13" w14:textId="77777777" w:rsidTr="00BE2FAB">
        <w:trPr>
          <w:trHeight w:val="317"/>
        </w:trPr>
        <w:tc>
          <w:tcPr>
            <w:tcW w:w="2278" w:type="pct"/>
            <w:vAlign w:val="center"/>
          </w:tcPr>
          <w:p w14:paraId="3647192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Basic Boarding Allowance</w:t>
            </w:r>
          </w:p>
        </w:tc>
        <w:sdt>
          <w:sdtPr>
            <w:rPr>
              <w:rFonts w:ascii="Arial" w:eastAsiaTheme="majorEastAsia" w:hAnsi="Arial" w:cs="Arial"/>
              <w:bCs/>
              <w:sz w:val="18"/>
              <w:szCs w:val="18"/>
              <w:lang w:eastAsia="ja-JP"/>
            </w:rPr>
            <w:id w:val="1097980147"/>
            <w14:checkbox>
              <w14:checked w14:val="0"/>
              <w14:checkedState w14:val="2612" w14:font="MS Gothic"/>
              <w14:uncheckedState w14:val="2610" w14:font="MS Gothic"/>
            </w14:checkbox>
          </w:sdtPr>
          <w:sdtEndPr/>
          <w:sdtContent>
            <w:tc>
              <w:tcPr>
                <w:tcW w:w="221" w:type="pct"/>
                <w:vAlign w:val="center"/>
              </w:tcPr>
              <w:p w14:paraId="609CCEC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7AB65BF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32. Payment History Third Party payments</w:t>
            </w:r>
          </w:p>
        </w:tc>
      </w:tr>
      <w:tr w:rsidR="00EE10AB" w:rsidRPr="00AD2C31" w14:paraId="003535F2" w14:textId="77777777" w:rsidTr="00BE2FAB">
        <w:trPr>
          <w:trHeight w:val="317"/>
        </w:trPr>
        <w:tc>
          <w:tcPr>
            <w:tcW w:w="2278" w:type="pct"/>
            <w:vAlign w:val="center"/>
          </w:tcPr>
          <w:p w14:paraId="2A5D43C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AIC Pensioner Education Supplement</w:t>
            </w:r>
          </w:p>
        </w:tc>
        <w:sdt>
          <w:sdtPr>
            <w:rPr>
              <w:rFonts w:ascii="Arial" w:eastAsiaTheme="majorEastAsia" w:hAnsi="Arial" w:cs="Arial"/>
              <w:bCs/>
              <w:sz w:val="18"/>
              <w:szCs w:val="18"/>
              <w:lang w:eastAsia="ja-JP"/>
            </w:rPr>
            <w:id w:val="-134107603"/>
            <w14:checkbox>
              <w14:checked w14:val="0"/>
              <w14:checkedState w14:val="2612" w14:font="MS Gothic"/>
              <w14:uncheckedState w14:val="2610" w14:font="MS Gothic"/>
            </w14:checkbox>
          </w:sdtPr>
          <w:sdtEndPr/>
          <w:sdtContent>
            <w:tc>
              <w:tcPr>
                <w:tcW w:w="221" w:type="pct"/>
                <w:vAlign w:val="center"/>
              </w:tcPr>
              <w:p w14:paraId="56FEF39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DD3420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1156759832"/>
            <w14:checkbox>
              <w14:checked w14:val="0"/>
              <w14:checkedState w14:val="2612" w14:font="MS Gothic"/>
              <w14:uncheckedState w14:val="2610" w14:font="MS Gothic"/>
            </w14:checkbox>
          </w:sdtPr>
          <w:sdtEndPr/>
          <w:sdtContent>
            <w:tc>
              <w:tcPr>
                <w:tcW w:w="221" w:type="pct"/>
                <w:vAlign w:val="center"/>
              </w:tcPr>
              <w:p w14:paraId="7C9877B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F9D59E9" w14:textId="77777777" w:rsidTr="00BE2FAB">
        <w:trPr>
          <w:trHeight w:val="317"/>
        </w:trPr>
        <w:tc>
          <w:tcPr>
            <w:tcW w:w="2278" w:type="pct"/>
            <w:vAlign w:val="center"/>
          </w:tcPr>
          <w:p w14:paraId="14633AA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AIC Pensioner Education Supplement</w:t>
            </w:r>
          </w:p>
        </w:tc>
        <w:sdt>
          <w:sdtPr>
            <w:rPr>
              <w:rFonts w:ascii="Arial" w:eastAsiaTheme="majorEastAsia" w:hAnsi="Arial" w:cs="Arial"/>
              <w:bCs/>
              <w:sz w:val="18"/>
              <w:szCs w:val="18"/>
              <w:lang w:eastAsia="ja-JP"/>
            </w:rPr>
            <w:id w:val="-1311938041"/>
            <w14:checkbox>
              <w14:checked w14:val="0"/>
              <w14:checkedState w14:val="2612" w14:font="MS Gothic"/>
              <w14:uncheckedState w14:val="2610" w14:font="MS Gothic"/>
            </w14:checkbox>
          </w:sdtPr>
          <w:sdtEndPr/>
          <w:sdtContent>
            <w:tc>
              <w:tcPr>
                <w:tcW w:w="221" w:type="pct"/>
                <w:vAlign w:val="center"/>
              </w:tcPr>
              <w:p w14:paraId="3DCD621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B3A1E7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474871951"/>
            <w14:checkbox>
              <w14:checked w14:val="0"/>
              <w14:checkedState w14:val="2612" w14:font="MS Gothic"/>
              <w14:uncheckedState w14:val="2610" w14:font="MS Gothic"/>
            </w14:checkbox>
          </w:sdtPr>
          <w:sdtEndPr/>
          <w:sdtContent>
            <w:tc>
              <w:tcPr>
                <w:tcW w:w="221" w:type="pct"/>
                <w:vAlign w:val="center"/>
              </w:tcPr>
              <w:p w14:paraId="4FB00AD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2DD29D0" w14:textId="77777777" w:rsidTr="00BE2FAB">
        <w:trPr>
          <w:trHeight w:val="317"/>
        </w:trPr>
        <w:tc>
          <w:tcPr>
            <w:tcW w:w="2278" w:type="pct"/>
            <w:vAlign w:val="center"/>
          </w:tcPr>
          <w:p w14:paraId="428F1E2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Second Home Allowance </w:t>
            </w:r>
          </w:p>
        </w:tc>
        <w:sdt>
          <w:sdtPr>
            <w:rPr>
              <w:rFonts w:ascii="Arial" w:eastAsiaTheme="majorEastAsia" w:hAnsi="Arial" w:cs="Arial"/>
              <w:bCs/>
              <w:sz w:val="18"/>
              <w:szCs w:val="18"/>
              <w:lang w:eastAsia="ja-JP"/>
            </w:rPr>
            <w:id w:val="-1746797979"/>
            <w14:checkbox>
              <w14:checked w14:val="0"/>
              <w14:checkedState w14:val="2612" w14:font="MS Gothic"/>
              <w14:uncheckedState w14:val="2610" w14:font="MS Gothic"/>
            </w14:checkbox>
          </w:sdtPr>
          <w:sdtEndPr/>
          <w:sdtContent>
            <w:tc>
              <w:tcPr>
                <w:tcW w:w="221" w:type="pct"/>
                <w:vAlign w:val="center"/>
              </w:tcPr>
              <w:p w14:paraId="0783B3B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291C07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93138935"/>
            <w14:checkbox>
              <w14:checked w14:val="0"/>
              <w14:checkedState w14:val="2612" w14:font="MS Gothic"/>
              <w14:uncheckedState w14:val="2610" w14:font="MS Gothic"/>
            </w14:checkbox>
          </w:sdtPr>
          <w:sdtEndPr/>
          <w:sdtContent>
            <w:tc>
              <w:tcPr>
                <w:tcW w:w="221" w:type="pct"/>
                <w:vAlign w:val="center"/>
              </w:tcPr>
              <w:p w14:paraId="0C91079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5AEEBB3" w14:textId="77777777" w:rsidTr="00BE2FAB">
        <w:trPr>
          <w:trHeight w:val="317"/>
        </w:trPr>
        <w:tc>
          <w:tcPr>
            <w:tcW w:w="2278" w:type="pct"/>
            <w:vAlign w:val="center"/>
          </w:tcPr>
          <w:p w14:paraId="6999D10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 xml:space="preserve">Daily Amount for Second Home Allowance </w:t>
            </w:r>
          </w:p>
        </w:tc>
        <w:sdt>
          <w:sdtPr>
            <w:rPr>
              <w:rFonts w:ascii="Arial" w:eastAsiaTheme="majorEastAsia" w:hAnsi="Arial" w:cs="Arial"/>
              <w:bCs/>
              <w:sz w:val="18"/>
              <w:szCs w:val="18"/>
              <w:lang w:eastAsia="ja-JP"/>
            </w:rPr>
            <w:id w:val="109793483"/>
            <w14:checkbox>
              <w14:checked w14:val="0"/>
              <w14:checkedState w14:val="2612" w14:font="MS Gothic"/>
              <w14:uncheckedState w14:val="2610" w14:font="MS Gothic"/>
            </w14:checkbox>
          </w:sdtPr>
          <w:sdtEndPr/>
          <w:sdtContent>
            <w:tc>
              <w:tcPr>
                <w:tcW w:w="221" w:type="pct"/>
                <w:vAlign w:val="center"/>
              </w:tcPr>
              <w:p w14:paraId="4CF3CEE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05669C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335532423"/>
            <w14:checkbox>
              <w14:checked w14:val="0"/>
              <w14:checkedState w14:val="2612" w14:font="MS Gothic"/>
              <w14:uncheckedState w14:val="2610" w14:font="MS Gothic"/>
            </w14:checkbox>
          </w:sdtPr>
          <w:sdtEndPr/>
          <w:sdtContent>
            <w:tc>
              <w:tcPr>
                <w:tcW w:w="221" w:type="pct"/>
                <w:vAlign w:val="center"/>
              </w:tcPr>
              <w:p w14:paraId="4E2612E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FA433EC" w14:textId="77777777" w:rsidTr="00BE2FAB">
        <w:trPr>
          <w:trHeight w:val="317"/>
        </w:trPr>
        <w:tc>
          <w:tcPr>
            <w:tcW w:w="2499" w:type="pct"/>
            <w:gridSpan w:val="2"/>
            <w:shd w:val="clear" w:color="auto" w:fill="E1F2F7"/>
            <w:vAlign w:val="center"/>
          </w:tcPr>
          <w:p w14:paraId="4295011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11. Education Entitlement Education Entry Payment</w:t>
            </w:r>
          </w:p>
        </w:tc>
        <w:tc>
          <w:tcPr>
            <w:tcW w:w="2501" w:type="pct"/>
            <w:gridSpan w:val="2"/>
            <w:shd w:val="clear" w:color="auto" w:fill="E1F2F7"/>
            <w:vAlign w:val="center"/>
          </w:tcPr>
          <w:p w14:paraId="695727F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33. Relationships Details</w:t>
            </w:r>
          </w:p>
        </w:tc>
      </w:tr>
      <w:tr w:rsidR="00EE10AB" w:rsidRPr="00AD2C31" w14:paraId="1308236F" w14:textId="77777777" w:rsidTr="00BE2FAB">
        <w:trPr>
          <w:trHeight w:val="317"/>
        </w:trPr>
        <w:tc>
          <w:tcPr>
            <w:tcW w:w="2278" w:type="pct"/>
            <w:vAlign w:val="center"/>
          </w:tcPr>
          <w:p w14:paraId="6968C9B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w:t>
            </w:r>
          </w:p>
        </w:tc>
        <w:sdt>
          <w:sdtPr>
            <w:rPr>
              <w:rFonts w:ascii="Arial" w:eastAsiaTheme="majorEastAsia" w:hAnsi="Arial" w:cs="Arial"/>
              <w:bCs/>
              <w:sz w:val="18"/>
              <w:szCs w:val="18"/>
              <w:lang w:eastAsia="ja-JP"/>
            </w:rPr>
            <w:id w:val="475190718"/>
            <w14:checkbox>
              <w14:checked w14:val="0"/>
              <w14:checkedState w14:val="2612" w14:font="MS Gothic"/>
              <w14:uncheckedState w14:val="2610" w14:font="MS Gothic"/>
            </w14:checkbox>
          </w:sdtPr>
          <w:sdtEndPr/>
          <w:sdtContent>
            <w:tc>
              <w:tcPr>
                <w:tcW w:w="221" w:type="pct"/>
                <w:vAlign w:val="center"/>
              </w:tcPr>
              <w:p w14:paraId="74102BC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B6D570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Relationship Type Code</w:t>
            </w:r>
          </w:p>
        </w:tc>
        <w:sdt>
          <w:sdtPr>
            <w:rPr>
              <w:rFonts w:ascii="Arial" w:eastAsiaTheme="majorEastAsia" w:hAnsi="Arial" w:cs="Arial"/>
              <w:bCs/>
              <w:sz w:val="18"/>
              <w:szCs w:val="18"/>
              <w:lang w:eastAsia="ja-JP"/>
            </w:rPr>
            <w:id w:val="-1693295676"/>
            <w14:checkbox>
              <w14:checked w14:val="0"/>
              <w14:checkedState w14:val="2612" w14:font="MS Gothic"/>
              <w14:uncheckedState w14:val="2610" w14:font="MS Gothic"/>
            </w14:checkbox>
          </w:sdtPr>
          <w:sdtEndPr/>
          <w:sdtContent>
            <w:tc>
              <w:tcPr>
                <w:tcW w:w="221" w:type="pct"/>
                <w:vAlign w:val="center"/>
              </w:tcPr>
              <w:p w14:paraId="1CAF7AD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132D9A" w14:textId="77777777" w:rsidTr="00BE2FAB">
        <w:trPr>
          <w:trHeight w:val="317"/>
        </w:trPr>
        <w:tc>
          <w:tcPr>
            <w:tcW w:w="2278" w:type="pct"/>
            <w:vAlign w:val="center"/>
          </w:tcPr>
          <w:p w14:paraId="3A441BF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Education Entry Payment amount</w:t>
            </w:r>
          </w:p>
        </w:tc>
        <w:sdt>
          <w:sdtPr>
            <w:rPr>
              <w:rFonts w:ascii="Arial" w:eastAsiaTheme="majorEastAsia" w:hAnsi="Arial" w:cs="Arial"/>
              <w:bCs/>
              <w:sz w:val="18"/>
              <w:szCs w:val="18"/>
              <w:lang w:eastAsia="ja-JP"/>
            </w:rPr>
            <w:id w:val="-2055615200"/>
            <w14:checkbox>
              <w14:checked w14:val="0"/>
              <w14:checkedState w14:val="2612" w14:font="MS Gothic"/>
              <w14:uncheckedState w14:val="2610" w14:font="MS Gothic"/>
            </w14:checkbox>
          </w:sdtPr>
          <w:sdtEndPr/>
          <w:sdtContent>
            <w:tc>
              <w:tcPr>
                <w:tcW w:w="221" w:type="pct"/>
                <w:vAlign w:val="center"/>
              </w:tcPr>
              <w:p w14:paraId="61F08C0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43880B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Relationship Person Id</w:t>
            </w:r>
          </w:p>
        </w:tc>
        <w:sdt>
          <w:sdtPr>
            <w:rPr>
              <w:rFonts w:ascii="Arial" w:eastAsiaTheme="majorEastAsia" w:hAnsi="Arial" w:cs="Arial"/>
              <w:bCs/>
              <w:sz w:val="18"/>
              <w:szCs w:val="18"/>
              <w:lang w:eastAsia="ja-JP"/>
            </w:rPr>
            <w:id w:val="-1228304623"/>
            <w14:checkbox>
              <w14:checked w14:val="0"/>
              <w14:checkedState w14:val="2612" w14:font="MS Gothic"/>
              <w14:uncheckedState w14:val="2610" w14:font="MS Gothic"/>
            </w14:checkbox>
          </w:sdtPr>
          <w:sdtEndPr/>
          <w:sdtContent>
            <w:tc>
              <w:tcPr>
                <w:tcW w:w="221" w:type="pct"/>
                <w:vAlign w:val="center"/>
              </w:tcPr>
              <w:p w14:paraId="66AFEC9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756EFB1" w14:textId="77777777" w:rsidTr="00BE2FAB">
        <w:trPr>
          <w:trHeight w:val="317"/>
        </w:trPr>
        <w:tc>
          <w:tcPr>
            <w:tcW w:w="2499" w:type="pct"/>
            <w:gridSpan w:val="2"/>
            <w:shd w:val="clear" w:color="auto" w:fill="E1F2F7"/>
            <w:vAlign w:val="center"/>
          </w:tcPr>
          <w:p w14:paraId="28C925E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12. Education Entitlement Pensioner Education Supplements</w:t>
            </w:r>
          </w:p>
        </w:tc>
        <w:tc>
          <w:tcPr>
            <w:tcW w:w="2501" w:type="pct"/>
            <w:gridSpan w:val="2"/>
            <w:shd w:val="clear" w:color="auto" w:fill="E1F2F7"/>
            <w:vAlign w:val="center"/>
          </w:tcPr>
          <w:p w14:paraId="47BF777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SimSun" w:hAnsi="Arial" w:cs="Arial"/>
                <w:bCs/>
                <w:sz w:val="18"/>
                <w:szCs w:val="18"/>
              </w:rPr>
              <w:t>34. Client Static Demographic Information</w:t>
            </w:r>
          </w:p>
        </w:tc>
      </w:tr>
      <w:tr w:rsidR="00EE10AB" w:rsidRPr="00AD2C31" w14:paraId="2CE979CE" w14:textId="77777777" w:rsidTr="00BE2FAB">
        <w:trPr>
          <w:trHeight w:val="317"/>
        </w:trPr>
        <w:tc>
          <w:tcPr>
            <w:tcW w:w="2278" w:type="pct"/>
            <w:vAlign w:val="center"/>
          </w:tcPr>
          <w:p w14:paraId="7D361C8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Additional Assistance - Regular </w:t>
            </w:r>
          </w:p>
        </w:tc>
        <w:sdt>
          <w:sdtPr>
            <w:rPr>
              <w:rFonts w:ascii="Arial" w:eastAsiaTheme="majorEastAsia" w:hAnsi="Arial" w:cs="Arial"/>
              <w:bCs/>
              <w:sz w:val="18"/>
              <w:szCs w:val="18"/>
              <w:lang w:eastAsia="ja-JP"/>
            </w:rPr>
            <w:id w:val="-703636759"/>
            <w14:checkbox>
              <w14:checked w14:val="0"/>
              <w14:checkedState w14:val="2612" w14:font="MS Gothic"/>
              <w14:uncheckedState w14:val="2610" w14:font="MS Gothic"/>
            </w14:checkbox>
          </w:sdtPr>
          <w:sdtEndPr/>
          <w:sdtContent>
            <w:tc>
              <w:tcPr>
                <w:tcW w:w="221" w:type="pct"/>
                <w:vAlign w:val="center"/>
              </w:tcPr>
              <w:p w14:paraId="1FF0A4C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DEF5D2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Age as of Extract Date</w:t>
            </w:r>
          </w:p>
        </w:tc>
        <w:sdt>
          <w:sdtPr>
            <w:rPr>
              <w:rFonts w:ascii="Arial" w:eastAsiaTheme="majorEastAsia" w:hAnsi="Arial" w:cs="Arial"/>
              <w:bCs/>
              <w:sz w:val="18"/>
              <w:szCs w:val="18"/>
              <w:lang w:eastAsia="ja-JP"/>
            </w:rPr>
            <w:id w:val="-1310331003"/>
            <w14:checkbox>
              <w14:checked w14:val="0"/>
              <w14:checkedState w14:val="2612" w14:font="MS Gothic"/>
              <w14:uncheckedState w14:val="2610" w14:font="MS Gothic"/>
            </w14:checkbox>
          </w:sdtPr>
          <w:sdtEndPr/>
          <w:sdtContent>
            <w:tc>
              <w:tcPr>
                <w:tcW w:w="221" w:type="pct"/>
                <w:vAlign w:val="center"/>
              </w:tcPr>
              <w:p w14:paraId="12D5BE1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4FFFB7E" w14:textId="77777777" w:rsidTr="00BE2FAB">
        <w:trPr>
          <w:trHeight w:val="317"/>
        </w:trPr>
        <w:tc>
          <w:tcPr>
            <w:tcW w:w="2278" w:type="pct"/>
            <w:vAlign w:val="center"/>
          </w:tcPr>
          <w:p w14:paraId="13F28F5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Additional Assistance - Regular </w:t>
            </w:r>
          </w:p>
        </w:tc>
        <w:sdt>
          <w:sdtPr>
            <w:rPr>
              <w:rFonts w:ascii="Arial" w:eastAsiaTheme="majorEastAsia" w:hAnsi="Arial" w:cs="Arial"/>
              <w:bCs/>
              <w:sz w:val="18"/>
              <w:szCs w:val="18"/>
              <w:lang w:eastAsia="ja-JP"/>
            </w:rPr>
            <w:id w:val="759263136"/>
            <w14:checkbox>
              <w14:checked w14:val="0"/>
              <w14:checkedState w14:val="2612" w14:font="MS Gothic"/>
              <w14:uncheckedState w14:val="2610" w14:font="MS Gothic"/>
            </w14:checkbox>
          </w:sdtPr>
          <w:sdtEndPr/>
          <w:sdtContent>
            <w:tc>
              <w:tcPr>
                <w:tcW w:w="221" w:type="pct"/>
                <w:vAlign w:val="center"/>
              </w:tcPr>
              <w:p w14:paraId="5B716BE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9451CF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Country of Birth Code</w:t>
            </w:r>
          </w:p>
        </w:tc>
        <w:sdt>
          <w:sdtPr>
            <w:rPr>
              <w:rFonts w:ascii="Arial" w:eastAsiaTheme="majorEastAsia" w:hAnsi="Arial" w:cs="Arial"/>
              <w:bCs/>
              <w:sz w:val="18"/>
              <w:szCs w:val="18"/>
              <w:lang w:eastAsia="ja-JP"/>
            </w:rPr>
            <w:id w:val="1015414486"/>
            <w14:checkbox>
              <w14:checked w14:val="0"/>
              <w14:checkedState w14:val="2612" w14:font="MS Gothic"/>
              <w14:uncheckedState w14:val="2610" w14:font="MS Gothic"/>
            </w14:checkbox>
          </w:sdtPr>
          <w:sdtEndPr/>
          <w:sdtContent>
            <w:tc>
              <w:tcPr>
                <w:tcW w:w="221" w:type="pct"/>
                <w:vAlign w:val="center"/>
              </w:tcPr>
              <w:p w14:paraId="5B75E5D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5305D9C" w14:textId="77777777" w:rsidTr="00BE2FAB">
        <w:trPr>
          <w:trHeight w:val="317"/>
        </w:trPr>
        <w:tc>
          <w:tcPr>
            <w:tcW w:w="2278" w:type="pct"/>
            <w:vAlign w:val="center"/>
          </w:tcPr>
          <w:p w14:paraId="7B5FF10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314315009"/>
            <w14:checkbox>
              <w14:checked w14:val="0"/>
              <w14:checkedState w14:val="2612" w14:font="MS Gothic"/>
              <w14:uncheckedState w14:val="2610" w14:font="MS Gothic"/>
            </w14:checkbox>
          </w:sdtPr>
          <w:sdtEndPr/>
          <w:sdtContent>
            <w:tc>
              <w:tcPr>
                <w:tcW w:w="221" w:type="pct"/>
                <w:vAlign w:val="center"/>
              </w:tcPr>
              <w:p w14:paraId="2AAF8F9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C243DB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Date of Birth</w:t>
            </w:r>
          </w:p>
        </w:tc>
        <w:sdt>
          <w:sdtPr>
            <w:rPr>
              <w:rFonts w:ascii="Arial" w:eastAsiaTheme="majorEastAsia" w:hAnsi="Arial" w:cs="Arial"/>
              <w:bCs/>
              <w:sz w:val="18"/>
              <w:szCs w:val="18"/>
              <w:lang w:eastAsia="ja-JP"/>
            </w:rPr>
            <w:id w:val="413203087"/>
            <w14:checkbox>
              <w14:checked w14:val="0"/>
              <w14:checkedState w14:val="2612" w14:font="MS Gothic"/>
              <w14:uncheckedState w14:val="2610" w14:font="MS Gothic"/>
            </w14:checkbox>
          </w:sdtPr>
          <w:sdtEndPr/>
          <w:sdtContent>
            <w:tc>
              <w:tcPr>
                <w:tcW w:w="221" w:type="pct"/>
                <w:vAlign w:val="center"/>
              </w:tcPr>
              <w:p w14:paraId="05616A1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A9C8BF6" w14:textId="77777777" w:rsidTr="00BE2FAB">
        <w:trPr>
          <w:trHeight w:val="317"/>
        </w:trPr>
        <w:tc>
          <w:tcPr>
            <w:tcW w:w="2278" w:type="pct"/>
            <w:vAlign w:val="center"/>
          </w:tcPr>
          <w:p w14:paraId="2B83EE4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950435737"/>
            <w14:checkbox>
              <w14:checked w14:val="0"/>
              <w14:checkedState w14:val="2612" w14:font="MS Gothic"/>
              <w14:uncheckedState w14:val="2610" w14:font="MS Gothic"/>
            </w14:checkbox>
          </w:sdtPr>
          <w:sdtEndPr/>
          <w:sdtContent>
            <w:tc>
              <w:tcPr>
                <w:tcW w:w="221" w:type="pct"/>
                <w:vAlign w:val="center"/>
              </w:tcPr>
              <w:p w14:paraId="7F5A0ED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CF8F6A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Date of Death</w:t>
            </w:r>
          </w:p>
        </w:tc>
        <w:sdt>
          <w:sdtPr>
            <w:rPr>
              <w:rFonts w:ascii="Arial" w:eastAsiaTheme="majorEastAsia" w:hAnsi="Arial" w:cs="Arial"/>
              <w:bCs/>
              <w:sz w:val="18"/>
              <w:szCs w:val="18"/>
              <w:lang w:eastAsia="ja-JP"/>
            </w:rPr>
            <w:id w:val="-814016133"/>
            <w14:checkbox>
              <w14:checked w14:val="0"/>
              <w14:checkedState w14:val="2612" w14:font="MS Gothic"/>
              <w14:uncheckedState w14:val="2610" w14:font="MS Gothic"/>
            </w14:checkbox>
          </w:sdtPr>
          <w:sdtEndPr/>
          <w:sdtContent>
            <w:tc>
              <w:tcPr>
                <w:tcW w:w="221" w:type="pct"/>
                <w:vAlign w:val="center"/>
              </w:tcPr>
              <w:p w14:paraId="361BFBE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5B94990" w14:textId="77777777" w:rsidTr="00BE2FAB">
        <w:trPr>
          <w:trHeight w:val="317"/>
        </w:trPr>
        <w:tc>
          <w:tcPr>
            <w:tcW w:w="2278" w:type="pct"/>
            <w:vAlign w:val="center"/>
          </w:tcPr>
          <w:p w14:paraId="12B2468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FACS Pensioner Education Supplement</w:t>
            </w:r>
          </w:p>
        </w:tc>
        <w:sdt>
          <w:sdtPr>
            <w:rPr>
              <w:rFonts w:ascii="Arial" w:eastAsiaTheme="majorEastAsia" w:hAnsi="Arial" w:cs="Arial"/>
              <w:bCs/>
              <w:sz w:val="18"/>
              <w:szCs w:val="18"/>
              <w:lang w:eastAsia="ja-JP"/>
            </w:rPr>
            <w:id w:val="-1886013426"/>
            <w14:checkbox>
              <w14:checked w14:val="0"/>
              <w14:checkedState w14:val="2612" w14:font="MS Gothic"/>
              <w14:uncheckedState w14:val="2610" w14:font="MS Gothic"/>
            </w14:checkbox>
          </w:sdtPr>
          <w:sdtEndPr/>
          <w:sdtContent>
            <w:tc>
              <w:tcPr>
                <w:tcW w:w="221" w:type="pct"/>
                <w:vAlign w:val="center"/>
              </w:tcPr>
              <w:p w14:paraId="5C4904B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84769A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Gender</w:t>
            </w:r>
          </w:p>
        </w:tc>
        <w:sdt>
          <w:sdtPr>
            <w:rPr>
              <w:rFonts w:ascii="Arial" w:eastAsiaTheme="majorEastAsia" w:hAnsi="Arial" w:cs="Arial"/>
              <w:bCs/>
              <w:sz w:val="18"/>
              <w:szCs w:val="18"/>
              <w:lang w:eastAsia="ja-JP"/>
            </w:rPr>
            <w:id w:val="-1383239952"/>
            <w14:checkbox>
              <w14:checked w14:val="0"/>
              <w14:checkedState w14:val="2612" w14:font="MS Gothic"/>
              <w14:uncheckedState w14:val="2610" w14:font="MS Gothic"/>
            </w14:checkbox>
          </w:sdtPr>
          <w:sdtEndPr/>
          <w:sdtContent>
            <w:tc>
              <w:tcPr>
                <w:tcW w:w="221" w:type="pct"/>
                <w:vAlign w:val="center"/>
              </w:tcPr>
              <w:p w14:paraId="66ACFED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479D12E" w14:textId="77777777" w:rsidTr="00BE2FAB">
        <w:trPr>
          <w:trHeight w:val="317"/>
        </w:trPr>
        <w:tc>
          <w:tcPr>
            <w:tcW w:w="2278" w:type="pct"/>
            <w:vAlign w:val="center"/>
          </w:tcPr>
          <w:p w14:paraId="0047C96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FACS Pensioner Education Supplement</w:t>
            </w:r>
          </w:p>
        </w:tc>
        <w:sdt>
          <w:sdtPr>
            <w:rPr>
              <w:rFonts w:ascii="Arial" w:eastAsiaTheme="majorEastAsia" w:hAnsi="Arial" w:cs="Arial"/>
              <w:bCs/>
              <w:sz w:val="18"/>
              <w:szCs w:val="18"/>
              <w:lang w:eastAsia="ja-JP"/>
            </w:rPr>
            <w:id w:val="-212656487"/>
            <w14:checkbox>
              <w14:checked w14:val="0"/>
              <w14:checkedState w14:val="2612" w14:font="MS Gothic"/>
              <w14:uncheckedState w14:val="2610" w14:font="MS Gothic"/>
            </w14:checkbox>
          </w:sdtPr>
          <w:sdtEndPr/>
          <w:sdtContent>
            <w:tc>
              <w:tcPr>
                <w:tcW w:w="221" w:type="pct"/>
                <w:vAlign w:val="center"/>
              </w:tcPr>
              <w:p w14:paraId="5D06D8D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ABADC6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Indigenous Code</w:t>
            </w:r>
          </w:p>
        </w:tc>
        <w:sdt>
          <w:sdtPr>
            <w:rPr>
              <w:rFonts w:ascii="Arial" w:eastAsiaTheme="majorEastAsia" w:hAnsi="Arial" w:cs="Arial"/>
              <w:bCs/>
              <w:sz w:val="18"/>
              <w:szCs w:val="18"/>
              <w:lang w:eastAsia="ja-JP"/>
            </w:rPr>
            <w:id w:val="-656224956"/>
            <w14:checkbox>
              <w14:checked w14:val="0"/>
              <w14:checkedState w14:val="2612" w14:font="MS Gothic"/>
              <w14:uncheckedState w14:val="2610" w14:font="MS Gothic"/>
            </w14:checkbox>
          </w:sdtPr>
          <w:sdtEndPr/>
          <w:sdtContent>
            <w:tc>
              <w:tcPr>
                <w:tcW w:w="221" w:type="pct"/>
                <w:vAlign w:val="center"/>
              </w:tcPr>
              <w:p w14:paraId="1DA600C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C94C899" w14:textId="77777777" w:rsidTr="00BE2FAB">
        <w:trPr>
          <w:trHeight w:val="317"/>
        </w:trPr>
        <w:tc>
          <w:tcPr>
            <w:tcW w:w="2499" w:type="pct"/>
            <w:gridSpan w:val="2"/>
            <w:shd w:val="clear" w:color="auto" w:fill="E1F2F7"/>
            <w:vAlign w:val="center"/>
          </w:tcPr>
          <w:p w14:paraId="505A8C3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13. Education Entitlement Prior to 2001</w:t>
            </w:r>
          </w:p>
        </w:tc>
        <w:tc>
          <w:tcPr>
            <w:tcW w:w="2280" w:type="pct"/>
            <w:vAlign w:val="center"/>
          </w:tcPr>
          <w:p w14:paraId="3CC287F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Pension Blindness Start Date</w:t>
            </w:r>
          </w:p>
        </w:tc>
        <w:sdt>
          <w:sdtPr>
            <w:rPr>
              <w:rFonts w:ascii="Arial" w:eastAsiaTheme="majorEastAsia" w:hAnsi="Arial" w:cs="Arial"/>
              <w:bCs/>
              <w:sz w:val="18"/>
              <w:szCs w:val="18"/>
              <w:lang w:eastAsia="ja-JP"/>
            </w:rPr>
            <w:id w:val="1421207357"/>
            <w14:checkbox>
              <w14:checked w14:val="0"/>
              <w14:checkedState w14:val="2612" w14:font="MS Gothic"/>
              <w14:uncheckedState w14:val="2610" w14:font="MS Gothic"/>
            </w14:checkbox>
          </w:sdtPr>
          <w:sdtEndPr/>
          <w:sdtContent>
            <w:tc>
              <w:tcPr>
                <w:tcW w:w="221" w:type="pct"/>
                <w:vAlign w:val="center"/>
              </w:tcPr>
              <w:p w14:paraId="0DE6714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725689B" w14:textId="77777777" w:rsidTr="00BE2FAB">
        <w:trPr>
          <w:trHeight w:val="317"/>
        </w:trPr>
        <w:tc>
          <w:tcPr>
            <w:tcW w:w="2278" w:type="pct"/>
            <w:vAlign w:val="center"/>
          </w:tcPr>
          <w:p w14:paraId="52E06F9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PEN (Pension) recipients’ Daily CEPS (Centrelink Education Payment System) payment</w:t>
            </w:r>
          </w:p>
        </w:tc>
        <w:sdt>
          <w:sdtPr>
            <w:rPr>
              <w:rFonts w:ascii="Arial" w:eastAsiaTheme="majorEastAsia" w:hAnsi="Arial" w:cs="Arial"/>
              <w:bCs/>
              <w:sz w:val="18"/>
              <w:szCs w:val="18"/>
              <w:lang w:eastAsia="ja-JP"/>
            </w:rPr>
            <w:id w:val="-1774161853"/>
            <w14:checkbox>
              <w14:checked w14:val="0"/>
              <w14:checkedState w14:val="2612" w14:font="MS Gothic"/>
              <w14:uncheckedState w14:val="2610" w14:font="MS Gothic"/>
            </w14:checkbox>
          </w:sdtPr>
          <w:sdtEndPr/>
          <w:sdtContent>
            <w:tc>
              <w:tcPr>
                <w:tcW w:w="221" w:type="pct"/>
                <w:vAlign w:val="center"/>
              </w:tcPr>
              <w:p w14:paraId="072513A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46F987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c>
          <w:tcPr>
            <w:tcW w:w="221" w:type="pct"/>
            <w:vAlign w:val="center"/>
          </w:tcPr>
          <w:p w14:paraId="3838691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r>
      <w:tr w:rsidR="00EE10AB" w:rsidRPr="00AD2C31" w14:paraId="1638755D" w14:textId="77777777" w:rsidTr="00BE2FAB">
        <w:trPr>
          <w:trHeight w:val="317"/>
        </w:trPr>
        <w:tc>
          <w:tcPr>
            <w:tcW w:w="2278" w:type="pct"/>
            <w:vAlign w:val="center"/>
          </w:tcPr>
          <w:p w14:paraId="212AF1C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Daily Amount for Additional Assistance - Regular</w:t>
            </w:r>
          </w:p>
        </w:tc>
        <w:sdt>
          <w:sdtPr>
            <w:rPr>
              <w:rFonts w:ascii="Arial" w:eastAsiaTheme="majorEastAsia" w:hAnsi="Arial" w:cs="Arial"/>
              <w:bCs/>
              <w:sz w:val="18"/>
              <w:szCs w:val="18"/>
              <w:lang w:eastAsia="ja-JP"/>
            </w:rPr>
            <w:id w:val="1695339830"/>
            <w14:checkbox>
              <w14:checked w14:val="0"/>
              <w14:checkedState w14:val="2612" w14:font="MS Gothic"/>
              <w14:uncheckedState w14:val="2610" w14:font="MS Gothic"/>
            </w14:checkbox>
          </w:sdtPr>
          <w:sdtEndPr/>
          <w:sdtContent>
            <w:tc>
              <w:tcPr>
                <w:tcW w:w="221" w:type="pct"/>
                <w:vAlign w:val="center"/>
              </w:tcPr>
              <w:p w14:paraId="078B2A1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0DAFF1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c>
          <w:tcPr>
            <w:tcW w:w="221" w:type="pct"/>
            <w:vAlign w:val="center"/>
          </w:tcPr>
          <w:p w14:paraId="6C79C2F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r>
    </w:tbl>
    <w:p w14:paraId="0EFB3FB0" w14:textId="77777777" w:rsidR="00EE10AB" w:rsidRPr="00AD2C31" w:rsidRDefault="00EE10AB" w:rsidP="00EE10AB">
      <w:pPr>
        <w:rPr>
          <w:rFonts w:ascii="Arial" w:hAnsi="Arial" w:cs="Arial"/>
        </w:rPr>
      </w:pPr>
    </w:p>
    <w:p w14:paraId="0871E077" w14:textId="2BD95C4A" w:rsidR="00EE10AB" w:rsidRPr="00AD2C31" w:rsidRDefault="00EE10AB" w:rsidP="00A66C1C">
      <w:pPr>
        <w:pStyle w:val="Heading5"/>
        <w:rPr>
          <w:szCs w:val="32"/>
        </w:rPr>
      </w:pPr>
      <w:r w:rsidRPr="00AD2C31">
        <w:rPr>
          <w:szCs w:val="32"/>
        </w:rPr>
        <w:t>4.2 National data sets</w:t>
      </w:r>
      <w:r w:rsidR="002876DE">
        <w:rPr>
          <w:szCs w:val="32"/>
        </w:rPr>
        <w:t xml:space="preserve"> </w:t>
      </w:r>
      <w:r w:rsidRPr="00AD2C31">
        <w:t>ACD: Australian Cancer Database</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3210"/>
        <w:gridCol w:w="1179"/>
        <w:gridCol w:w="426"/>
        <w:gridCol w:w="6"/>
        <w:gridCol w:w="1597"/>
        <w:gridCol w:w="2790"/>
        <w:gridCol w:w="426"/>
      </w:tblGrid>
      <w:tr w:rsidR="00EE10AB" w:rsidRPr="00AD2C31" w14:paraId="52C7C773" w14:textId="77777777" w:rsidTr="00BE2FAB">
        <w:trPr>
          <w:trHeight w:val="317"/>
        </w:trPr>
        <w:tc>
          <w:tcPr>
            <w:tcW w:w="5000" w:type="pct"/>
            <w:gridSpan w:val="7"/>
            <w:shd w:val="clear" w:color="auto" w:fill="297D95"/>
            <w:vAlign w:val="center"/>
          </w:tcPr>
          <w:p w14:paraId="13BCF320" w14:textId="77777777" w:rsidR="00EE10AB" w:rsidRPr="00AD2C31" w:rsidRDefault="00EE10AB" w:rsidP="00BE2FAB">
            <w:pPr>
              <w:keepNext/>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t>National data set: Australian Cancer Database (ACD)</w:t>
            </w:r>
          </w:p>
        </w:tc>
      </w:tr>
      <w:tr w:rsidR="00EE10AB" w:rsidRPr="00AD2C31" w14:paraId="6249BB51" w14:textId="77777777" w:rsidTr="00BE2FAB">
        <w:trPr>
          <w:trHeight w:val="317"/>
        </w:trPr>
        <w:tc>
          <w:tcPr>
            <w:tcW w:w="5000" w:type="pct"/>
            <w:gridSpan w:val="7"/>
            <w:shd w:val="clear" w:color="auto" w:fill="7ABA4C"/>
            <w:vAlign w:val="center"/>
          </w:tcPr>
          <w:p w14:paraId="553B62CA"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Handy tip</w:t>
            </w:r>
          </w:p>
        </w:tc>
      </w:tr>
      <w:tr w:rsidR="00EE10AB" w:rsidRPr="00AD2C31" w14:paraId="4DB0A491" w14:textId="77777777" w:rsidTr="00BE2FAB">
        <w:trPr>
          <w:trHeight w:val="317"/>
        </w:trPr>
        <w:tc>
          <w:tcPr>
            <w:tcW w:w="5000" w:type="pct"/>
            <w:gridSpan w:val="7"/>
            <w:shd w:val="clear" w:color="auto" w:fill="E2F0D8"/>
            <w:vAlign w:val="center"/>
          </w:tcPr>
          <w:p w14:paraId="41A40DC2" w14:textId="77777777" w:rsidR="00EE10AB" w:rsidRPr="00AD2C31" w:rsidRDefault="00EE10AB" w:rsidP="00BE2FAB">
            <w:pPr>
              <w:tabs>
                <w:tab w:val="left" w:pos="540"/>
              </w:tabs>
              <w:spacing w:after="60" w:line="240" w:lineRule="auto"/>
              <w:rPr>
                <w:rFonts w:ascii="Arial" w:eastAsia="SimSun" w:hAnsi="Arial" w:cs="Arial"/>
                <w:b/>
                <w:sz w:val="18"/>
                <w:szCs w:val="18"/>
              </w:rPr>
            </w:pPr>
            <w:r w:rsidRPr="00AD2C31">
              <w:rPr>
                <w:rFonts w:ascii="Arial" w:eastAsia="SimSun" w:hAnsi="Arial" w:cs="Arial"/>
                <w:sz w:val="18"/>
                <w:szCs w:val="18"/>
              </w:rPr>
              <w:t xml:space="preserve">Researchers must seek approvals from data custodians/ethics committees as required within </w:t>
            </w:r>
            <w:r w:rsidRPr="00AD2C31">
              <w:rPr>
                <w:rFonts w:ascii="Arial" w:eastAsia="SimSun" w:hAnsi="Arial" w:cs="Arial"/>
                <w:b/>
                <w:sz w:val="18"/>
                <w:szCs w:val="18"/>
              </w:rPr>
              <w:t>each jurisdiction</w:t>
            </w:r>
            <w:r w:rsidRPr="00AD2C31">
              <w:rPr>
                <w:rFonts w:ascii="Arial" w:eastAsia="SimSun" w:hAnsi="Arial" w:cs="Arial"/>
                <w:sz w:val="18"/>
                <w:szCs w:val="18"/>
              </w:rPr>
              <w:t xml:space="preserve">. </w:t>
            </w:r>
            <w:r w:rsidRPr="00AD2C31">
              <w:rPr>
                <w:rFonts w:ascii="Arial" w:eastAsia="SimSun" w:hAnsi="Arial" w:cs="Arial"/>
                <w:b/>
                <w:sz w:val="18"/>
                <w:szCs w:val="18"/>
              </w:rPr>
              <w:t xml:space="preserve">As it may take more than six months, researchers are advised to begin the approval process as soon as possible. </w:t>
            </w:r>
          </w:p>
        </w:tc>
      </w:tr>
      <w:tr w:rsidR="00EE10AB" w:rsidRPr="00AD2C31" w14:paraId="5D420390" w14:textId="77777777" w:rsidTr="00BE2FAB">
        <w:trPr>
          <w:trHeight w:val="317"/>
        </w:trPr>
        <w:tc>
          <w:tcPr>
            <w:tcW w:w="5000" w:type="pct"/>
            <w:gridSpan w:val="7"/>
            <w:shd w:val="clear" w:color="auto" w:fill="E1F2F7"/>
            <w:vAlign w:val="center"/>
          </w:tcPr>
          <w:p w14:paraId="0CA62765"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Please select the variables required from the ACD </w:t>
            </w:r>
            <w:r w:rsidRPr="00AD2C31">
              <w:rPr>
                <w:rFonts w:ascii="Arial" w:eastAsia="SimSun" w:hAnsi="Arial" w:cs="Arial"/>
                <w:i/>
                <w:sz w:val="18"/>
                <w:szCs w:val="18"/>
              </w:rPr>
              <w:t>(available from 1982)</w:t>
            </w:r>
          </w:p>
        </w:tc>
      </w:tr>
      <w:tr w:rsidR="00EE10AB" w:rsidRPr="00AD2C31" w14:paraId="1D5BDFEE" w14:textId="77777777" w:rsidTr="00BE2FAB">
        <w:trPr>
          <w:trHeight w:val="317"/>
        </w:trPr>
        <w:tc>
          <w:tcPr>
            <w:tcW w:w="2502" w:type="pct"/>
            <w:gridSpan w:val="4"/>
            <w:vMerge w:val="restart"/>
            <w:shd w:val="clear" w:color="auto" w:fill="E1F2F7"/>
            <w:vAlign w:val="center"/>
          </w:tcPr>
          <w:p w14:paraId="488F9C28"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Date range requested</w:t>
            </w:r>
          </w:p>
        </w:tc>
        <w:tc>
          <w:tcPr>
            <w:tcW w:w="2498" w:type="pct"/>
            <w:gridSpan w:val="3"/>
            <w:vAlign w:val="center"/>
          </w:tcPr>
          <w:p w14:paraId="48667323" w14:textId="77777777" w:rsidR="00EE10AB" w:rsidRPr="00AD2C31" w:rsidRDefault="00C05769" w:rsidP="00BE2FAB">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1988351903"/>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color w:val="000000"/>
                <w:sz w:val="18"/>
                <w:szCs w:val="18"/>
              </w:rPr>
              <w:t xml:space="preserve"> Earliest available year of diagnosis </w:t>
            </w:r>
            <w:r w:rsidR="00EE10AB" w:rsidRPr="00AD2C31">
              <w:rPr>
                <w:rFonts w:ascii="Arial" w:eastAsia="SimSun" w:hAnsi="Arial" w:cs="Arial"/>
                <w:b/>
                <w:color w:val="000000"/>
                <w:sz w:val="18"/>
                <w:szCs w:val="18"/>
              </w:rPr>
              <w:t>to</w:t>
            </w:r>
            <w:r w:rsidR="00EE10AB" w:rsidRPr="00AD2C31">
              <w:rPr>
                <w:rFonts w:ascii="Arial" w:eastAsia="SimSun" w:hAnsi="Arial" w:cs="Arial"/>
                <w:color w:val="000000"/>
                <w:sz w:val="18"/>
                <w:szCs w:val="18"/>
              </w:rPr>
              <w:t xml:space="preserve"> latest available year of diagnosis </w:t>
            </w:r>
            <w:r w:rsidR="00EE10AB" w:rsidRPr="00AD2C31">
              <w:rPr>
                <w:rFonts w:ascii="Arial" w:eastAsia="SimSun" w:hAnsi="Arial" w:cs="Arial"/>
                <w:b/>
                <w:color w:val="000000"/>
                <w:sz w:val="18"/>
                <w:szCs w:val="18"/>
              </w:rPr>
              <w:t>OR</w:t>
            </w:r>
            <w:r w:rsidR="00EE10AB" w:rsidRPr="00AD2C31">
              <w:rPr>
                <w:rFonts w:ascii="Arial" w:eastAsia="SimSun" w:hAnsi="Arial" w:cs="Arial"/>
                <w:color w:val="000000"/>
                <w:sz w:val="18"/>
                <w:szCs w:val="18"/>
              </w:rPr>
              <w:t xml:space="preserve"> </w:t>
            </w:r>
            <w:r w:rsidR="00EE10AB" w:rsidRPr="00AD2C31">
              <w:rPr>
                <w:rFonts w:ascii="Arial" w:eastAsia="SimSun" w:hAnsi="Arial" w:cs="Arial"/>
                <w:sz w:val="18"/>
                <w:szCs w:val="18"/>
              </w:rPr>
              <w:t xml:space="preserve"> </w:t>
            </w:r>
          </w:p>
        </w:tc>
      </w:tr>
      <w:tr w:rsidR="00EE10AB" w:rsidRPr="00AD2C31" w14:paraId="2A271A64" w14:textId="77777777" w:rsidTr="00BE2FAB">
        <w:trPr>
          <w:trHeight w:val="317"/>
        </w:trPr>
        <w:tc>
          <w:tcPr>
            <w:tcW w:w="2502" w:type="pct"/>
            <w:gridSpan w:val="4"/>
            <w:vMerge/>
            <w:shd w:val="clear" w:color="auto" w:fill="E1F2F7"/>
            <w:vAlign w:val="center"/>
          </w:tcPr>
          <w:p w14:paraId="68AA7B9C"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p>
        </w:tc>
        <w:tc>
          <w:tcPr>
            <w:tcW w:w="2498" w:type="pct"/>
            <w:gridSpan w:val="3"/>
            <w:vAlign w:val="center"/>
          </w:tcPr>
          <w:p w14:paraId="6F54FAD1" w14:textId="77777777" w:rsidR="00EE10AB" w:rsidRPr="00AD2C31" w:rsidRDefault="00C05769" w:rsidP="00BE2FAB">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124623278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color w:val="000000"/>
                <w:sz w:val="18"/>
                <w:szCs w:val="18"/>
              </w:rPr>
              <w:t xml:space="preserve"> Earliest available year of diagnosis common to all relevant cancer registries </w:t>
            </w:r>
            <w:r w:rsidR="00EE10AB" w:rsidRPr="00AD2C31">
              <w:rPr>
                <w:rFonts w:ascii="Arial" w:eastAsia="SimSun" w:hAnsi="Arial" w:cs="Arial"/>
                <w:b/>
                <w:color w:val="000000"/>
                <w:sz w:val="18"/>
                <w:szCs w:val="18"/>
              </w:rPr>
              <w:t>to</w:t>
            </w:r>
            <w:r w:rsidR="00EE10AB" w:rsidRPr="00AD2C31">
              <w:rPr>
                <w:rFonts w:ascii="Arial" w:eastAsia="SimSun" w:hAnsi="Arial" w:cs="Arial"/>
                <w:color w:val="000000"/>
                <w:sz w:val="18"/>
                <w:szCs w:val="18"/>
              </w:rPr>
              <w:t xml:space="preserve"> latest available year of diagnosis common to all relevant cancer registries </w:t>
            </w:r>
            <w:r w:rsidR="00EE10AB" w:rsidRPr="00AD2C31">
              <w:rPr>
                <w:rFonts w:ascii="Arial" w:eastAsia="SimSun" w:hAnsi="Arial" w:cs="Arial"/>
                <w:b/>
                <w:color w:val="000000"/>
                <w:sz w:val="18"/>
                <w:szCs w:val="18"/>
              </w:rPr>
              <w:t>OR</w:t>
            </w:r>
            <w:r w:rsidR="00EE10AB" w:rsidRPr="00AD2C31">
              <w:rPr>
                <w:rFonts w:ascii="Arial" w:eastAsia="SimSun" w:hAnsi="Arial" w:cs="Arial"/>
                <w:b/>
                <w:sz w:val="18"/>
                <w:szCs w:val="18"/>
              </w:rPr>
              <w:t xml:space="preserve"> </w:t>
            </w:r>
          </w:p>
        </w:tc>
      </w:tr>
      <w:tr w:rsidR="00EE10AB" w:rsidRPr="00AD2C31" w14:paraId="51E367C6" w14:textId="77777777" w:rsidTr="00BE2FAB">
        <w:trPr>
          <w:trHeight w:val="317"/>
        </w:trPr>
        <w:tc>
          <w:tcPr>
            <w:tcW w:w="2502" w:type="pct"/>
            <w:gridSpan w:val="4"/>
            <w:vMerge/>
            <w:shd w:val="clear" w:color="auto" w:fill="E1F2F7"/>
            <w:vAlign w:val="center"/>
          </w:tcPr>
          <w:p w14:paraId="392C288C"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p>
        </w:tc>
        <w:tc>
          <w:tcPr>
            <w:tcW w:w="2498" w:type="pct"/>
            <w:gridSpan w:val="3"/>
            <w:vAlign w:val="center"/>
          </w:tcPr>
          <w:p w14:paraId="6E1C61DE" w14:textId="77777777" w:rsidR="00EE10AB" w:rsidRPr="00AD2C31" w:rsidRDefault="00C05769" w:rsidP="00BE2FAB">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5501853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color w:val="000000"/>
                <w:sz w:val="18"/>
                <w:szCs w:val="18"/>
              </w:rPr>
              <w:t xml:space="preserve"> Other: DD/MM/YYYY to DD/MM/YYYY</w:t>
            </w:r>
          </w:p>
        </w:tc>
      </w:tr>
      <w:tr w:rsidR="00EE10AB" w:rsidRPr="00AD2C31" w14:paraId="374CE9FF" w14:textId="77777777" w:rsidTr="00BE2FAB">
        <w:trPr>
          <w:trHeight w:val="317"/>
        </w:trPr>
        <w:tc>
          <w:tcPr>
            <w:tcW w:w="1666" w:type="pct"/>
            <w:tcBorders>
              <w:right w:val="single" w:sz="4" w:space="0" w:color="297D95"/>
            </w:tcBorders>
            <w:shd w:val="clear" w:color="auto" w:fill="E1F2F7"/>
          </w:tcPr>
          <w:p w14:paraId="1C1106F3"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Jurisdictions requested</w:t>
            </w:r>
          </w:p>
        </w:tc>
        <w:tc>
          <w:tcPr>
            <w:tcW w:w="1665" w:type="pct"/>
            <w:gridSpan w:val="4"/>
            <w:tcBorders>
              <w:top w:val="single" w:sz="4" w:space="0" w:color="297D95"/>
              <w:left w:val="single" w:sz="4" w:space="0" w:color="297D95"/>
              <w:bottom w:val="single" w:sz="4" w:space="0" w:color="297D95"/>
              <w:right w:val="nil"/>
            </w:tcBorders>
          </w:tcPr>
          <w:p w14:paraId="544460F5"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50905284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Australian Capital Territory</w:t>
            </w:r>
          </w:p>
          <w:p w14:paraId="5E48782F"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10495708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Queensland</w:t>
            </w:r>
          </w:p>
          <w:p w14:paraId="1D379378"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50151266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New South Wales</w:t>
            </w:r>
          </w:p>
          <w:p w14:paraId="782127C0"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372079653"/>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Northern Territory</w:t>
            </w:r>
          </w:p>
        </w:tc>
        <w:tc>
          <w:tcPr>
            <w:tcW w:w="1669" w:type="pct"/>
            <w:gridSpan w:val="2"/>
            <w:tcBorders>
              <w:left w:val="nil"/>
            </w:tcBorders>
          </w:tcPr>
          <w:p w14:paraId="2AFEE3B1"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85195361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South Australia</w:t>
            </w:r>
          </w:p>
          <w:p w14:paraId="0F71C95B"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772201527"/>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Tasmania</w:t>
            </w:r>
          </w:p>
          <w:p w14:paraId="1B46698C"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52794502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Victoria </w:t>
            </w:r>
          </w:p>
          <w:p w14:paraId="774BF041" w14:textId="77777777" w:rsidR="00EE10AB" w:rsidRPr="00AD2C31" w:rsidRDefault="00C05769" w:rsidP="00BE2FAB">
            <w:pPr>
              <w:tabs>
                <w:tab w:val="left" w:pos="540"/>
              </w:tabs>
              <w:spacing w:before="40" w:after="40" w:line="240" w:lineRule="auto"/>
              <w:rPr>
                <w:rFonts w:ascii="Arial" w:eastAsia="SimSun" w:hAnsi="Arial" w:cs="Arial"/>
                <w:color w:val="000000"/>
                <w:sz w:val="18"/>
                <w:szCs w:val="18"/>
              </w:rPr>
            </w:pPr>
            <w:sdt>
              <w:sdtPr>
                <w:rPr>
                  <w:rFonts w:ascii="Arial" w:eastAsia="SimSun" w:hAnsi="Arial" w:cs="Arial"/>
                  <w:sz w:val="18"/>
                  <w:szCs w:val="18"/>
                </w:rPr>
                <w:id w:val="-81117214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Western Australia</w:t>
            </w:r>
          </w:p>
        </w:tc>
      </w:tr>
      <w:tr w:rsidR="00EE10AB" w:rsidRPr="00AD2C31" w14:paraId="2B882E58" w14:textId="77777777" w:rsidTr="00BE2FAB">
        <w:trPr>
          <w:trHeight w:val="317"/>
        </w:trPr>
        <w:tc>
          <w:tcPr>
            <w:tcW w:w="2502" w:type="pct"/>
            <w:gridSpan w:val="4"/>
            <w:shd w:val="clear" w:color="auto" w:fill="E1F2F7"/>
          </w:tcPr>
          <w:p w14:paraId="1CB9A332"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the types of cancers requested </w:t>
            </w:r>
            <w:r w:rsidRPr="00AD2C31">
              <w:rPr>
                <w:rFonts w:ascii="Arial" w:eastAsia="SimSun" w:hAnsi="Arial" w:cs="Arial"/>
                <w:bCs/>
                <w:color w:val="000000"/>
                <w:sz w:val="18"/>
                <w:szCs w:val="18"/>
              </w:rPr>
              <w:t>(dot point list is preferred)</w:t>
            </w:r>
          </w:p>
        </w:tc>
        <w:tc>
          <w:tcPr>
            <w:tcW w:w="2498" w:type="pct"/>
            <w:gridSpan w:val="3"/>
          </w:tcPr>
          <w:p w14:paraId="18B67A8D" w14:textId="77777777" w:rsidR="00EE10AB" w:rsidRPr="00AD2C31" w:rsidRDefault="00EE10AB" w:rsidP="00BE2FAB">
            <w:pPr>
              <w:tabs>
                <w:tab w:val="left" w:pos="540"/>
              </w:tabs>
              <w:spacing w:before="40" w:after="40" w:line="240" w:lineRule="auto"/>
              <w:rPr>
                <w:rFonts w:ascii="Arial" w:eastAsia="SimSun" w:hAnsi="Arial" w:cs="Arial"/>
                <w:color w:val="000000"/>
                <w:sz w:val="18"/>
                <w:szCs w:val="18"/>
              </w:rPr>
            </w:pPr>
          </w:p>
        </w:tc>
      </w:tr>
      <w:tr w:rsidR="00EE10AB" w:rsidRPr="00AD2C31" w14:paraId="2802C9C8" w14:textId="77777777" w:rsidTr="00BE2FAB">
        <w:trPr>
          <w:trHeight w:val="317"/>
        </w:trPr>
        <w:tc>
          <w:tcPr>
            <w:tcW w:w="2502" w:type="pct"/>
            <w:gridSpan w:val="4"/>
            <w:shd w:val="clear" w:color="auto" w:fill="E1F2F7"/>
          </w:tcPr>
          <w:p w14:paraId="2266A583"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provide justification for the release of standard variables</w:t>
            </w:r>
          </w:p>
        </w:tc>
        <w:tc>
          <w:tcPr>
            <w:tcW w:w="2498" w:type="pct"/>
            <w:gridSpan w:val="3"/>
          </w:tcPr>
          <w:p w14:paraId="56E84743" w14:textId="77777777" w:rsidR="00EE10AB" w:rsidRPr="00AD2C31" w:rsidRDefault="00EE10AB" w:rsidP="00BE2FAB">
            <w:pPr>
              <w:tabs>
                <w:tab w:val="left" w:pos="540"/>
              </w:tabs>
              <w:spacing w:before="40" w:after="40" w:line="240" w:lineRule="auto"/>
              <w:rPr>
                <w:rFonts w:ascii="Arial" w:eastAsia="SimSun" w:hAnsi="Arial" w:cs="Arial"/>
                <w:color w:val="000000"/>
                <w:sz w:val="18"/>
                <w:szCs w:val="18"/>
                <w:highlight w:val="yellow"/>
              </w:rPr>
            </w:pPr>
          </w:p>
        </w:tc>
      </w:tr>
      <w:tr w:rsidR="00EE10AB" w:rsidRPr="00AD2C31" w14:paraId="54D3CF7B" w14:textId="77777777" w:rsidTr="00BE2FAB">
        <w:trPr>
          <w:trHeight w:val="317"/>
        </w:trPr>
        <w:tc>
          <w:tcPr>
            <w:tcW w:w="2502" w:type="pct"/>
            <w:gridSpan w:val="4"/>
            <w:shd w:val="clear" w:color="auto" w:fill="E1F2F7"/>
          </w:tcPr>
          <w:p w14:paraId="0E03BB7A"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provide justification for </w:t>
            </w:r>
            <w:r w:rsidRPr="00AD2C31">
              <w:rPr>
                <w:rFonts w:ascii="Arial" w:eastAsia="SimSun" w:hAnsi="Arial" w:cs="Arial"/>
                <w:b/>
                <w:color w:val="000000"/>
                <w:sz w:val="18"/>
                <w:szCs w:val="18"/>
                <w:u w:val="single"/>
              </w:rPr>
              <w:t>each</w:t>
            </w:r>
            <w:r w:rsidRPr="00AD2C31">
              <w:rPr>
                <w:rFonts w:ascii="Arial" w:eastAsia="SimSun" w:hAnsi="Arial" w:cs="Arial"/>
                <w:b/>
                <w:color w:val="000000"/>
                <w:sz w:val="18"/>
                <w:szCs w:val="18"/>
              </w:rPr>
              <w:t xml:space="preserve"> of the requested non-standard variables</w:t>
            </w:r>
          </w:p>
        </w:tc>
        <w:tc>
          <w:tcPr>
            <w:tcW w:w="2498" w:type="pct"/>
            <w:gridSpan w:val="3"/>
          </w:tcPr>
          <w:p w14:paraId="403BE52D" w14:textId="77777777" w:rsidR="00EE10AB" w:rsidRPr="00AD2C31" w:rsidRDefault="00EE10AB" w:rsidP="00BE2FAB">
            <w:pPr>
              <w:tabs>
                <w:tab w:val="left" w:pos="540"/>
              </w:tabs>
              <w:spacing w:before="40" w:after="40" w:line="240" w:lineRule="auto"/>
              <w:rPr>
                <w:rFonts w:ascii="Arial" w:eastAsia="SimSun" w:hAnsi="Arial" w:cs="Arial"/>
                <w:color w:val="000000"/>
                <w:sz w:val="18"/>
                <w:szCs w:val="18"/>
              </w:rPr>
            </w:pPr>
          </w:p>
        </w:tc>
      </w:tr>
      <w:tr w:rsidR="00EE10AB" w:rsidRPr="00AD2C31" w14:paraId="1B17FA93" w14:textId="77777777" w:rsidTr="00BE2FAB">
        <w:trPr>
          <w:trHeight w:val="317"/>
        </w:trPr>
        <w:tc>
          <w:tcPr>
            <w:tcW w:w="2499" w:type="pct"/>
            <w:gridSpan w:val="3"/>
            <w:shd w:val="clear" w:color="auto" w:fill="E1F2F7"/>
            <w:vAlign w:val="center"/>
          </w:tcPr>
          <w:p w14:paraId="5CCB7D3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 xml:space="preserve">Requested ACD variables –  </w:t>
            </w:r>
            <w:sdt>
              <w:sdtPr>
                <w:rPr>
                  <w:rFonts w:ascii="Arial" w:eastAsia="SimSun" w:hAnsi="Arial" w:cs="Arial"/>
                  <w:sz w:val="18"/>
                  <w:szCs w:val="18"/>
                </w:rPr>
                <w:id w:val="-1532571015"/>
                <w14:checkbox>
                  <w14:checked w14:val="1"/>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r w:rsidRPr="00AD2C31">
              <w:rPr>
                <w:rFonts w:ascii="Arial" w:eastAsia="SimSun" w:hAnsi="Arial" w:cs="Arial"/>
                <w:sz w:val="18"/>
                <w:szCs w:val="18"/>
              </w:rPr>
              <w:t xml:space="preserve"> = selected variable</w:t>
            </w:r>
          </w:p>
        </w:tc>
        <w:tc>
          <w:tcPr>
            <w:tcW w:w="2501" w:type="pct"/>
            <w:gridSpan w:val="4"/>
            <w:shd w:val="clear" w:color="auto" w:fill="E1F2F7"/>
            <w:vAlign w:val="center"/>
          </w:tcPr>
          <w:p w14:paraId="0590B262"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noProof/>
                <w:sz w:val="18"/>
                <w:szCs w:val="18"/>
              </w:rPr>
              <mc:AlternateContent>
                <mc:Choice Requires="wps">
                  <w:drawing>
                    <wp:anchor distT="0" distB="0" distL="114300" distR="114300" simplePos="0" relativeHeight="251657216" behindDoc="0" locked="0" layoutInCell="1" allowOverlap="1" wp14:anchorId="4CFAB64E" wp14:editId="4930B3CA">
                      <wp:simplePos x="0" y="0"/>
                      <wp:positionH relativeFrom="column">
                        <wp:posOffset>-23495</wp:posOffset>
                      </wp:positionH>
                      <wp:positionV relativeFrom="paragraph">
                        <wp:posOffset>36195</wp:posOffset>
                      </wp:positionV>
                      <wp:extent cx="294005" cy="134620"/>
                      <wp:effectExtent l="57150" t="38100" r="67945" b="93980"/>
                      <wp:wrapNone/>
                      <wp:docPr id="1989119186" name="Rectangle 1989119186"/>
                      <wp:cNvGraphicFramePr/>
                      <a:graphic xmlns:a="http://schemas.openxmlformats.org/drawingml/2006/main">
                        <a:graphicData uri="http://schemas.microsoft.com/office/word/2010/wordprocessingShape">
                          <wps:wsp>
                            <wps:cNvSpPr/>
                            <wps:spPr>
                              <a:xfrm>
                                <a:off x="0" y="0"/>
                                <a:ext cx="294005" cy="134620"/>
                              </a:xfrm>
                              <a:prstGeom prst="rect">
                                <a:avLst/>
                              </a:prstGeom>
                              <a:solidFill>
                                <a:srgbClr val="FDE5D7"/>
                              </a:solidFill>
                              <a:ln w="9525" cap="flat" cmpd="sng" algn="ctr">
                                <a:solidFill>
                                  <a:srgbClr val="F36F21"/>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A8E5" id="Rectangle 1989119186" o:spid="_x0000_s1026" style="position:absolute;margin-left:-1.85pt;margin-top:2.85pt;width:23.15pt;height:1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" fillcolor="#fde5d7" strokecolor="#f36f21">
                      <v:shadow on="t" color="black" opacity="24903f" origin=",.5" offset="0,.55556mm"/>
                    </v:rect>
                  </w:pict>
                </mc:Fallback>
              </mc:AlternateContent>
            </w:r>
            <w:r w:rsidRPr="00AD2C31">
              <w:rPr>
                <w:rFonts w:ascii="Arial" w:eastAsia="SimSun" w:hAnsi="Arial" w:cs="Arial"/>
                <w:b/>
                <w:sz w:val="18"/>
                <w:szCs w:val="18"/>
              </w:rPr>
              <w:t xml:space="preserve">          </w:t>
            </w:r>
            <w:r w:rsidRPr="00AD2C31">
              <w:rPr>
                <w:rFonts w:ascii="Arial" w:eastAsia="SimSun" w:hAnsi="Arial" w:cs="Arial"/>
                <w:sz w:val="18"/>
                <w:szCs w:val="18"/>
              </w:rPr>
              <w:t>= specific justification for release required</w:t>
            </w:r>
          </w:p>
        </w:tc>
      </w:tr>
      <w:tr w:rsidR="00EE10AB" w:rsidRPr="00AD2C31" w14:paraId="30B7BAE9" w14:textId="77777777" w:rsidTr="00BE2FAB">
        <w:trPr>
          <w:trHeight w:val="317"/>
        </w:trPr>
        <w:tc>
          <w:tcPr>
            <w:tcW w:w="2502" w:type="pct"/>
            <w:gridSpan w:val="4"/>
            <w:vAlign w:val="center"/>
          </w:tcPr>
          <w:p w14:paraId="01F489E3"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Standard variables</w:t>
            </w:r>
          </w:p>
        </w:tc>
        <w:tc>
          <w:tcPr>
            <w:tcW w:w="2498" w:type="pct"/>
            <w:gridSpan w:val="3"/>
            <w:vAlign w:val="center"/>
          </w:tcPr>
          <w:p w14:paraId="1D5A6A96"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Non-standard variables (cancer registries also require justification for these variables)</w:t>
            </w:r>
          </w:p>
        </w:tc>
      </w:tr>
      <w:tr w:rsidR="00EE10AB" w:rsidRPr="00AD2C31" w14:paraId="2C686C39" w14:textId="77777777" w:rsidTr="00BE2FAB">
        <w:trPr>
          <w:trHeight w:val="317"/>
        </w:trPr>
        <w:tc>
          <w:tcPr>
            <w:tcW w:w="2278" w:type="pct"/>
            <w:gridSpan w:val="2"/>
            <w:vAlign w:val="center"/>
          </w:tcPr>
          <w:p w14:paraId="138A52E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Sex (sex)</w:t>
            </w:r>
          </w:p>
        </w:tc>
        <w:sdt>
          <w:sdtPr>
            <w:rPr>
              <w:rFonts w:ascii="Arial" w:eastAsia="SimSun" w:hAnsi="Arial" w:cs="Arial"/>
              <w:sz w:val="18"/>
              <w:szCs w:val="18"/>
            </w:rPr>
            <w:id w:val="-947388545"/>
            <w14:checkbox>
              <w14:checked w14:val="0"/>
              <w14:checkedState w14:val="2612" w14:font="MS Gothic"/>
              <w14:uncheckedState w14:val="2610" w14:font="MS Gothic"/>
            </w14:checkbox>
          </w:sdtPr>
          <w:sdtEndPr/>
          <w:sdtContent>
            <w:tc>
              <w:tcPr>
                <w:tcW w:w="224" w:type="pct"/>
                <w:gridSpan w:val="2"/>
                <w:vAlign w:val="center"/>
              </w:tcPr>
              <w:p w14:paraId="3C9AAAED"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149C257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birth (</w:t>
            </w:r>
            <w:proofErr w:type="spellStart"/>
            <w:r w:rsidRPr="00AD2C31">
              <w:rPr>
                <w:rFonts w:ascii="Arial" w:eastAsia="SimSun" w:hAnsi="Arial" w:cs="Arial"/>
                <w:sz w:val="18"/>
                <w:szCs w:val="18"/>
              </w:rPr>
              <w:t>birth_date</w:t>
            </w:r>
            <w:proofErr w:type="spellEnd"/>
            <w:r w:rsidRPr="00AD2C31">
              <w:rPr>
                <w:rFonts w:ascii="Arial" w:eastAsia="SimSun" w:hAnsi="Arial" w:cs="Arial"/>
                <w:sz w:val="18"/>
                <w:szCs w:val="18"/>
              </w:rPr>
              <w:t>)</w:t>
            </w:r>
          </w:p>
        </w:tc>
        <w:sdt>
          <w:sdtPr>
            <w:rPr>
              <w:rFonts w:ascii="Arial" w:eastAsia="SimSun" w:hAnsi="Arial" w:cs="Arial"/>
              <w:sz w:val="18"/>
              <w:szCs w:val="18"/>
            </w:rPr>
            <w:id w:val="416058932"/>
            <w14:checkbox>
              <w14:checked w14:val="0"/>
              <w14:checkedState w14:val="2612" w14:font="MS Gothic"/>
              <w14:uncheckedState w14:val="2610" w14:font="MS Gothic"/>
            </w14:checkbox>
          </w:sdtPr>
          <w:sdtEndPr/>
          <w:sdtContent>
            <w:tc>
              <w:tcPr>
                <w:tcW w:w="221" w:type="pct"/>
              </w:tcPr>
              <w:p w14:paraId="4556C24A"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5321D867" w14:textId="77777777" w:rsidTr="00BE2FAB">
        <w:trPr>
          <w:trHeight w:val="317"/>
        </w:trPr>
        <w:tc>
          <w:tcPr>
            <w:tcW w:w="2278" w:type="pct"/>
            <w:gridSpan w:val="2"/>
            <w:vAlign w:val="center"/>
          </w:tcPr>
          <w:p w14:paraId="3D0C8A4B"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lastRenderedPageBreak/>
              <w:t>State of cancer registration (registry)^</w:t>
            </w:r>
          </w:p>
        </w:tc>
        <w:sdt>
          <w:sdtPr>
            <w:rPr>
              <w:rFonts w:ascii="Arial" w:eastAsia="SimSun" w:hAnsi="Arial" w:cs="Arial"/>
              <w:sz w:val="18"/>
              <w:szCs w:val="18"/>
            </w:rPr>
            <w:id w:val="-947395705"/>
            <w14:checkbox>
              <w14:checked w14:val="0"/>
              <w14:checkedState w14:val="2612" w14:font="MS Gothic"/>
              <w14:uncheckedState w14:val="2610" w14:font="MS Gothic"/>
            </w14:checkbox>
          </w:sdtPr>
          <w:sdtEndPr/>
          <w:sdtContent>
            <w:tc>
              <w:tcPr>
                <w:tcW w:w="224" w:type="pct"/>
                <w:gridSpan w:val="2"/>
                <w:vAlign w:val="center"/>
              </w:tcPr>
              <w:p w14:paraId="252232F1"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2C091D4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birth accuracy indicator (</w:t>
            </w:r>
            <w:proofErr w:type="spellStart"/>
            <w:r w:rsidRPr="00AD2C31">
              <w:rPr>
                <w:rFonts w:ascii="Arial" w:eastAsia="SimSun" w:hAnsi="Arial" w:cs="Arial"/>
                <w:sz w:val="18"/>
                <w:szCs w:val="18"/>
              </w:rPr>
              <w:t>birth_date_accuracy</w:t>
            </w:r>
            <w:proofErr w:type="spellEnd"/>
            <w:r w:rsidRPr="00AD2C31">
              <w:rPr>
                <w:rFonts w:ascii="Arial" w:eastAsia="SimSun" w:hAnsi="Arial" w:cs="Arial"/>
                <w:sz w:val="18"/>
                <w:szCs w:val="18"/>
              </w:rPr>
              <w:t>)</w:t>
            </w:r>
          </w:p>
        </w:tc>
        <w:sdt>
          <w:sdtPr>
            <w:rPr>
              <w:rFonts w:ascii="Arial" w:eastAsia="SimSun" w:hAnsi="Arial" w:cs="Arial"/>
              <w:sz w:val="18"/>
              <w:szCs w:val="18"/>
            </w:rPr>
            <w:id w:val="701523157"/>
            <w14:checkbox>
              <w14:checked w14:val="0"/>
              <w14:checkedState w14:val="2612" w14:font="MS Gothic"/>
              <w14:uncheckedState w14:val="2610" w14:font="MS Gothic"/>
            </w14:checkbox>
          </w:sdtPr>
          <w:sdtEndPr/>
          <w:sdtContent>
            <w:tc>
              <w:tcPr>
                <w:tcW w:w="221" w:type="pct"/>
              </w:tcPr>
              <w:p w14:paraId="74B4B21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6AE14E93" w14:textId="77777777" w:rsidTr="00BE2FAB">
        <w:trPr>
          <w:trHeight w:val="317"/>
        </w:trPr>
        <w:tc>
          <w:tcPr>
            <w:tcW w:w="2278" w:type="pct"/>
            <w:gridSpan w:val="2"/>
            <w:vAlign w:val="center"/>
          </w:tcPr>
          <w:p w14:paraId="5477C78D"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State/territory of residence at diagnosis (state)</w:t>
            </w:r>
          </w:p>
        </w:tc>
        <w:sdt>
          <w:sdtPr>
            <w:rPr>
              <w:rFonts w:ascii="Arial" w:eastAsia="SimSun" w:hAnsi="Arial" w:cs="Arial"/>
              <w:sz w:val="18"/>
              <w:szCs w:val="18"/>
            </w:rPr>
            <w:id w:val="-2058615877"/>
            <w14:checkbox>
              <w14:checked w14:val="0"/>
              <w14:checkedState w14:val="2612" w14:font="MS Gothic"/>
              <w14:uncheckedState w14:val="2610" w14:font="MS Gothic"/>
            </w14:checkbox>
          </w:sdtPr>
          <w:sdtEndPr/>
          <w:sdtContent>
            <w:tc>
              <w:tcPr>
                <w:tcW w:w="224" w:type="pct"/>
                <w:gridSpan w:val="2"/>
                <w:vAlign w:val="center"/>
              </w:tcPr>
              <w:p w14:paraId="122F47CA"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3AE1C283"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Indigenous status (subject to above) (Indigenous)</w:t>
            </w:r>
          </w:p>
        </w:tc>
        <w:sdt>
          <w:sdtPr>
            <w:rPr>
              <w:rFonts w:ascii="Arial" w:eastAsia="SimSun" w:hAnsi="Arial" w:cs="Arial"/>
              <w:sz w:val="18"/>
              <w:szCs w:val="18"/>
            </w:rPr>
            <w:id w:val="1904718354"/>
            <w14:checkbox>
              <w14:checked w14:val="0"/>
              <w14:checkedState w14:val="2612" w14:font="MS Gothic"/>
              <w14:uncheckedState w14:val="2610" w14:font="MS Gothic"/>
            </w14:checkbox>
          </w:sdtPr>
          <w:sdtEndPr/>
          <w:sdtContent>
            <w:tc>
              <w:tcPr>
                <w:tcW w:w="221" w:type="pct"/>
              </w:tcPr>
              <w:p w14:paraId="01EFE2ED"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49C784A" w14:textId="77777777" w:rsidTr="00BE2FAB">
        <w:trPr>
          <w:trHeight w:val="317"/>
        </w:trPr>
        <w:tc>
          <w:tcPr>
            <w:tcW w:w="2278" w:type="pct"/>
            <w:gridSpan w:val="2"/>
            <w:vAlign w:val="center"/>
          </w:tcPr>
          <w:p w14:paraId="60904B3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diagnosis* (</w:t>
            </w:r>
            <w:proofErr w:type="spellStart"/>
            <w:r w:rsidRPr="00AD2C31">
              <w:rPr>
                <w:rFonts w:ascii="Arial" w:eastAsia="SimSun" w:hAnsi="Arial" w:cs="Arial"/>
                <w:sz w:val="18"/>
                <w:szCs w:val="18"/>
              </w:rPr>
              <w:t>diagnosis_date</w:t>
            </w:r>
            <w:proofErr w:type="spellEnd"/>
            <w:r w:rsidRPr="00AD2C31">
              <w:rPr>
                <w:rFonts w:ascii="Arial" w:eastAsia="SimSun" w:hAnsi="Arial" w:cs="Arial"/>
                <w:sz w:val="18"/>
                <w:szCs w:val="18"/>
              </w:rPr>
              <w:t>)</w:t>
            </w:r>
          </w:p>
        </w:tc>
        <w:tc>
          <w:tcPr>
            <w:tcW w:w="224" w:type="pct"/>
            <w:gridSpan w:val="2"/>
            <w:vAlign w:val="center"/>
          </w:tcPr>
          <w:p w14:paraId="1AA3ABBF"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021991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14007B8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Country of birth (</w:t>
            </w:r>
            <w:proofErr w:type="spellStart"/>
            <w:r w:rsidRPr="00AD2C31">
              <w:rPr>
                <w:rFonts w:ascii="Arial" w:eastAsia="SimSun" w:hAnsi="Arial" w:cs="Arial"/>
                <w:sz w:val="18"/>
                <w:szCs w:val="18"/>
              </w:rPr>
              <w:t>country_of_birth</w:t>
            </w:r>
            <w:proofErr w:type="spellEnd"/>
            <w:r w:rsidRPr="00AD2C31">
              <w:rPr>
                <w:rFonts w:ascii="Arial" w:eastAsia="SimSun" w:hAnsi="Arial" w:cs="Arial"/>
                <w:sz w:val="18"/>
                <w:szCs w:val="18"/>
              </w:rPr>
              <w:t xml:space="preserve">, </w:t>
            </w:r>
            <w:proofErr w:type="spellStart"/>
            <w:r w:rsidRPr="00AD2C31">
              <w:rPr>
                <w:rFonts w:ascii="Arial" w:eastAsia="SimSun" w:hAnsi="Arial" w:cs="Arial"/>
                <w:sz w:val="18"/>
                <w:szCs w:val="18"/>
              </w:rPr>
              <w:t>country_of_birth_supp</w:t>
            </w:r>
            <w:proofErr w:type="spellEnd"/>
            <w:r w:rsidRPr="00AD2C31">
              <w:rPr>
                <w:rFonts w:ascii="Arial" w:eastAsia="SimSun" w:hAnsi="Arial" w:cs="Arial"/>
                <w:sz w:val="18"/>
                <w:szCs w:val="18"/>
              </w:rPr>
              <w:t>)</w:t>
            </w:r>
          </w:p>
        </w:tc>
        <w:sdt>
          <w:sdtPr>
            <w:rPr>
              <w:rFonts w:ascii="Arial" w:eastAsia="SimSun" w:hAnsi="Arial" w:cs="Arial"/>
              <w:sz w:val="18"/>
              <w:szCs w:val="18"/>
            </w:rPr>
            <w:id w:val="-856506055"/>
            <w14:checkbox>
              <w14:checked w14:val="0"/>
              <w14:checkedState w14:val="2612" w14:font="MS Gothic"/>
              <w14:uncheckedState w14:val="2610" w14:font="MS Gothic"/>
            </w14:checkbox>
          </w:sdtPr>
          <w:sdtEndPr/>
          <w:sdtContent>
            <w:tc>
              <w:tcPr>
                <w:tcW w:w="221" w:type="pct"/>
              </w:tcPr>
              <w:p w14:paraId="718FCC4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1515D23" w14:textId="77777777" w:rsidTr="00BE2FAB">
        <w:trPr>
          <w:trHeight w:val="317"/>
        </w:trPr>
        <w:tc>
          <w:tcPr>
            <w:tcW w:w="2278" w:type="pct"/>
            <w:gridSpan w:val="2"/>
            <w:vAlign w:val="center"/>
          </w:tcPr>
          <w:p w14:paraId="71BF873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diagnosis accuracy indicator (</w:t>
            </w:r>
            <w:proofErr w:type="spellStart"/>
            <w:r w:rsidRPr="00AD2C31">
              <w:rPr>
                <w:rFonts w:ascii="Arial" w:eastAsia="SimSun" w:hAnsi="Arial" w:cs="Arial"/>
                <w:sz w:val="18"/>
                <w:szCs w:val="18"/>
              </w:rPr>
              <w:t>diagnosis_date_accuracy</w:t>
            </w:r>
            <w:proofErr w:type="spellEnd"/>
            <w:r w:rsidRPr="00AD2C31">
              <w:rPr>
                <w:rFonts w:ascii="Arial" w:eastAsia="SimSun" w:hAnsi="Arial" w:cs="Arial"/>
                <w:sz w:val="18"/>
                <w:szCs w:val="18"/>
              </w:rPr>
              <w:t>)</w:t>
            </w:r>
          </w:p>
        </w:tc>
        <w:tc>
          <w:tcPr>
            <w:tcW w:w="224" w:type="pct"/>
            <w:gridSpan w:val="2"/>
            <w:vAlign w:val="center"/>
          </w:tcPr>
          <w:p w14:paraId="5BB37577"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70516247"/>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0EAE357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Postcode at diagnosis (postcode)</w:t>
            </w:r>
          </w:p>
        </w:tc>
        <w:sdt>
          <w:sdtPr>
            <w:rPr>
              <w:rFonts w:ascii="Arial" w:eastAsia="SimSun" w:hAnsi="Arial" w:cs="Arial"/>
              <w:sz w:val="18"/>
              <w:szCs w:val="18"/>
            </w:rPr>
            <w:id w:val="440352820"/>
            <w14:checkbox>
              <w14:checked w14:val="0"/>
              <w14:checkedState w14:val="2612" w14:font="MS Gothic"/>
              <w14:uncheckedState w14:val="2610" w14:font="MS Gothic"/>
            </w14:checkbox>
          </w:sdtPr>
          <w:sdtEndPr/>
          <w:sdtContent>
            <w:tc>
              <w:tcPr>
                <w:tcW w:w="221" w:type="pct"/>
              </w:tcPr>
              <w:p w14:paraId="4C45EAE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56784F6B" w14:textId="77777777" w:rsidTr="00BE2FAB">
        <w:trPr>
          <w:trHeight w:val="317"/>
        </w:trPr>
        <w:tc>
          <w:tcPr>
            <w:tcW w:w="2278" w:type="pct"/>
            <w:gridSpan w:val="2"/>
            <w:vAlign w:val="center"/>
          </w:tcPr>
          <w:p w14:paraId="196ECA8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at diagnosis (</w:t>
            </w:r>
            <w:proofErr w:type="spellStart"/>
            <w:r w:rsidRPr="00AD2C31">
              <w:rPr>
                <w:rFonts w:ascii="Arial" w:eastAsia="SimSun" w:hAnsi="Arial" w:cs="Arial"/>
                <w:sz w:val="18"/>
                <w:szCs w:val="18"/>
              </w:rPr>
              <w:t>diagnosis_age</w:t>
            </w:r>
            <w:proofErr w:type="spellEnd"/>
            <w:r w:rsidRPr="00AD2C31">
              <w:rPr>
                <w:rFonts w:ascii="Arial" w:eastAsia="SimSun" w:hAnsi="Arial" w:cs="Arial"/>
                <w:sz w:val="18"/>
                <w:szCs w:val="18"/>
              </w:rPr>
              <w:t>)</w:t>
            </w:r>
          </w:p>
        </w:tc>
        <w:tc>
          <w:tcPr>
            <w:tcW w:w="224" w:type="pct"/>
            <w:gridSpan w:val="2"/>
            <w:vAlign w:val="center"/>
          </w:tcPr>
          <w:p w14:paraId="4A5D5DF6"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3166331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7AEA7EE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Local Area (2006) at diagnosis (SLA_2006)</w:t>
            </w:r>
          </w:p>
        </w:tc>
        <w:sdt>
          <w:sdtPr>
            <w:rPr>
              <w:rFonts w:ascii="Arial" w:eastAsia="SimSun" w:hAnsi="Arial" w:cs="Arial"/>
              <w:sz w:val="18"/>
              <w:szCs w:val="18"/>
            </w:rPr>
            <w:id w:val="1645076094"/>
            <w14:checkbox>
              <w14:checked w14:val="0"/>
              <w14:checkedState w14:val="2612" w14:font="MS Gothic"/>
              <w14:uncheckedState w14:val="2610" w14:font="MS Gothic"/>
            </w14:checkbox>
          </w:sdtPr>
          <w:sdtEndPr/>
          <w:sdtContent>
            <w:tc>
              <w:tcPr>
                <w:tcW w:w="221" w:type="pct"/>
              </w:tcPr>
              <w:p w14:paraId="11146521"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098D3F8" w14:textId="77777777" w:rsidTr="00BE2FAB">
        <w:trPr>
          <w:trHeight w:val="317"/>
        </w:trPr>
        <w:tc>
          <w:tcPr>
            <w:tcW w:w="2278" w:type="pct"/>
            <w:gridSpan w:val="2"/>
            <w:vAlign w:val="center"/>
          </w:tcPr>
          <w:p w14:paraId="608BB10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group at diagnosis (</w:t>
            </w:r>
            <w:proofErr w:type="spellStart"/>
            <w:r w:rsidRPr="00AD2C31">
              <w:rPr>
                <w:rFonts w:ascii="Arial" w:eastAsia="SimSun" w:hAnsi="Arial" w:cs="Arial"/>
                <w:sz w:val="18"/>
                <w:szCs w:val="18"/>
              </w:rPr>
              <w:t>diagnosis_age_group</w:t>
            </w:r>
            <w:proofErr w:type="spellEnd"/>
            <w:r w:rsidRPr="00AD2C31">
              <w:rPr>
                <w:rFonts w:ascii="Arial" w:eastAsia="SimSun" w:hAnsi="Arial" w:cs="Arial"/>
                <w:sz w:val="18"/>
                <w:szCs w:val="18"/>
              </w:rPr>
              <w:t>)</w:t>
            </w:r>
          </w:p>
        </w:tc>
        <w:tc>
          <w:tcPr>
            <w:tcW w:w="224" w:type="pct"/>
            <w:gridSpan w:val="2"/>
            <w:vAlign w:val="center"/>
          </w:tcPr>
          <w:p w14:paraId="6A146995"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83112559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2C2370D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Local Area (2011) at diagnosis (SLA_2011)</w:t>
            </w:r>
          </w:p>
        </w:tc>
        <w:sdt>
          <w:sdtPr>
            <w:rPr>
              <w:rFonts w:ascii="Arial" w:eastAsia="SimSun" w:hAnsi="Arial" w:cs="Arial"/>
              <w:sz w:val="18"/>
              <w:szCs w:val="18"/>
            </w:rPr>
            <w:id w:val="-219680159"/>
            <w14:checkbox>
              <w14:checked w14:val="0"/>
              <w14:checkedState w14:val="2612" w14:font="MS Gothic"/>
              <w14:uncheckedState w14:val="2610" w14:font="MS Gothic"/>
            </w14:checkbox>
          </w:sdtPr>
          <w:sdtEndPr/>
          <w:sdtContent>
            <w:tc>
              <w:tcPr>
                <w:tcW w:w="221" w:type="pct"/>
              </w:tcPr>
              <w:p w14:paraId="66ADB22A"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SimSun" w:hAnsi="Segoe UI Symbol" w:cs="Segoe UI Symbol"/>
                    <w:sz w:val="18"/>
                    <w:szCs w:val="18"/>
                  </w:rPr>
                  <w:t>☐</w:t>
                </w:r>
              </w:p>
            </w:tc>
          </w:sdtContent>
        </w:sdt>
      </w:tr>
      <w:tr w:rsidR="00EE10AB" w:rsidRPr="00AD2C31" w14:paraId="6D6BDBD9" w14:textId="77777777" w:rsidTr="00BE2FAB">
        <w:trPr>
          <w:trHeight w:val="317"/>
        </w:trPr>
        <w:tc>
          <w:tcPr>
            <w:tcW w:w="2278" w:type="pct"/>
            <w:gridSpan w:val="2"/>
            <w:vAlign w:val="center"/>
          </w:tcPr>
          <w:p w14:paraId="72089B5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death* (</w:t>
            </w:r>
            <w:proofErr w:type="spellStart"/>
            <w:r w:rsidRPr="00AD2C31">
              <w:rPr>
                <w:rFonts w:ascii="Arial" w:eastAsia="SimSun" w:hAnsi="Arial" w:cs="Arial"/>
                <w:sz w:val="18"/>
                <w:szCs w:val="18"/>
              </w:rPr>
              <w:t>death_date</w:t>
            </w:r>
            <w:proofErr w:type="spellEnd"/>
            <w:r w:rsidRPr="00AD2C31">
              <w:rPr>
                <w:rFonts w:ascii="Arial" w:eastAsia="SimSun" w:hAnsi="Arial" w:cs="Arial"/>
                <w:sz w:val="18"/>
                <w:szCs w:val="18"/>
              </w:rPr>
              <w:t>)</w:t>
            </w:r>
          </w:p>
        </w:tc>
        <w:tc>
          <w:tcPr>
            <w:tcW w:w="224" w:type="pct"/>
            <w:gridSpan w:val="2"/>
            <w:vAlign w:val="center"/>
          </w:tcPr>
          <w:p w14:paraId="4F3C7F65"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6739599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5EF02C6B"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Area Level 2 (2011) at diagnosis (SA2_2011)</w:t>
            </w:r>
          </w:p>
        </w:tc>
        <w:sdt>
          <w:sdtPr>
            <w:rPr>
              <w:rFonts w:ascii="Arial" w:eastAsia="SimSun" w:hAnsi="Arial" w:cs="Arial"/>
              <w:sz w:val="18"/>
              <w:szCs w:val="18"/>
            </w:rPr>
            <w:id w:val="-498813076"/>
            <w14:checkbox>
              <w14:checked w14:val="0"/>
              <w14:checkedState w14:val="2612" w14:font="MS Gothic"/>
              <w14:uncheckedState w14:val="2610" w14:font="MS Gothic"/>
            </w14:checkbox>
          </w:sdtPr>
          <w:sdtEndPr/>
          <w:sdtContent>
            <w:tc>
              <w:tcPr>
                <w:tcW w:w="221" w:type="pct"/>
              </w:tcPr>
              <w:p w14:paraId="3EE4DFD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7E5EA56" w14:textId="77777777" w:rsidTr="00BE2FAB">
        <w:trPr>
          <w:trHeight w:val="317"/>
        </w:trPr>
        <w:tc>
          <w:tcPr>
            <w:tcW w:w="2278" w:type="pct"/>
            <w:gridSpan w:val="2"/>
            <w:vAlign w:val="center"/>
          </w:tcPr>
          <w:p w14:paraId="5DDDFC21"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at death (</w:t>
            </w:r>
            <w:proofErr w:type="spellStart"/>
            <w:r w:rsidRPr="00AD2C31">
              <w:rPr>
                <w:rFonts w:ascii="Arial" w:eastAsia="SimSun" w:hAnsi="Arial" w:cs="Arial"/>
                <w:sz w:val="18"/>
                <w:szCs w:val="18"/>
              </w:rPr>
              <w:t>death_age</w:t>
            </w:r>
            <w:proofErr w:type="spellEnd"/>
            <w:r w:rsidRPr="00AD2C31">
              <w:rPr>
                <w:rFonts w:ascii="Arial" w:eastAsia="SimSun" w:hAnsi="Arial" w:cs="Arial"/>
                <w:sz w:val="18"/>
                <w:szCs w:val="18"/>
              </w:rPr>
              <w:t>)</w:t>
            </w:r>
          </w:p>
        </w:tc>
        <w:tc>
          <w:tcPr>
            <w:tcW w:w="224" w:type="pct"/>
            <w:gridSpan w:val="2"/>
            <w:vAlign w:val="center"/>
          </w:tcPr>
          <w:p w14:paraId="281E7833"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4546231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33F5F9D2"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Area Level 2 (2016) at diagnosis (SA2_2016)</w:t>
            </w:r>
          </w:p>
        </w:tc>
        <w:sdt>
          <w:sdtPr>
            <w:rPr>
              <w:rFonts w:ascii="Arial" w:eastAsia="SimSun" w:hAnsi="Arial" w:cs="Arial"/>
              <w:sz w:val="18"/>
              <w:szCs w:val="18"/>
            </w:rPr>
            <w:id w:val="-1105567700"/>
            <w14:checkbox>
              <w14:checked w14:val="0"/>
              <w14:checkedState w14:val="2612" w14:font="MS Gothic"/>
              <w14:uncheckedState w14:val="2610" w14:font="MS Gothic"/>
            </w14:checkbox>
          </w:sdtPr>
          <w:sdtEndPr/>
          <w:sdtContent>
            <w:tc>
              <w:tcPr>
                <w:tcW w:w="221" w:type="pct"/>
              </w:tcPr>
              <w:p w14:paraId="7E7DB717"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SimSun" w:hAnsi="Segoe UI Symbol" w:cs="Segoe UI Symbol"/>
                    <w:sz w:val="18"/>
                    <w:szCs w:val="18"/>
                  </w:rPr>
                  <w:t>☐</w:t>
                </w:r>
              </w:p>
            </w:tc>
          </w:sdtContent>
        </w:sdt>
      </w:tr>
      <w:tr w:rsidR="00EE10AB" w:rsidRPr="00AD2C31" w14:paraId="14B5894A" w14:textId="77777777" w:rsidTr="00BE2FAB">
        <w:trPr>
          <w:trHeight w:val="317"/>
        </w:trPr>
        <w:tc>
          <w:tcPr>
            <w:tcW w:w="2278" w:type="pct"/>
            <w:gridSpan w:val="2"/>
            <w:vAlign w:val="center"/>
          </w:tcPr>
          <w:p w14:paraId="0A5BBE30"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group at death (</w:t>
            </w:r>
            <w:proofErr w:type="spellStart"/>
            <w:r w:rsidRPr="00AD2C31">
              <w:rPr>
                <w:rFonts w:ascii="Arial" w:eastAsia="SimSun" w:hAnsi="Arial" w:cs="Arial"/>
                <w:sz w:val="18"/>
                <w:szCs w:val="18"/>
              </w:rPr>
              <w:t>death_age_group</w:t>
            </w:r>
            <w:proofErr w:type="spellEnd"/>
            <w:r w:rsidRPr="00AD2C31">
              <w:rPr>
                <w:rFonts w:ascii="Arial" w:eastAsia="SimSun" w:hAnsi="Arial" w:cs="Arial"/>
                <w:sz w:val="18"/>
                <w:szCs w:val="18"/>
              </w:rPr>
              <w:t>)</w:t>
            </w:r>
          </w:p>
        </w:tc>
        <w:tc>
          <w:tcPr>
            <w:tcW w:w="224" w:type="pct"/>
            <w:gridSpan w:val="2"/>
            <w:vAlign w:val="center"/>
          </w:tcPr>
          <w:p w14:paraId="7C9BDBD9"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61672685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24E1EAE"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tcPr>
          <w:p w14:paraId="09FB9CA8"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18494993" w14:textId="77777777" w:rsidTr="00BE2FAB">
        <w:trPr>
          <w:trHeight w:val="317"/>
        </w:trPr>
        <w:tc>
          <w:tcPr>
            <w:tcW w:w="2278" w:type="pct"/>
            <w:gridSpan w:val="2"/>
            <w:vAlign w:val="center"/>
          </w:tcPr>
          <w:p w14:paraId="1360A57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Site/type of cancer (ICD-10)</w:t>
            </w:r>
          </w:p>
        </w:tc>
        <w:tc>
          <w:tcPr>
            <w:tcW w:w="224" w:type="pct"/>
            <w:gridSpan w:val="2"/>
            <w:vAlign w:val="center"/>
          </w:tcPr>
          <w:p w14:paraId="7DB82BF7"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48799141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1D7B9C9B"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tcPr>
          <w:p w14:paraId="2A33978A"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5CCED83D" w14:textId="77777777" w:rsidTr="00BE2FAB">
        <w:trPr>
          <w:trHeight w:val="317"/>
        </w:trPr>
        <w:tc>
          <w:tcPr>
            <w:tcW w:w="2278" w:type="pct"/>
            <w:gridSpan w:val="2"/>
            <w:vAlign w:val="center"/>
          </w:tcPr>
          <w:p w14:paraId="4E9847F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Most valid basis of diagnosis (</w:t>
            </w:r>
            <w:proofErr w:type="spellStart"/>
            <w:r w:rsidRPr="00AD2C31">
              <w:rPr>
                <w:rFonts w:ascii="Arial" w:eastAsia="SimSun" w:hAnsi="Arial" w:cs="Arial"/>
                <w:sz w:val="18"/>
                <w:szCs w:val="18"/>
              </w:rPr>
              <w:t>best_basis</w:t>
            </w:r>
            <w:proofErr w:type="spellEnd"/>
            <w:r w:rsidRPr="00AD2C31">
              <w:rPr>
                <w:rFonts w:ascii="Arial" w:eastAsia="SimSun" w:hAnsi="Arial" w:cs="Arial"/>
                <w:sz w:val="18"/>
                <w:szCs w:val="18"/>
              </w:rPr>
              <w:t>)</w:t>
            </w:r>
          </w:p>
        </w:tc>
        <w:tc>
          <w:tcPr>
            <w:tcW w:w="224" w:type="pct"/>
            <w:gridSpan w:val="2"/>
            <w:vAlign w:val="center"/>
          </w:tcPr>
          <w:p w14:paraId="430DDE71"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70942730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61B7DBB"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tcPr>
          <w:p w14:paraId="67B318E4"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BFC7DA7" w14:textId="77777777" w:rsidTr="00BE2FAB">
        <w:trPr>
          <w:trHeight w:val="317"/>
        </w:trPr>
        <w:tc>
          <w:tcPr>
            <w:tcW w:w="2278" w:type="pct"/>
            <w:gridSpan w:val="2"/>
            <w:vAlign w:val="center"/>
          </w:tcPr>
          <w:p w14:paraId="064A8E3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Melanoma thickness (cutaneous melanomas) (</w:t>
            </w:r>
            <w:proofErr w:type="spellStart"/>
            <w:r w:rsidRPr="00AD2C31">
              <w:rPr>
                <w:rFonts w:ascii="Arial" w:eastAsia="SimSun" w:hAnsi="Arial" w:cs="Arial"/>
                <w:sz w:val="18"/>
                <w:szCs w:val="18"/>
              </w:rPr>
              <w:t>breslow</w:t>
            </w:r>
            <w:proofErr w:type="spellEnd"/>
            <w:r w:rsidRPr="00AD2C31">
              <w:rPr>
                <w:rFonts w:ascii="Arial" w:eastAsia="SimSun" w:hAnsi="Arial" w:cs="Arial"/>
                <w:sz w:val="18"/>
                <w:szCs w:val="18"/>
              </w:rPr>
              <w:t>)</w:t>
            </w:r>
          </w:p>
          <w:p w14:paraId="753E25E6"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4" w:type="pct"/>
            <w:gridSpan w:val="2"/>
            <w:vAlign w:val="center"/>
          </w:tcPr>
          <w:p w14:paraId="6C40CD8E"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55503300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D1ABB19"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558860F5"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235A0E2E" w14:textId="77777777" w:rsidTr="00BE2FAB">
        <w:trPr>
          <w:trHeight w:val="317"/>
        </w:trPr>
        <w:tc>
          <w:tcPr>
            <w:tcW w:w="2278" w:type="pct"/>
            <w:gridSpan w:val="2"/>
            <w:vAlign w:val="center"/>
          </w:tcPr>
          <w:p w14:paraId="506D6A0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Size of tumour (breast cancers) (</w:t>
            </w:r>
            <w:proofErr w:type="spellStart"/>
            <w:r w:rsidRPr="00AD2C31">
              <w:rPr>
                <w:rFonts w:ascii="Arial" w:eastAsia="SimSun" w:hAnsi="Arial" w:cs="Arial"/>
                <w:sz w:val="18"/>
                <w:szCs w:val="18"/>
              </w:rPr>
              <w:t>breast_tumour_size</w:t>
            </w:r>
            <w:proofErr w:type="spellEnd"/>
            <w:r w:rsidRPr="00AD2C31">
              <w:rPr>
                <w:rFonts w:ascii="Arial" w:eastAsia="SimSun" w:hAnsi="Arial" w:cs="Arial"/>
                <w:sz w:val="18"/>
                <w:szCs w:val="18"/>
              </w:rPr>
              <w:t>)</w:t>
            </w:r>
          </w:p>
        </w:tc>
        <w:tc>
          <w:tcPr>
            <w:tcW w:w="224" w:type="pct"/>
            <w:gridSpan w:val="2"/>
            <w:vAlign w:val="center"/>
          </w:tcPr>
          <w:p w14:paraId="108959D9"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71449970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048A25E"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7D899D07"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ED57C1F" w14:textId="77777777" w:rsidTr="00BE2FAB">
        <w:trPr>
          <w:trHeight w:val="317"/>
        </w:trPr>
        <w:tc>
          <w:tcPr>
            <w:tcW w:w="2278" w:type="pct"/>
            <w:gridSpan w:val="2"/>
            <w:vAlign w:val="center"/>
          </w:tcPr>
          <w:p w14:paraId="50DECD82"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Topography (ICD-O-3) (topography)</w:t>
            </w:r>
          </w:p>
        </w:tc>
        <w:tc>
          <w:tcPr>
            <w:tcW w:w="224" w:type="pct"/>
            <w:gridSpan w:val="2"/>
            <w:vAlign w:val="center"/>
          </w:tcPr>
          <w:p w14:paraId="0E7EC30E"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46202735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300DA6DC"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16C7174C"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3F39C0D6" w14:textId="77777777" w:rsidTr="00BE2FAB">
        <w:trPr>
          <w:trHeight w:val="317"/>
        </w:trPr>
        <w:tc>
          <w:tcPr>
            <w:tcW w:w="2278" w:type="pct"/>
            <w:gridSpan w:val="2"/>
            <w:vAlign w:val="center"/>
          </w:tcPr>
          <w:p w14:paraId="0F07B65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Morphology (ICD-O-3) (morphology)</w:t>
            </w:r>
          </w:p>
        </w:tc>
        <w:tc>
          <w:tcPr>
            <w:tcW w:w="224" w:type="pct"/>
            <w:gridSpan w:val="2"/>
            <w:vAlign w:val="center"/>
          </w:tcPr>
          <w:p w14:paraId="35EACB7F" w14:textId="77777777" w:rsidR="00EE10AB" w:rsidRPr="00AD2C31" w:rsidRDefault="00C0576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8393067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B8DA134"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536E081A"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96A8EAE" w14:textId="77777777" w:rsidTr="00BE2FAB">
        <w:trPr>
          <w:trHeight w:val="317"/>
        </w:trPr>
        <w:tc>
          <w:tcPr>
            <w:tcW w:w="2278" w:type="pct"/>
            <w:gridSpan w:val="2"/>
            <w:vAlign w:val="center"/>
          </w:tcPr>
          <w:p w14:paraId="25A7A11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Underlying cause of death# (</w:t>
            </w:r>
            <w:proofErr w:type="spellStart"/>
            <w:r w:rsidRPr="00AD2C31">
              <w:rPr>
                <w:rFonts w:ascii="Arial" w:eastAsia="SimSun" w:hAnsi="Arial" w:cs="Arial"/>
                <w:sz w:val="18"/>
                <w:szCs w:val="18"/>
              </w:rPr>
              <w:t>cause_of_death</w:t>
            </w:r>
            <w:proofErr w:type="spellEnd"/>
            <w:r w:rsidRPr="00AD2C31">
              <w:rPr>
                <w:rFonts w:ascii="Arial" w:eastAsia="SimSun" w:hAnsi="Arial" w:cs="Arial"/>
                <w:sz w:val="18"/>
                <w:szCs w:val="18"/>
              </w:rPr>
              <w:t>)</w:t>
            </w:r>
          </w:p>
        </w:tc>
        <w:sdt>
          <w:sdtPr>
            <w:rPr>
              <w:rFonts w:ascii="Arial" w:eastAsia="SimSun" w:hAnsi="Arial" w:cs="Arial"/>
              <w:sz w:val="18"/>
              <w:szCs w:val="18"/>
            </w:rPr>
            <w:id w:val="2056118154"/>
            <w14:checkbox>
              <w14:checked w14:val="0"/>
              <w14:checkedState w14:val="2612" w14:font="MS Gothic"/>
              <w14:uncheckedState w14:val="2610" w14:font="MS Gothic"/>
            </w14:checkbox>
          </w:sdtPr>
          <w:sdtEndPr/>
          <w:sdtContent>
            <w:tc>
              <w:tcPr>
                <w:tcW w:w="224" w:type="pct"/>
                <w:gridSpan w:val="2"/>
                <w:vAlign w:val="center"/>
              </w:tcPr>
              <w:p w14:paraId="2ADBD6E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vAlign w:val="center"/>
          </w:tcPr>
          <w:p w14:paraId="4ED05D2B"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2A932120"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3ED0C1DF" w14:textId="77777777" w:rsidTr="00BE2FAB">
        <w:trPr>
          <w:trHeight w:val="317"/>
        </w:trPr>
        <w:tc>
          <w:tcPr>
            <w:tcW w:w="5000" w:type="pct"/>
            <w:gridSpan w:val="7"/>
            <w:shd w:val="clear" w:color="auto" w:fill="E2F0D8"/>
            <w:vAlign w:val="center"/>
          </w:tcPr>
          <w:p w14:paraId="37F0A30C"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 xml:space="preserve">ACT Cancer Registry does </w:t>
            </w:r>
            <w:r w:rsidRPr="00AD2C31">
              <w:rPr>
                <w:rFonts w:ascii="Arial" w:eastAsia="SimSun" w:hAnsi="Arial" w:cs="Arial"/>
                <w:b/>
                <w:sz w:val="18"/>
                <w:szCs w:val="18"/>
              </w:rPr>
              <w:t>not</w:t>
            </w:r>
            <w:r w:rsidRPr="00AD2C31">
              <w:rPr>
                <w:rFonts w:ascii="Arial" w:eastAsia="SimSun" w:hAnsi="Arial" w:cs="Arial"/>
                <w:sz w:val="18"/>
                <w:szCs w:val="18"/>
              </w:rPr>
              <w:t xml:space="preserve"> release date of birth and does not usually release postcodes.</w:t>
            </w:r>
          </w:p>
          <w:p w14:paraId="25ABC42D"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^Note that ACT is combined with NSW; ACT and NSW registrations cannot be distinguished.</w:t>
            </w:r>
          </w:p>
          <w:p w14:paraId="4991AA65"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*ACT Cancer Registry usually only releases year of diagnosis and year of death. Month of diagnosis and month of death can be accessed if a strong justification is provided.</w:t>
            </w:r>
          </w:p>
          <w:p w14:paraId="7442B96F"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#Cancer Registry-coded cause of death code.</w:t>
            </w:r>
          </w:p>
        </w:tc>
      </w:tr>
    </w:tbl>
    <w:p w14:paraId="4A2DA636" w14:textId="01A36C45" w:rsidR="00EE10AB" w:rsidRPr="00185C3E" w:rsidRDefault="00E159D4" w:rsidP="00E159D4">
      <w:pPr>
        <w:pStyle w:val="Heading5"/>
      </w:pPr>
      <w:bookmarkStart w:id="237" w:name="_4.3_National_data"/>
      <w:bookmarkEnd w:id="237"/>
      <w:r>
        <w:t>4.3</w:t>
      </w:r>
      <w:r w:rsidRPr="00AD2C31">
        <w:rPr>
          <w:szCs w:val="32"/>
        </w:rPr>
        <w:t xml:space="preserve"> National data sets</w:t>
      </w:r>
      <w:r>
        <w:rPr>
          <w:szCs w:val="32"/>
        </w:rPr>
        <w:t>: National Diabetes Services Scheme (NDDS)</w:t>
      </w:r>
    </w:p>
    <w:tbl>
      <w:tblPr>
        <w:tblStyle w:val="TableGrid80"/>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4A0" w:firstRow="1" w:lastRow="0" w:firstColumn="1" w:lastColumn="0" w:noHBand="0" w:noVBand="1"/>
      </w:tblPr>
      <w:tblGrid>
        <w:gridCol w:w="2801"/>
        <w:gridCol w:w="410"/>
        <w:gridCol w:w="1606"/>
        <w:gridCol w:w="1605"/>
        <w:gridCol w:w="3212"/>
      </w:tblGrid>
      <w:tr w:rsidR="00EE7E39" w:rsidRPr="00EE7E39" w14:paraId="645645CF" w14:textId="77777777" w:rsidTr="00BE2FAB">
        <w:trPr>
          <w:trHeight w:val="317"/>
        </w:trPr>
        <w:tc>
          <w:tcPr>
            <w:tcW w:w="9634" w:type="dxa"/>
            <w:gridSpan w:val="5"/>
            <w:shd w:val="clear" w:color="auto" w:fill="297D96"/>
            <w:vAlign w:val="center"/>
          </w:tcPr>
          <w:p w14:paraId="52140024" w14:textId="77777777" w:rsidR="00EE7E39" w:rsidRPr="00866746" w:rsidRDefault="00EE7E39" w:rsidP="00866746">
            <w:pPr>
              <w:rPr>
                <w:b/>
                <w:bCs/>
                <w:sz w:val="18"/>
                <w:szCs w:val="18"/>
                <w:u w:color="000000"/>
              </w:rPr>
            </w:pPr>
            <w:r w:rsidRPr="00866746">
              <w:rPr>
                <w:b/>
                <w:bCs/>
                <w:sz w:val="18"/>
                <w:szCs w:val="18"/>
                <w:u w:color="000000"/>
              </w:rPr>
              <w:t>National data set: National Diabetes Services Scheme (NDSS)</w:t>
            </w:r>
          </w:p>
        </w:tc>
      </w:tr>
      <w:tr w:rsidR="00EE7E39" w:rsidRPr="00EE7E39" w14:paraId="3C21E0D8" w14:textId="77777777" w:rsidTr="00BE2FAB">
        <w:trPr>
          <w:trHeight w:val="317"/>
        </w:trPr>
        <w:tc>
          <w:tcPr>
            <w:tcW w:w="9634" w:type="dxa"/>
            <w:gridSpan w:val="5"/>
            <w:shd w:val="clear" w:color="auto" w:fill="E1F2F7"/>
            <w:vAlign w:val="center"/>
          </w:tcPr>
          <w:p w14:paraId="5CC10325" w14:textId="77777777" w:rsidR="00EE7E39" w:rsidRPr="00714934" w:rsidRDefault="00EE7E39" w:rsidP="003C3550">
            <w:pPr>
              <w:rPr>
                <w:b/>
                <w:bCs/>
                <w:i/>
                <w:iCs/>
                <w:sz w:val="18"/>
                <w:szCs w:val="18"/>
                <w:u w:color="000000"/>
                <w:lang w:eastAsia="en-AU"/>
              </w:rPr>
            </w:pPr>
            <w:r w:rsidRPr="00714934">
              <w:rPr>
                <w:b/>
                <w:bCs/>
                <w:sz w:val="18"/>
                <w:szCs w:val="18"/>
                <w:u w:color="000000"/>
                <w:lang w:eastAsia="en-AU"/>
              </w:rPr>
              <w:t xml:space="preserve">Please list the variables required from the NDSS </w:t>
            </w:r>
            <w:r w:rsidRPr="00714934">
              <w:rPr>
                <w:b/>
                <w:bCs/>
                <w:i/>
                <w:iCs/>
                <w:sz w:val="18"/>
                <w:szCs w:val="18"/>
                <w:u w:color="000000"/>
                <w:lang w:eastAsia="en-AU"/>
              </w:rPr>
              <w:t>(available from January 1987)</w:t>
            </w:r>
          </w:p>
          <w:p w14:paraId="73A28053" w14:textId="77777777" w:rsidR="00EE7E39" w:rsidRPr="00714934" w:rsidRDefault="00EE7E39" w:rsidP="00714934">
            <w:pPr>
              <w:rPr>
                <w:rFonts w:eastAsia="MS Gothic"/>
                <w:color w:val="FFFFFF"/>
                <w:sz w:val="18"/>
                <w:szCs w:val="18"/>
                <w:u w:color="000000"/>
              </w:rPr>
            </w:pPr>
            <w:r w:rsidRPr="00714934">
              <w:rPr>
                <w:sz w:val="18"/>
                <w:szCs w:val="18"/>
                <w:u w:color="000000"/>
                <w:lang w:eastAsia="en-AU"/>
              </w:rPr>
              <w:t>For more information about the variables, the data dictionary for NDSS data supplied to AIHW can be requested.</w:t>
            </w:r>
          </w:p>
        </w:tc>
      </w:tr>
      <w:tr w:rsidR="00EE7E39" w:rsidRPr="00EE7E39" w14:paraId="3AEA2B8E" w14:textId="77777777" w:rsidTr="00BE2FAB">
        <w:trPr>
          <w:trHeight w:val="317"/>
        </w:trPr>
        <w:tc>
          <w:tcPr>
            <w:tcW w:w="4817" w:type="dxa"/>
            <w:gridSpan w:val="3"/>
            <w:shd w:val="clear" w:color="auto" w:fill="E1F2F7"/>
            <w:vAlign w:val="center"/>
          </w:tcPr>
          <w:p w14:paraId="7ABB9F7F" w14:textId="77777777" w:rsidR="00EE7E39" w:rsidRPr="00714934" w:rsidRDefault="00EE7E39" w:rsidP="00714934">
            <w:pPr>
              <w:rPr>
                <w:b/>
                <w:bCs/>
                <w:sz w:val="18"/>
                <w:szCs w:val="18"/>
                <w:u w:color="000000"/>
              </w:rPr>
            </w:pPr>
            <w:r w:rsidRPr="00714934">
              <w:rPr>
                <w:b/>
                <w:bCs/>
                <w:sz w:val="18"/>
                <w:szCs w:val="18"/>
                <w:u w:color="000000"/>
              </w:rPr>
              <w:t>Data custodian</w:t>
            </w:r>
          </w:p>
        </w:tc>
        <w:tc>
          <w:tcPr>
            <w:tcW w:w="4817" w:type="dxa"/>
            <w:gridSpan w:val="2"/>
            <w:vAlign w:val="center"/>
          </w:tcPr>
          <w:p w14:paraId="0AE2D3F6" w14:textId="77777777" w:rsidR="00EE7E39" w:rsidRPr="00714934" w:rsidRDefault="00EE7E39" w:rsidP="00714934">
            <w:pPr>
              <w:rPr>
                <w:sz w:val="18"/>
                <w:szCs w:val="18"/>
                <w:u w:color="000000"/>
              </w:rPr>
            </w:pPr>
            <w:r w:rsidRPr="00714934">
              <w:rPr>
                <w:sz w:val="18"/>
                <w:szCs w:val="18"/>
                <w:u w:color="000000"/>
              </w:rPr>
              <w:t>Diabetes Australia</w:t>
            </w:r>
          </w:p>
        </w:tc>
      </w:tr>
      <w:tr w:rsidR="00EE7E39" w:rsidRPr="00EE7E39" w14:paraId="0285B192" w14:textId="77777777" w:rsidTr="00BE2FAB">
        <w:trPr>
          <w:trHeight w:val="317"/>
        </w:trPr>
        <w:tc>
          <w:tcPr>
            <w:tcW w:w="4817" w:type="dxa"/>
            <w:gridSpan w:val="3"/>
            <w:shd w:val="clear" w:color="auto" w:fill="E1F2F7"/>
            <w:vAlign w:val="center"/>
          </w:tcPr>
          <w:p w14:paraId="4495C05A" w14:textId="77777777" w:rsidR="00EE7E39" w:rsidRPr="00714934" w:rsidRDefault="00EE7E39" w:rsidP="00714934">
            <w:pPr>
              <w:rPr>
                <w:b/>
                <w:bCs/>
                <w:sz w:val="18"/>
                <w:szCs w:val="18"/>
                <w:u w:color="000000"/>
              </w:rPr>
            </w:pPr>
            <w:r w:rsidRPr="00714934">
              <w:rPr>
                <w:b/>
                <w:bCs/>
                <w:sz w:val="18"/>
                <w:szCs w:val="18"/>
                <w:u w:color="000000"/>
              </w:rPr>
              <w:t>Data requested for the period</w:t>
            </w:r>
          </w:p>
        </w:tc>
        <w:tc>
          <w:tcPr>
            <w:tcW w:w="4817" w:type="dxa"/>
            <w:gridSpan w:val="2"/>
            <w:vAlign w:val="center"/>
          </w:tcPr>
          <w:p w14:paraId="40010766" w14:textId="77777777" w:rsidR="00EE7E39" w:rsidRPr="00714934" w:rsidRDefault="00EE7E39" w:rsidP="00714934">
            <w:pPr>
              <w:rPr>
                <w:sz w:val="18"/>
                <w:szCs w:val="18"/>
                <w:u w:color="000000"/>
              </w:rPr>
            </w:pPr>
            <w:r w:rsidRPr="00714934">
              <w:rPr>
                <w:sz w:val="18"/>
                <w:szCs w:val="18"/>
                <w:u w:color="000000"/>
              </w:rPr>
              <w:t>DD/MM/YYYY to DD/MM/YYYY</w:t>
            </w:r>
          </w:p>
        </w:tc>
      </w:tr>
      <w:tr w:rsidR="00EE7E39" w:rsidRPr="00EE7E39" w14:paraId="67CA1B08" w14:textId="77777777" w:rsidTr="00BE2FAB">
        <w:trPr>
          <w:trHeight w:val="317"/>
        </w:trPr>
        <w:tc>
          <w:tcPr>
            <w:tcW w:w="3211" w:type="dxa"/>
            <w:gridSpan w:val="2"/>
            <w:shd w:val="clear" w:color="auto" w:fill="E1F2F7"/>
            <w:vAlign w:val="center"/>
          </w:tcPr>
          <w:p w14:paraId="5DF9D586" w14:textId="77777777" w:rsidR="00EE7E39" w:rsidRPr="00714934" w:rsidRDefault="00EE7E39" w:rsidP="00714934">
            <w:pPr>
              <w:rPr>
                <w:b/>
                <w:bCs/>
                <w:sz w:val="18"/>
                <w:szCs w:val="18"/>
                <w:u w:color="000000"/>
              </w:rPr>
            </w:pPr>
            <w:r w:rsidRPr="00714934">
              <w:rPr>
                <w:b/>
                <w:bCs/>
                <w:sz w:val="18"/>
                <w:szCs w:val="18"/>
                <w:u w:color="000000"/>
              </w:rPr>
              <w:t>Requested variables</w:t>
            </w:r>
          </w:p>
        </w:tc>
        <w:tc>
          <w:tcPr>
            <w:tcW w:w="3211" w:type="dxa"/>
            <w:gridSpan w:val="2"/>
            <w:shd w:val="clear" w:color="auto" w:fill="E1F2F7"/>
            <w:vAlign w:val="center"/>
          </w:tcPr>
          <w:p w14:paraId="54816B52" w14:textId="77777777" w:rsidR="00EE7E39" w:rsidRPr="00714934" w:rsidRDefault="00EE7E39" w:rsidP="00714934">
            <w:pPr>
              <w:rPr>
                <w:b/>
                <w:bCs/>
                <w:sz w:val="18"/>
                <w:szCs w:val="18"/>
                <w:u w:color="000000"/>
              </w:rPr>
            </w:pPr>
            <w:r w:rsidRPr="00714934">
              <w:rPr>
                <w:b/>
                <w:bCs/>
                <w:sz w:val="18"/>
                <w:szCs w:val="18"/>
                <w:u w:color="000000"/>
              </w:rPr>
              <w:t>Variable description</w:t>
            </w:r>
          </w:p>
        </w:tc>
        <w:tc>
          <w:tcPr>
            <w:tcW w:w="3212" w:type="dxa"/>
            <w:shd w:val="clear" w:color="auto" w:fill="E1F2F7"/>
            <w:vAlign w:val="center"/>
          </w:tcPr>
          <w:p w14:paraId="03FEFA04" w14:textId="77777777" w:rsidR="00EE7E39" w:rsidRPr="00714934" w:rsidRDefault="00EE7E39" w:rsidP="00714934">
            <w:pPr>
              <w:rPr>
                <w:b/>
                <w:bCs/>
                <w:sz w:val="18"/>
                <w:szCs w:val="18"/>
                <w:u w:color="000000"/>
              </w:rPr>
            </w:pPr>
            <w:r w:rsidRPr="00714934">
              <w:rPr>
                <w:b/>
                <w:bCs/>
                <w:sz w:val="18"/>
                <w:szCs w:val="18"/>
                <w:u w:color="000000"/>
              </w:rPr>
              <w:t>Justification for the requested variable</w:t>
            </w:r>
          </w:p>
        </w:tc>
      </w:tr>
      <w:tr w:rsidR="00EE7E39" w:rsidRPr="00EE7E39" w14:paraId="212FC835" w14:textId="77777777" w:rsidTr="00BE2FAB">
        <w:trPr>
          <w:trHeight w:val="317"/>
        </w:trPr>
        <w:tc>
          <w:tcPr>
            <w:tcW w:w="2801" w:type="dxa"/>
            <w:vAlign w:val="center"/>
          </w:tcPr>
          <w:p w14:paraId="4F7BE8D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From ID</w:t>
            </w:r>
          </w:p>
        </w:tc>
        <w:tc>
          <w:tcPr>
            <w:tcW w:w="410" w:type="dxa"/>
            <w:vAlign w:val="center"/>
          </w:tcPr>
          <w:p w14:paraId="5FA1096D" w14:textId="78EADB38" w:rsidR="00EE7E39" w:rsidRPr="00714934" w:rsidRDefault="00C05769" w:rsidP="00714934">
            <w:pPr>
              <w:rPr>
                <w:rFonts w:ascii="Arial" w:hAnsi="Arial"/>
                <w:sz w:val="18"/>
                <w:szCs w:val="18"/>
                <w:u w:color="000000"/>
              </w:rPr>
            </w:pPr>
            <w:sdt>
              <w:sdtPr>
                <w:rPr>
                  <w:rFonts w:ascii="Arial" w:hAnsi="Arial"/>
                  <w:sz w:val="18"/>
                  <w:szCs w:val="18"/>
                  <w:u w:color="000000"/>
                </w:rPr>
                <w:id w:val="-1427569051"/>
                <w14:checkbox>
                  <w14:checked w14:val="0"/>
                  <w14:checkedState w14:val="2612" w14:font="MS Gothic"/>
                  <w14:uncheckedState w14:val="2610" w14:font="MS Gothic"/>
                </w14:checkbox>
              </w:sdtPr>
              <w:sdtEndPr/>
              <w:sdtContent>
                <w:r w:rsidR="00714934">
                  <w:rPr>
                    <w:rFonts w:ascii="MS Gothic" w:eastAsia="MS Gothic" w:hAnsi="MS Gothic" w:hint="eastAsia"/>
                    <w:sz w:val="18"/>
                    <w:szCs w:val="18"/>
                    <w:u w:color="000000"/>
                    <w:lang w:eastAsia="en-AU"/>
                  </w:rPr>
                  <w:t>☐</w:t>
                </w:r>
              </w:sdtContent>
            </w:sdt>
          </w:p>
        </w:tc>
        <w:tc>
          <w:tcPr>
            <w:tcW w:w="3211" w:type="dxa"/>
            <w:gridSpan w:val="2"/>
            <w:vAlign w:val="center"/>
          </w:tcPr>
          <w:p w14:paraId="3FF37BB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Identifies which NDSS form version was used at the time of registration</w:t>
            </w:r>
          </w:p>
        </w:tc>
        <w:tc>
          <w:tcPr>
            <w:tcW w:w="3212" w:type="dxa"/>
            <w:vAlign w:val="center"/>
          </w:tcPr>
          <w:p w14:paraId="7ADD91D0" w14:textId="77777777" w:rsidR="00EE7E39" w:rsidRPr="00714934" w:rsidRDefault="00EE7E39" w:rsidP="00714934">
            <w:pPr>
              <w:rPr>
                <w:rFonts w:ascii="Arial" w:hAnsi="Arial"/>
                <w:sz w:val="18"/>
                <w:szCs w:val="18"/>
                <w:u w:color="000000"/>
              </w:rPr>
            </w:pPr>
          </w:p>
        </w:tc>
      </w:tr>
      <w:tr w:rsidR="00EE7E39" w:rsidRPr="00EE7E39" w14:paraId="60097EDF" w14:textId="77777777" w:rsidTr="00BE2FAB">
        <w:trPr>
          <w:trHeight w:val="317"/>
        </w:trPr>
        <w:tc>
          <w:tcPr>
            <w:tcW w:w="2801" w:type="dxa"/>
            <w:vAlign w:val="center"/>
          </w:tcPr>
          <w:p w14:paraId="4120659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Sex</w:t>
            </w:r>
          </w:p>
        </w:tc>
        <w:tc>
          <w:tcPr>
            <w:tcW w:w="410" w:type="dxa"/>
            <w:vAlign w:val="center"/>
          </w:tcPr>
          <w:p w14:paraId="12E6C8AC" w14:textId="77777777" w:rsidR="00EE7E39" w:rsidRPr="00714934" w:rsidRDefault="00C05769" w:rsidP="00714934">
            <w:pPr>
              <w:rPr>
                <w:rFonts w:ascii="Arial" w:hAnsi="Arial"/>
                <w:sz w:val="18"/>
                <w:szCs w:val="18"/>
                <w:u w:color="000000"/>
              </w:rPr>
            </w:pPr>
            <w:sdt>
              <w:sdtPr>
                <w:rPr>
                  <w:rFonts w:ascii="Arial" w:hAnsi="Arial"/>
                  <w:sz w:val="18"/>
                  <w:szCs w:val="18"/>
                  <w:u w:color="000000"/>
                </w:rPr>
                <w:id w:val="-890990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AAD2E6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Sex of NDSS registrant</w:t>
            </w:r>
          </w:p>
        </w:tc>
        <w:tc>
          <w:tcPr>
            <w:tcW w:w="3212" w:type="dxa"/>
            <w:vAlign w:val="center"/>
          </w:tcPr>
          <w:p w14:paraId="20D9D693" w14:textId="77777777" w:rsidR="00EE7E39" w:rsidRPr="00714934" w:rsidRDefault="00EE7E39" w:rsidP="00714934">
            <w:pPr>
              <w:rPr>
                <w:rFonts w:ascii="Arial" w:hAnsi="Arial"/>
                <w:sz w:val="18"/>
                <w:szCs w:val="18"/>
                <w:u w:color="000000"/>
              </w:rPr>
            </w:pPr>
          </w:p>
        </w:tc>
      </w:tr>
      <w:tr w:rsidR="00EE7E39" w:rsidRPr="00EE7E39" w14:paraId="24C901D3" w14:textId="77777777" w:rsidTr="00BE2FAB">
        <w:trPr>
          <w:trHeight w:val="317"/>
        </w:trPr>
        <w:tc>
          <w:tcPr>
            <w:tcW w:w="2801" w:type="dxa"/>
            <w:vAlign w:val="center"/>
          </w:tcPr>
          <w:p w14:paraId="6755171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State/Territory of usual residence</w:t>
            </w:r>
          </w:p>
        </w:tc>
        <w:tc>
          <w:tcPr>
            <w:tcW w:w="410" w:type="dxa"/>
            <w:vAlign w:val="center"/>
          </w:tcPr>
          <w:p w14:paraId="4662A9C9" w14:textId="77777777" w:rsidR="00EE7E39" w:rsidRPr="00714934" w:rsidRDefault="00C05769" w:rsidP="00714934">
            <w:pPr>
              <w:rPr>
                <w:rFonts w:ascii="Arial" w:hAnsi="Arial"/>
                <w:sz w:val="18"/>
                <w:szCs w:val="18"/>
                <w:u w:color="000000"/>
              </w:rPr>
            </w:pPr>
            <w:sdt>
              <w:sdtPr>
                <w:rPr>
                  <w:rFonts w:ascii="Arial" w:hAnsi="Arial"/>
                  <w:sz w:val="18"/>
                  <w:szCs w:val="18"/>
                  <w:u w:color="000000"/>
                </w:rPr>
                <w:id w:val="-177925307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2187037"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 or territory of residential/main address of NDSS registrant</w:t>
            </w:r>
          </w:p>
        </w:tc>
        <w:tc>
          <w:tcPr>
            <w:tcW w:w="3212" w:type="dxa"/>
            <w:vAlign w:val="center"/>
          </w:tcPr>
          <w:p w14:paraId="0E95D2EA" w14:textId="77777777" w:rsidR="00EE7E39" w:rsidRPr="00714934" w:rsidRDefault="00EE7E39" w:rsidP="00714934">
            <w:pPr>
              <w:rPr>
                <w:rFonts w:ascii="Arial" w:hAnsi="Arial"/>
                <w:sz w:val="18"/>
                <w:szCs w:val="18"/>
                <w:u w:color="000000"/>
              </w:rPr>
            </w:pPr>
          </w:p>
        </w:tc>
      </w:tr>
      <w:tr w:rsidR="00EE7E39" w:rsidRPr="00EE7E39" w14:paraId="1AE7429E" w14:textId="77777777" w:rsidTr="00BE2FAB">
        <w:trPr>
          <w:trHeight w:val="317"/>
        </w:trPr>
        <w:tc>
          <w:tcPr>
            <w:tcW w:w="2801" w:type="dxa"/>
            <w:vAlign w:val="center"/>
          </w:tcPr>
          <w:p w14:paraId="4E57B29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w:t>
            </w:r>
          </w:p>
        </w:tc>
        <w:tc>
          <w:tcPr>
            <w:tcW w:w="410" w:type="dxa"/>
            <w:vAlign w:val="center"/>
          </w:tcPr>
          <w:p w14:paraId="156A90B7" w14:textId="77777777" w:rsidR="00EE7E39" w:rsidRPr="00714934" w:rsidRDefault="00C05769" w:rsidP="00714934">
            <w:pPr>
              <w:rPr>
                <w:rFonts w:ascii="Arial" w:hAnsi="Arial"/>
                <w:sz w:val="18"/>
                <w:szCs w:val="18"/>
                <w:u w:color="000000"/>
              </w:rPr>
            </w:pPr>
            <w:sdt>
              <w:sdtPr>
                <w:rPr>
                  <w:rFonts w:ascii="Arial" w:hAnsi="Arial"/>
                  <w:sz w:val="18"/>
                  <w:szCs w:val="18"/>
                  <w:u w:color="000000"/>
                </w:rPr>
                <w:id w:val="-740563691"/>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43E71C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 of residential/main address of NDSS registrant</w:t>
            </w:r>
          </w:p>
        </w:tc>
        <w:tc>
          <w:tcPr>
            <w:tcW w:w="3212" w:type="dxa"/>
            <w:vAlign w:val="center"/>
          </w:tcPr>
          <w:p w14:paraId="5A9ED892" w14:textId="77777777" w:rsidR="00EE7E39" w:rsidRPr="00714934" w:rsidRDefault="00EE7E39" w:rsidP="00714934">
            <w:pPr>
              <w:rPr>
                <w:rFonts w:ascii="Arial" w:hAnsi="Arial"/>
                <w:sz w:val="18"/>
                <w:szCs w:val="18"/>
                <w:u w:color="000000"/>
              </w:rPr>
            </w:pPr>
          </w:p>
        </w:tc>
      </w:tr>
      <w:tr w:rsidR="00EE7E39" w:rsidRPr="00EE7E39" w14:paraId="2899ED67" w14:textId="77777777" w:rsidTr="00BE2FAB">
        <w:trPr>
          <w:trHeight w:val="317"/>
        </w:trPr>
        <w:tc>
          <w:tcPr>
            <w:tcW w:w="2801" w:type="dxa"/>
            <w:vAlign w:val="center"/>
          </w:tcPr>
          <w:p w14:paraId="34F3584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 at diagnosis</w:t>
            </w:r>
          </w:p>
        </w:tc>
        <w:tc>
          <w:tcPr>
            <w:tcW w:w="410" w:type="dxa"/>
            <w:vAlign w:val="center"/>
          </w:tcPr>
          <w:p w14:paraId="768D7992" w14:textId="77777777" w:rsidR="00EE7E39" w:rsidRPr="00714934" w:rsidRDefault="00C05769" w:rsidP="00714934">
            <w:pPr>
              <w:rPr>
                <w:rFonts w:ascii="Arial" w:hAnsi="Arial"/>
                <w:sz w:val="18"/>
                <w:szCs w:val="18"/>
                <w:u w:color="000000"/>
              </w:rPr>
            </w:pPr>
            <w:sdt>
              <w:sdtPr>
                <w:rPr>
                  <w:rFonts w:ascii="Arial" w:hAnsi="Arial"/>
                  <w:sz w:val="18"/>
                  <w:szCs w:val="18"/>
                  <w:u w:color="000000"/>
                </w:rPr>
                <w:id w:val="-1257592571"/>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2C7DCC9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 of residential/main address of NDSS registrant at time of diagnosis</w:t>
            </w:r>
          </w:p>
        </w:tc>
        <w:tc>
          <w:tcPr>
            <w:tcW w:w="3212" w:type="dxa"/>
            <w:vAlign w:val="center"/>
          </w:tcPr>
          <w:p w14:paraId="711E0B07" w14:textId="77777777" w:rsidR="00EE7E39" w:rsidRPr="00714934" w:rsidRDefault="00EE7E39" w:rsidP="00714934">
            <w:pPr>
              <w:rPr>
                <w:rFonts w:ascii="Arial" w:hAnsi="Arial"/>
                <w:sz w:val="18"/>
                <w:szCs w:val="18"/>
                <w:u w:color="000000"/>
              </w:rPr>
            </w:pPr>
          </w:p>
        </w:tc>
      </w:tr>
      <w:tr w:rsidR="00EE7E39" w:rsidRPr="00EE7E39" w14:paraId="12E7CE55" w14:textId="77777777" w:rsidTr="00BE2FAB">
        <w:trPr>
          <w:trHeight w:val="317"/>
        </w:trPr>
        <w:tc>
          <w:tcPr>
            <w:tcW w:w="2801" w:type="dxa"/>
            <w:vAlign w:val="center"/>
          </w:tcPr>
          <w:p w14:paraId="3435449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 at time of diagnosis</w:t>
            </w:r>
          </w:p>
        </w:tc>
        <w:tc>
          <w:tcPr>
            <w:tcW w:w="410" w:type="dxa"/>
            <w:vAlign w:val="center"/>
          </w:tcPr>
          <w:p w14:paraId="7A9502DC"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77821548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19B9FF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 or territory of residential/main address of NDSS registrant at time of diagnosis</w:t>
            </w:r>
          </w:p>
        </w:tc>
        <w:tc>
          <w:tcPr>
            <w:tcW w:w="3212" w:type="dxa"/>
            <w:vAlign w:val="center"/>
          </w:tcPr>
          <w:p w14:paraId="0A55A6AC" w14:textId="77777777" w:rsidR="00EE7E39" w:rsidRPr="00714934" w:rsidRDefault="00EE7E39" w:rsidP="00714934">
            <w:pPr>
              <w:rPr>
                <w:rFonts w:ascii="Arial" w:hAnsi="Arial"/>
                <w:sz w:val="18"/>
                <w:szCs w:val="18"/>
                <w:u w:color="000000"/>
              </w:rPr>
            </w:pPr>
          </w:p>
        </w:tc>
      </w:tr>
      <w:tr w:rsidR="00EE7E39" w:rsidRPr="00EE7E39" w14:paraId="7DF0F2CA" w14:textId="77777777" w:rsidTr="00BE2FAB">
        <w:trPr>
          <w:trHeight w:val="317"/>
        </w:trPr>
        <w:tc>
          <w:tcPr>
            <w:tcW w:w="2801" w:type="dxa"/>
            <w:vAlign w:val="center"/>
          </w:tcPr>
          <w:p w14:paraId="61E34F0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lastRenderedPageBreak/>
              <w:t>Country at time of diagnosis</w:t>
            </w:r>
          </w:p>
        </w:tc>
        <w:tc>
          <w:tcPr>
            <w:tcW w:w="410" w:type="dxa"/>
            <w:vAlign w:val="center"/>
          </w:tcPr>
          <w:p w14:paraId="685C53BA"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12719988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904F4A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Country of residential/main address of NDSS registrant at time of diagnosis</w:t>
            </w:r>
          </w:p>
        </w:tc>
        <w:tc>
          <w:tcPr>
            <w:tcW w:w="3212" w:type="dxa"/>
            <w:vAlign w:val="center"/>
          </w:tcPr>
          <w:p w14:paraId="0E2A0AE7" w14:textId="77777777" w:rsidR="00EE7E39" w:rsidRPr="00714934" w:rsidRDefault="00EE7E39" w:rsidP="00714934">
            <w:pPr>
              <w:rPr>
                <w:rFonts w:ascii="Arial" w:hAnsi="Arial"/>
                <w:sz w:val="18"/>
                <w:szCs w:val="18"/>
                <w:u w:color="000000"/>
              </w:rPr>
            </w:pPr>
          </w:p>
        </w:tc>
      </w:tr>
      <w:tr w:rsidR="00EE7E39" w:rsidRPr="00EE7E39" w14:paraId="3F37FEAA" w14:textId="77777777" w:rsidTr="00BE2FAB">
        <w:trPr>
          <w:trHeight w:val="317"/>
        </w:trPr>
        <w:tc>
          <w:tcPr>
            <w:tcW w:w="2801" w:type="dxa"/>
            <w:vAlign w:val="center"/>
          </w:tcPr>
          <w:p w14:paraId="1F9F3C6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birth (MM/YYYY)</w:t>
            </w:r>
          </w:p>
        </w:tc>
        <w:tc>
          <w:tcPr>
            <w:tcW w:w="410" w:type="dxa"/>
            <w:vAlign w:val="center"/>
          </w:tcPr>
          <w:p w14:paraId="3ADCE933"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2705302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7EB22B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birth of NDSS registrant</w:t>
            </w:r>
          </w:p>
        </w:tc>
        <w:tc>
          <w:tcPr>
            <w:tcW w:w="3212" w:type="dxa"/>
            <w:vAlign w:val="center"/>
          </w:tcPr>
          <w:p w14:paraId="229EBFFD" w14:textId="77777777" w:rsidR="00EE7E39" w:rsidRPr="00714934" w:rsidRDefault="00EE7E39" w:rsidP="00714934">
            <w:pPr>
              <w:rPr>
                <w:rFonts w:ascii="Arial" w:hAnsi="Arial"/>
                <w:sz w:val="18"/>
                <w:szCs w:val="18"/>
                <w:u w:color="000000"/>
              </w:rPr>
            </w:pPr>
          </w:p>
        </w:tc>
      </w:tr>
      <w:tr w:rsidR="00EE7E39" w:rsidRPr="00EE7E39" w14:paraId="699701CE" w14:textId="77777777" w:rsidTr="00BE2FAB">
        <w:trPr>
          <w:trHeight w:val="317"/>
        </w:trPr>
        <w:tc>
          <w:tcPr>
            <w:tcW w:w="2801" w:type="dxa"/>
            <w:vAlign w:val="center"/>
          </w:tcPr>
          <w:p w14:paraId="62318A9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Indigenous status</w:t>
            </w:r>
          </w:p>
        </w:tc>
        <w:tc>
          <w:tcPr>
            <w:tcW w:w="410" w:type="dxa"/>
            <w:vAlign w:val="center"/>
          </w:tcPr>
          <w:p w14:paraId="219F6E1F" w14:textId="77777777" w:rsidR="00EE7E39" w:rsidRPr="00714934" w:rsidRDefault="00EE7E39" w:rsidP="00714934">
            <w:pPr>
              <w:rPr>
                <w:rFonts w:ascii="Arial" w:hAnsi="Arial"/>
                <w:sz w:val="18"/>
                <w:szCs w:val="18"/>
                <w:u w:color="000000"/>
                <w:lang w:eastAsia="en-AU"/>
              </w:rPr>
            </w:pPr>
          </w:p>
        </w:tc>
        <w:tc>
          <w:tcPr>
            <w:tcW w:w="3211" w:type="dxa"/>
            <w:gridSpan w:val="2"/>
            <w:vAlign w:val="center"/>
          </w:tcPr>
          <w:p w14:paraId="7C5060D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Indigenous status of NDSS registrant</w:t>
            </w:r>
          </w:p>
        </w:tc>
        <w:tc>
          <w:tcPr>
            <w:tcW w:w="3212" w:type="dxa"/>
            <w:vAlign w:val="center"/>
          </w:tcPr>
          <w:p w14:paraId="32A11B09" w14:textId="77777777" w:rsidR="00EE7E39" w:rsidRPr="00714934" w:rsidRDefault="00EE7E39" w:rsidP="00714934">
            <w:pPr>
              <w:rPr>
                <w:rFonts w:ascii="Arial" w:hAnsi="Arial"/>
                <w:sz w:val="18"/>
                <w:szCs w:val="18"/>
                <w:u w:color="000000"/>
              </w:rPr>
            </w:pPr>
          </w:p>
        </w:tc>
      </w:tr>
      <w:tr w:rsidR="00EE7E39" w:rsidRPr="00EE7E39" w14:paraId="6D246D4C" w14:textId="77777777" w:rsidTr="00BE2FAB">
        <w:trPr>
          <w:trHeight w:val="317"/>
        </w:trPr>
        <w:tc>
          <w:tcPr>
            <w:tcW w:w="2801" w:type="dxa"/>
            <w:vAlign w:val="center"/>
          </w:tcPr>
          <w:p w14:paraId="612D3E5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Country of birth</w:t>
            </w:r>
          </w:p>
        </w:tc>
        <w:tc>
          <w:tcPr>
            <w:tcW w:w="410" w:type="dxa"/>
            <w:vAlign w:val="center"/>
          </w:tcPr>
          <w:p w14:paraId="1FBE394C"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83218914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FA8E55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Country of birth of NDSS registrant</w:t>
            </w:r>
          </w:p>
        </w:tc>
        <w:tc>
          <w:tcPr>
            <w:tcW w:w="3212" w:type="dxa"/>
            <w:vAlign w:val="center"/>
          </w:tcPr>
          <w:p w14:paraId="6D72EE14" w14:textId="77777777" w:rsidR="00EE7E39" w:rsidRPr="00714934" w:rsidRDefault="00EE7E39" w:rsidP="00714934">
            <w:pPr>
              <w:rPr>
                <w:rFonts w:ascii="Arial" w:hAnsi="Arial"/>
                <w:sz w:val="18"/>
                <w:szCs w:val="18"/>
                <w:u w:color="000000"/>
              </w:rPr>
            </w:pPr>
          </w:p>
        </w:tc>
      </w:tr>
      <w:tr w:rsidR="00EE7E39" w:rsidRPr="00EE7E39" w14:paraId="3AFA16FB" w14:textId="77777777" w:rsidTr="00BE2FAB">
        <w:trPr>
          <w:trHeight w:val="317"/>
        </w:trPr>
        <w:tc>
          <w:tcPr>
            <w:tcW w:w="2801" w:type="dxa"/>
            <w:vAlign w:val="center"/>
          </w:tcPr>
          <w:p w14:paraId="2981FC8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Main language spoken at home</w:t>
            </w:r>
          </w:p>
        </w:tc>
        <w:tc>
          <w:tcPr>
            <w:tcW w:w="410" w:type="dxa"/>
            <w:vAlign w:val="center"/>
          </w:tcPr>
          <w:p w14:paraId="7AC109D3"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23262122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AA2D47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Main language spoken at home of NDSS registrant</w:t>
            </w:r>
          </w:p>
        </w:tc>
        <w:tc>
          <w:tcPr>
            <w:tcW w:w="3212" w:type="dxa"/>
            <w:vAlign w:val="center"/>
          </w:tcPr>
          <w:p w14:paraId="33BED4E5" w14:textId="77777777" w:rsidR="00EE7E39" w:rsidRPr="00714934" w:rsidRDefault="00EE7E39" w:rsidP="00714934">
            <w:pPr>
              <w:rPr>
                <w:rFonts w:ascii="Arial" w:hAnsi="Arial"/>
                <w:sz w:val="18"/>
                <w:szCs w:val="18"/>
                <w:u w:color="000000"/>
              </w:rPr>
            </w:pPr>
          </w:p>
        </w:tc>
      </w:tr>
      <w:tr w:rsidR="00EE7E39" w:rsidRPr="00EE7E39" w14:paraId="68B97A97" w14:textId="77777777" w:rsidTr="00BE2FAB">
        <w:trPr>
          <w:trHeight w:val="317"/>
        </w:trPr>
        <w:tc>
          <w:tcPr>
            <w:tcW w:w="2801" w:type="dxa"/>
            <w:vAlign w:val="center"/>
          </w:tcPr>
          <w:p w14:paraId="2750611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Diagnosis date</w:t>
            </w:r>
          </w:p>
        </w:tc>
        <w:tc>
          <w:tcPr>
            <w:tcW w:w="410" w:type="dxa"/>
            <w:vAlign w:val="center"/>
          </w:tcPr>
          <w:p w14:paraId="51A99B40"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97197783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72B5D5A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diagnosis of NDSS registrant</w:t>
            </w:r>
          </w:p>
        </w:tc>
        <w:tc>
          <w:tcPr>
            <w:tcW w:w="3212" w:type="dxa"/>
            <w:vAlign w:val="center"/>
          </w:tcPr>
          <w:p w14:paraId="44D2DEC8" w14:textId="77777777" w:rsidR="00EE7E39" w:rsidRPr="00714934" w:rsidRDefault="00EE7E39" w:rsidP="00714934">
            <w:pPr>
              <w:rPr>
                <w:rFonts w:ascii="Arial" w:hAnsi="Arial"/>
                <w:sz w:val="18"/>
                <w:szCs w:val="18"/>
                <w:u w:color="000000"/>
              </w:rPr>
            </w:pPr>
          </w:p>
        </w:tc>
      </w:tr>
      <w:tr w:rsidR="00EE7E39" w:rsidRPr="00EE7E39" w14:paraId="160F17F6" w14:textId="77777777" w:rsidTr="00BE2FAB">
        <w:trPr>
          <w:trHeight w:val="317"/>
        </w:trPr>
        <w:tc>
          <w:tcPr>
            <w:tcW w:w="2801" w:type="dxa"/>
            <w:vAlign w:val="center"/>
          </w:tcPr>
          <w:p w14:paraId="2EA0EE3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Time since diagnosis</w:t>
            </w:r>
          </w:p>
        </w:tc>
        <w:tc>
          <w:tcPr>
            <w:tcW w:w="410" w:type="dxa"/>
            <w:vAlign w:val="center"/>
          </w:tcPr>
          <w:p w14:paraId="6EDE8086"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70570440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8F593C2" w14:textId="77777777" w:rsidR="00EE7E39" w:rsidRPr="00714934" w:rsidRDefault="00EE7E39" w:rsidP="00714934">
            <w:pPr>
              <w:rPr>
                <w:rFonts w:ascii="Arial" w:hAnsi="Arial"/>
                <w:i/>
                <w:iCs/>
                <w:sz w:val="18"/>
                <w:szCs w:val="18"/>
                <w:u w:color="000000"/>
              </w:rPr>
            </w:pPr>
            <w:r w:rsidRPr="00714934">
              <w:rPr>
                <w:rFonts w:ascii="Arial" w:hAnsi="Arial"/>
                <w:sz w:val="18"/>
                <w:szCs w:val="18"/>
                <w:u w:color="000000"/>
              </w:rPr>
              <w:t xml:space="preserve">The approximate time expired since original diagnosis at the NDSS ‘date of registration’ as advised by NDSS registrant. </w:t>
            </w:r>
            <w:r w:rsidRPr="00714934">
              <w:rPr>
                <w:rFonts w:ascii="Arial" w:hAnsi="Arial"/>
                <w:i/>
                <w:iCs/>
                <w:sz w:val="18"/>
                <w:szCs w:val="18"/>
                <w:u w:color="000000"/>
              </w:rPr>
              <w:t>Used where ‘Diagnosis Date’ is unknown.</w:t>
            </w:r>
          </w:p>
        </w:tc>
        <w:tc>
          <w:tcPr>
            <w:tcW w:w="3212" w:type="dxa"/>
            <w:vAlign w:val="center"/>
          </w:tcPr>
          <w:p w14:paraId="303255B7" w14:textId="77777777" w:rsidR="00EE7E39" w:rsidRPr="00714934" w:rsidRDefault="00EE7E39" w:rsidP="00714934">
            <w:pPr>
              <w:rPr>
                <w:rFonts w:ascii="Arial" w:hAnsi="Arial"/>
                <w:sz w:val="18"/>
                <w:szCs w:val="18"/>
                <w:u w:color="000000"/>
              </w:rPr>
            </w:pPr>
          </w:p>
        </w:tc>
      </w:tr>
      <w:tr w:rsidR="00EE7E39" w:rsidRPr="00EE7E39" w14:paraId="7C1EDFF7" w14:textId="77777777" w:rsidTr="00BE2FAB">
        <w:trPr>
          <w:trHeight w:val="317"/>
        </w:trPr>
        <w:tc>
          <w:tcPr>
            <w:tcW w:w="2801" w:type="dxa"/>
            <w:vAlign w:val="center"/>
          </w:tcPr>
          <w:p w14:paraId="5C1700F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type</w:t>
            </w:r>
          </w:p>
        </w:tc>
        <w:tc>
          <w:tcPr>
            <w:tcW w:w="410" w:type="dxa"/>
            <w:vAlign w:val="center"/>
          </w:tcPr>
          <w:p w14:paraId="798D2AAB"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90004799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7AAD6A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NDSS registrants’ diabetes type as advised by the certifying health professional on the NDSS registration form</w:t>
            </w:r>
          </w:p>
        </w:tc>
        <w:tc>
          <w:tcPr>
            <w:tcW w:w="3212" w:type="dxa"/>
            <w:vAlign w:val="center"/>
          </w:tcPr>
          <w:p w14:paraId="2FF8F013" w14:textId="77777777" w:rsidR="00EE7E39" w:rsidRPr="00714934" w:rsidRDefault="00EE7E39" w:rsidP="00714934">
            <w:pPr>
              <w:rPr>
                <w:rFonts w:ascii="Arial" w:hAnsi="Arial"/>
                <w:sz w:val="18"/>
                <w:szCs w:val="18"/>
                <w:u w:color="000000"/>
              </w:rPr>
            </w:pPr>
          </w:p>
        </w:tc>
      </w:tr>
      <w:tr w:rsidR="00EE7E39" w:rsidRPr="00EE7E39" w14:paraId="5C200B91" w14:textId="77777777" w:rsidTr="00BE2FAB">
        <w:trPr>
          <w:trHeight w:val="317"/>
        </w:trPr>
        <w:tc>
          <w:tcPr>
            <w:tcW w:w="2801" w:type="dxa"/>
            <w:vAlign w:val="center"/>
          </w:tcPr>
          <w:p w14:paraId="4783097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Doctor-Insulin required</w:t>
            </w:r>
          </w:p>
        </w:tc>
        <w:tc>
          <w:tcPr>
            <w:tcW w:w="410" w:type="dxa"/>
            <w:vAlign w:val="center"/>
          </w:tcPr>
          <w:p w14:paraId="090F8C2D"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53761975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48161A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Does NDSS registrant requires insulin to treat diabetes as advised by the certifying health professional on the NDSS registration form</w:t>
            </w:r>
          </w:p>
        </w:tc>
        <w:tc>
          <w:tcPr>
            <w:tcW w:w="3212" w:type="dxa"/>
            <w:vAlign w:val="center"/>
          </w:tcPr>
          <w:p w14:paraId="628D270D" w14:textId="77777777" w:rsidR="00EE7E39" w:rsidRPr="00714934" w:rsidRDefault="00EE7E39" w:rsidP="00714934">
            <w:pPr>
              <w:rPr>
                <w:rFonts w:ascii="Arial" w:hAnsi="Arial"/>
                <w:sz w:val="18"/>
                <w:szCs w:val="18"/>
                <w:u w:color="000000"/>
              </w:rPr>
            </w:pPr>
          </w:p>
        </w:tc>
      </w:tr>
      <w:tr w:rsidR="00EE7E39" w:rsidRPr="00EE7E39" w14:paraId="7749AD55" w14:textId="77777777" w:rsidTr="00BE2FAB">
        <w:trPr>
          <w:trHeight w:val="317"/>
        </w:trPr>
        <w:tc>
          <w:tcPr>
            <w:tcW w:w="2801" w:type="dxa"/>
            <w:vAlign w:val="center"/>
          </w:tcPr>
          <w:p w14:paraId="54689E7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Insulin type – injection</w:t>
            </w:r>
          </w:p>
        </w:tc>
        <w:tc>
          <w:tcPr>
            <w:tcW w:w="410" w:type="dxa"/>
            <w:vAlign w:val="center"/>
          </w:tcPr>
          <w:p w14:paraId="4C93ADBE"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41012266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87D378D"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Does NDSS registrant use injection method to administer insulin as advised by the certifying health professional on the NDSS registration form</w:t>
            </w:r>
          </w:p>
        </w:tc>
        <w:tc>
          <w:tcPr>
            <w:tcW w:w="3212" w:type="dxa"/>
            <w:vAlign w:val="center"/>
          </w:tcPr>
          <w:p w14:paraId="56C8FAC8" w14:textId="77777777" w:rsidR="00EE7E39" w:rsidRPr="00714934" w:rsidRDefault="00EE7E39" w:rsidP="00714934">
            <w:pPr>
              <w:rPr>
                <w:rFonts w:ascii="Arial" w:hAnsi="Arial"/>
                <w:sz w:val="18"/>
                <w:szCs w:val="18"/>
                <w:u w:color="000000"/>
              </w:rPr>
            </w:pPr>
          </w:p>
        </w:tc>
      </w:tr>
      <w:tr w:rsidR="00EE7E39" w:rsidRPr="00EE7E39" w14:paraId="4DCB598A" w14:textId="77777777" w:rsidTr="00BE2FAB">
        <w:trPr>
          <w:trHeight w:val="317"/>
        </w:trPr>
        <w:tc>
          <w:tcPr>
            <w:tcW w:w="2801" w:type="dxa"/>
            <w:vAlign w:val="center"/>
          </w:tcPr>
          <w:p w14:paraId="608B9E8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Insulin type – pump</w:t>
            </w:r>
          </w:p>
        </w:tc>
        <w:tc>
          <w:tcPr>
            <w:tcW w:w="410" w:type="dxa"/>
            <w:vAlign w:val="center"/>
          </w:tcPr>
          <w:p w14:paraId="674E46AF"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12993642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0FAA20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Does NDSS registrant use a pump to administer insulin as advised by the certifying health professional on the NDSS registration form</w:t>
            </w:r>
          </w:p>
        </w:tc>
        <w:tc>
          <w:tcPr>
            <w:tcW w:w="3212" w:type="dxa"/>
            <w:vAlign w:val="center"/>
          </w:tcPr>
          <w:p w14:paraId="6A25F8EC" w14:textId="77777777" w:rsidR="00EE7E39" w:rsidRPr="00714934" w:rsidRDefault="00EE7E39" w:rsidP="00714934">
            <w:pPr>
              <w:rPr>
                <w:rFonts w:ascii="Arial" w:hAnsi="Arial"/>
                <w:sz w:val="18"/>
                <w:szCs w:val="18"/>
                <w:u w:color="000000"/>
              </w:rPr>
            </w:pPr>
          </w:p>
        </w:tc>
      </w:tr>
      <w:tr w:rsidR="00EE7E39" w:rsidRPr="00EE7E39" w14:paraId="370F56A7" w14:textId="77777777" w:rsidTr="00BE2FAB">
        <w:trPr>
          <w:trHeight w:val="317"/>
        </w:trPr>
        <w:tc>
          <w:tcPr>
            <w:tcW w:w="2801" w:type="dxa"/>
            <w:vAlign w:val="center"/>
          </w:tcPr>
          <w:p w14:paraId="0D36DAE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first insulin injection</w:t>
            </w:r>
          </w:p>
        </w:tc>
        <w:tc>
          <w:tcPr>
            <w:tcW w:w="410" w:type="dxa"/>
            <w:vAlign w:val="center"/>
          </w:tcPr>
          <w:p w14:paraId="0C7791C1"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051147001"/>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21F4C7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first insulin use of NDSS registrant as advised by the certifying health professional on the NDSS registration form.</w:t>
            </w:r>
          </w:p>
        </w:tc>
        <w:tc>
          <w:tcPr>
            <w:tcW w:w="3212" w:type="dxa"/>
            <w:vAlign w:val="center"/>
          </w:tcPr>
          <w:p w14:paraId="65C44EC9" w14:textId="77777777" w:rsidR="00EE7E39" w:rsidRPr="00714934" w:rsidRDefault="00EE7E39" w:rsidP="00714934">
            <w:pPr>
              <w:rPr>
                <w:rFonts w:ascii="Arial" w:hAnsi="Arial"/>
                <w:sz w:val="18"/>
                <w:szCs w:val="18"/>
                <w:u w:color="000000"/>
              </w:rPr>
            </w:pPr>
          </w:p>
        </w:tc>
      </w:tr>
      <w:tr w:rsidR="00EE7E39" w:rsidRPr="00EE7E39" w14:paraId="7384B4F2" w14:textId="77777777" w:rsidTr="00BE2FAB">
        <w:trPr>
          <w:trHeight w:val="317"/>
        </w:trPr>
        <w:tc>
          <w:tcPr>
            <w:tcW w:w="2801" w:type="dxa"/>
            <w:vAlign w:val="center"/>
          </w:tcPr>
          <w:p w14:paraId="627C122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First insulin approx. dates</w:t>
            </w:r>
          </w:p>
        </w:tc>
        <w:tc>
          <w:tcPr>
            <w:tcW w:w="410" w:type="dxa"/>
            <w:vAlign w:val="center"/>
          </w:tcPr>
          <w:p w14:paraId="4CD0E83D"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770309578"/>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56A3AFD" w14:textId="77777777" w:rsidR="00EE7E39" w:rsidRPr="00714934" w:rsidRDefault="00EE7E39" w:rsidP="00714934">
            <w:pPr>
              <w:rPr>
                <w:rFonts w:ascii="Arial" w:hAnsi="Arial"/>
                <w:i/>
                <w:iCs/>
                <w:sz w:val="18"/>
                <w:szCs w:val="18"/>
                <w:u w:color="000000"/>
              </w:rPr>
            </w:pPr>
            <w:r w:rsidRPr="00714934">
              <w:rPr>
                <w:rFonts w:ascii="Arial" w:hAnsi="Arial"/>
                <w:sz w:val="18"/>
                <w:szCs w:val="18"/>
                <w:u w:color="000000"/>
              </w:rPr>
              <w:t xml:space="preserve">The approximate amount of time expired since original insulin injection at the NDSS ‘date of registration’ as advised by NDSS registrant. </w:t>
            </w:r>
            <w:r w:rsidRPr="00714934">
              <w:rPr>
                <w:rFonts w:ascii="Arial" w:hAnsi="Arial"/>
                <w:i/>
                <w:iCs/>
                <w:sz w:val="18"/>
                <w:szCs w:val="18"/>
                <w:u w:color="000000"/>
              </w:rPr>
              <w:t>Used where exact ‘Date of First Insulin Injection’ is unknown.</w:t>
            </w:r>
          </w:p>
        </w:tc>
        <w:tc>
          <w:tcPr>
            <w:tcW w:w="3212" w:type="dxa"/>
            <w:vAlign w:val="center"/>
          </w:tcPr>
          <w:p w14:paraId="5765B2AE" w14:textId="77777777" w:rsidR="00EE7E39" w:rsidRPr="00714934" w:rsidRDefault="00EE7E39" w:rsidP="00714934">
            <w:pPr>
              <w:rPr>
                <w:rFonts w:ascii="Arial" w:hAnsi="Arial"/>
                <w:sz w:val="18"/>
                <w:szCs w:val="18"/>
                <w:u w:color="000000"/>
              </w:rPr>
            </w:pPr>
          </w:p>
        </w:tc>
      </w:tr>
      <w:tr w:rsidR="00EE7E39" w:rsidRPr="00EE7E39" w14:paraId="008DEFFE" w14:textId="77777777" w:rsidTr="00BE2FAB">
        <w:trPr>
          <w:trHeight w:val="317"/>
        </w:trPr>
        <w:tc>
          <w:tcPr>
            <w:tcW w:w="2801" w:type="dxa"/>
            <w:vAlign w:val="center"/>
          </w:tcPr>
          <w:p w14:paraId="451E8BC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Non-insulin injectable allowed</w:t>
            </w:r>
          </w:p>
        </w:tc>
        <w:tc>
          <w:tcPr>
            <w:tcW w:w="410" w:type="dxa"/>
            <w:vAlign w:val="center"/>
          </w:tcPr>
          <w:p w14:paraId="3FE5C988"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2144107238"/>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D7137A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 xml:space="preserve">NDSS registrant </w:t>
            </w:r>
            <w:proofErr w:type="spellStart"/>
            <w:r w:rsidRPr="00714934">
              <w:rPr>
                <w:rFonts w:ascii="Arial" w:hAnsi="Arial"/>
                <w:sz w:val="18"/>
                <w:szCs w:val="18"/>
                <w:u w:color="000000"/>
              </w:rPr>
              <w:t>authorised</w:t>
            </w:r>
            <w:proofErr w:type="spellEnd"/>
            <w:r w:rsidRPr="00714934">
              <w:rPr>
                <w:rFonts w:ascii="Arial" w:hAnsi="Arial"/>
                <w:sz w:val="18"/>
                <w:szCs w:val="18"/>
                <w:u w:color="000000"/>
              </w:rPr>
              <w:t xml:space="preserve"> to be supplied with SHARPS for use with non-insulin injectable medication.</w:t>
            </w:r>
          </w:p>
        </w:tc>
        <w:tc>
          <w:tcPr>
            <w:tcW w:w="3212" w:type="dxa"/>
            <w:vAlign w:val="center"/>
          </w:tcPr>
          <w:p w14:paraId="2B6FF16F" w14:textId="77777777" w:rsidR="00EE7E39" w:rsidRPr="00714934" w:rsidRDefault="00EE7E39" w:rsidP="00714934">
            <w:pPr>
              <w:rPr>
                <w:rFonts w:ascii="Arial" w:hAnsi="Arial"/>
                <w:sz w:val="18"/>
                <w:szCs w:val="18"/>
                <w:u w:color="000000"/>
              </w:rPr>
            </w:pPr>
          </w:p>
        </w:tc>
      </w:tr>
      <w:tr w:rsidR="00EE7E39" w:rsidRPr="00EE7E39" w14:paraId="75FEC198" w14:textId="77777777" w:rsidTr="00BE2FAB">
        <w:trPr>
          <w:trHeight w:val="317"/>
        </w:trPr>
        <w:tc>
          <w:tcPr>
            <w:tcW w:w="2801" w:type="dxa"/>
            <w:vAlign w:val="center"/>
          </w:tcPr>
          <w:p w14:paraId="603C8D6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first non-insulin injected</w:t>
            </w:r>
          </w:p>
        </w:tc>
        <w:tc>
          <w:tcPr>
            <w:tcW w:w="410" w:type="dxa"/>
            <w:vAlign w:val="center"/>
          </w:tcPr>
          <w:p w14:paraId="0E08C598"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61046349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19100C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first non-insulin injectable medication use as advised by the certifying health professional on the NDSS registration form.</w:t>
            </w:r>
          </w:p>
        </w:tc>
        <w:tc>
          <w:tcPr>
            <w:tcW w:w="3212" w:type="dxa"/>
            <w:vAlign w:val="center"/>
          </w:tcPr>
          <w:p w14:paraId="32D6D038" w14:textId="77777777" w:rsidR="00EE7E39" w:rsidRPr="00714934" w:rsidRDefault="00EE7E39" w:rsidP="00714934">
            <w:pPr>
              <w:rPr>
                <w:rFonts w:ascii="Arial" w:hAnsi="Arial"/>
                <w:sz w:val="18"/>
                <w:szCs w:val="18"/>
                <w:u w:color="000000"/>
              </w:rPr>
            </w:pPr>
          </w:p>
        </w:tc>
      </w:tr>
      <w:tr w:rsidR="00EE7E39" w:rsidRPr="00EE7E39" w14:paraId="0498BD7B" w14:textId="77777777" w:rsidTr="00BE2FAB">
        <w:trPr>
          <w:trHeight w:val="317"/>
        </w:trPr>
        <w:tc>
          <w:tcPr>
            <w:tcW w:w="2801" w:type="dxa"/>
            <w:vAlign w:val="center"/>
          </w:tcPr>
          <w:p w14:paraId="4955D3F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Registration number [</w:t>
            </w:r>
            <w:r w:rsidRPr="00714934">
              <w:rPr>
                <w:rFonts w:ascii="Arial" w:hAnsi="Arial"/>
                <w:i/>
                <w:iCs/>
                <w:sz w:val="18"/>
                <w:szCs w:val="18"/>
                <w:u w:color="000000"/>
              </w:rPr>
              <w:t>scrambled</w:t>
            </w:r>
            <w:r w:rsidRPr="00714934">
              <w:rPr>
                <w:rFonts w:ascii="Arial" w:hAnsi="Arial"/>
                <w:sz w:val="18"/>
                <w:szCs w:val="18"/>
                <w:u w:color="000000"/>
              </w:rPr>
              <w:t>]</w:t>
            </w:r>
          </w:p>
        </w:tc>
        <w:tc>
          <w:tcPr>
            <w:tcW w:w="410" w:type="dxa"/>
            <w:vAlign w:val="center"/>
          </w:tcPr>
          <w:p w14:paraId="7CB1E154"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208736638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F1E469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Registration number of NDSS registrant</w:t>
            </w:r>
          </w:p>
        </w:tc>
        <w:tc>
          <w:tcPr>
            <w:tcW w:w="3212" w:type="dxa"/>
            <w:vAlign w:val="center"/>
          </w:tcPr>
          <w:p w14:paraId="57878226" w14:textId="77777777" w:rsidR="00EE7E39" w:rsidRPr="00714934" w:rsidRDefault="00EE7E39" w:rsidP="00714934">
            <w:pPr>
              <w:rPr>
                <w:rFonts w:ascii="Arial" w:hAnsi="Arial"/>
                <w:sz w:val="18"/>
                <w:szCs w:val="18"/>
                <w:u w:color="000000"/>
              </w:rPr>
            </w:pPr>
          </w:p>
        </w:tc>
      </w:tr>
      <w:tr w:rsidR="00EE7E39" w:rsidRPr="00EE7E39" w14:paraId="378E7DD5" w14:textId="77777777" w:rsidTr="00BE2FAB">
        <w:trPr>
          <w:trHeight w:val="317"/>
        </w:trPr>
        <w:tc>
          <w:tcPr>
            <w:tcW w:w="2801" w:type="dxa"/>
            <w:vAlign w:val="center"/>
          </w:tcPr>
          <w:p w14:paraId="72A9CAB5"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Registration date</w:t>
            </w:r>
          </w:p>
        </w:tc>
        <w:tc>
          <w:tcPr>
            <w:tcW w:w="410" w:type="dxa"/>
            <w:vAlign w:val="center"/>
          </w:tcPr>
          <w:p w14:paraId="76D27657"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52992757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312D9B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 xml:space="preserve">Date registration details </w:t>
            </w:r>
            <w:proofErr w:type="gramStart"/>
            <w:r w:rsidRPr="00714934">
              <w:rPr>
                <w:rFonts w:ascii="Arial" w:hAnsi="Arial"/>
                <w:sz w:val="18"/>
                <w:szCs w:val="18"/>
                <w:u w:color="000000"/>
              </w:rPr>
              <w:t>entered into</w:t>
            </w:r>
            <w:proofErr w:type="gramEnd"/>
            <w:r w:rsidRPr="00714934">
              <w:rPr>
                <w:rFonts w:ascii="Arial" w:hAnsi="Arial"/>
                <w:sz w:val="18"/>
                <w:szCs w:val="18"/>
                <w:u w:color="000000"/>
              </w:rPr>
              <w:t xml:space="preserve"> database</w:t>
            </w:r>
          </w:p>
        </w:tc>
        <w:tc>
          <w:tcPr>
            <w:tcW w:w="3212" w:type="dxa"/>
            <w:vAlign w:val="center"/>
          </w:tcPr>
          <w:p w14:paraId="05375A43" w14:textId="77777777" w:rsidR="00EE7E39" w:rsidRPr="00714934" w:rsidRDefault="00EE7E39" w:rsidP="00714934">
            <w:pPr>
              <w:rPr>
                <w:rFonts w:ascii="Arial" w:hAnsi="Arial"/>
                <w:sz w:val="18"/>
                <w:szCs w:val="18"/>
                <w:u w:color="000000"/>
              </w:rPr>
            </w:pPr>
          </w:p>
        </w:tc>
      </w:tr>
      <w:tr w:rsidR="00EE7E39" w:rsidRPr="00EE7E39" w14:paraId="692FCC2C" w14:textId="77777777" w:rsidTr="00BE2FAB">
        <w:trPr>
          <w:trHeight w:val="317"/>
        </w:trPr>
        <w:tc>
          <w:tcPr>
            <w:tcW w:w="2801" w:type="dxa"/>
            <w:vAlign w:val="center"/>
          </w:tcPr>
          <w:p w14:paraId="707E156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last modified</w:t>
            </w:r>
          </w:p>
        </w:tc>
        <w:tc>
          <w:tcPr>
            <w:tcW w:w="410" w:type="dxa"/>
            <w:vAlign w:val="center"/>
          </w:tcPr>
          <w:p w14:paraId="30081AD0"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81760819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1F963E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the NDSS Registrant record last modified</w:t>
            </w:r>
          </w:p>
        </w:tc>
        <w:tc>
          <w:tcPr>
            <w:tcW w:w="3212" w:type="dxa"/>
            <w:vAlign w:val="center"/>
          </w:tcPr>
          <w:p w14:paraId="177B1DB8" w14:textId="77777777" w:rsidR="00EE7E39" w:rsidRPr="00714934" w:rsidRDefault="00EE7E39" w:rsidP="00714934">
            <w:pPr>
              <w:rPr>
                <w:rFonts w:ascii="Arial" w:hAnsi="Arial"/>
                <w:sz w:val="18"/>
                <w:szCs w:val="18"/>
                <w:u w:color="000000"/>
              </w:rPr>
            </w:pPr>
          </w:p>
        </w:tc>
      </w:tr>
      <w:tr w:rsidR="00EE7E39" w:rsidRPr="00EE7E39" w14:paraId="35D421ED" w14:textId="77777777" w:rsidTr="00BE2FAB">
        <w:trPr>
          <w:trHeight w:val="317"/>
        </w:trPr>
        <w:tc>
          <w:tcPr>
            <w:tcW w:w="2801" w:type="dxa"/>
            <w:vAlign w:val="center"/>
          </w:tcPr>
          <w:p w14:paraId="69B893E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Status</w:t>
            </w:r>
          </w:p>
        </w:tc>
        <w:tc>
          <w:tcPr>
            <w:tcW w:w="410" w:type="dxa"/>
            <w:vAlign w:val="center"/>
          </w:tcPr>
          <w:p w14:paraId="690E7ED9"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6380021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C252FAF"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Status of NDSS registration.</w:t>
            </w:r>
          </w:p>
        </w:tc>
        <w:tc>
          <w:tcPr>
            <w:tcW w:w="3212" w:type="dxa"/>
            <w:vAlign w:val="center"/>
          </w:tcPr>
          <w:p w14:paraId="69A33925" w14:textId="77777777" w:rsidR="00EE7E39" w:rsidRPr="00714934" w:rsidRDefault="00EE7E39" w:rsidP="00714934">
            <w:pPr>
              <w:rPr>
                <w:rFonts w:ascii="Arial" w:hAnsi="Arial"/>
                <w:sz w:val="18"/>
                <w:szCs w:val="18"/>
                <w:u w:color="000000"/>
              </w:rPr>
            </w:pPr>
          </w:p>
        </w:tc>
      </w:tr>
      <w:tr w:rsidR="00EE7E39" w:rsidRPr="00EE7E39" w14:paraId="73B3D231" w14:textId="77777777" w:rsidTr="00BE2FAB">
        <w:trPr>
          <w:trHeight w:val="317"/>
        </w:trPr>
        <w:tc>
          <w:tcPr>
            <w:tcW w:w="2801" w:type="dxa"/>
            <w:vAlign w:val="center"/>
          </w:tcPr>
          <w:p w14:paraId="262640A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Status reason code</w:t>
            </w:r>
          </w:p>
        </w:tc>
        <w:tc>
          <w:tcPr>
            <w:tcW w:w="410" w:type="dxa"/>
            <w:vAlign w:val="center"/>
          </w:tcPr>
          <w:p w14:paraId="248A8841"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75801891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7199F3B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Reason if Status = Not Current</w:t>
            </w:r>
          </w:p>
        </w:tc>
        <w:tc>
          <w:tcPr>
            <w:tcW w:w="3212" w:type="dxa"/>
            <w:vAlign w:val="center"/>
          </w:tcPr>
          <w:p w14:paraId="3A268B1E" w14:textId="77777777" w:rsidR="00EE7E39" w:rsidRPr="00714934" w:rsidRDefault="00EE7E39" w:rsidP="00714934">
            <w:pPr>
              <w:rPr>
                <w:rFonts w:ascii="Arial" w:hAnsi="Arial"/>
                <w:sz w:val="18"/>
                <w:szCs w:val="18"/>
                <w:u w:color="000000"/>
              </w:rPr>
            </w:pPr>
          </w:p>
        </w:tc>
      </w:tr>
      <w:tr w:rsidR="00EE7E39" w:rsidRPr="00EE7E39" w14:paraId="3F3023E7" w14:textId="77777777" w:rsidTr="00BE2FAB">
        <w:trPr>
          <w:trHeight w:val="317"/>
        </w:trPr>
        <w:tc>
          <w:tcPr>
            <w:tcW w:w="2801" w:type="dxa"/>
            <w:vAlign w:val="center"/>
          </w:tcPr>
          <w:p w14:paraId="549388E7"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NDI match applied</w:t>
            </w:r>
          </w:p>
        </w:tc>
        <w:tc>
          <w:tcPr>
            <w:tcW w:w="410" w:type="dxa"/>
            <w:vAlign w:val="center"/>
          </w:tcPr>
          <w:p w14:paraId="3AF7DD5C"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67776677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1F3EB4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Whether the NDSS registrant has been flagged as deceased based on the NDI-match probability</w:t>
            </w:r>
          </w:p>
        </w:tc>
        <w:tc>
          <w:tcPr>
            <w:tcW w:w="3212" w:type="dxa"/>
            <w:vAlign w:val="center"/>
          </w:tcPr>
          <w:p w14:paraId="159639B2" w14:textId="77777777" w:rsidR="00EE7E39" w:rsidRPr="00714934" w:rsidRDefault="00EE7E39" w:rsidP="00714934">
            <w:pPr>
              <w:rPr>
                <w:rFonts w:ascii="Arial" w:hAnsi="Arial"/>
                <w:sz w:val="18"/>
                <w:szCs w:val="18"/>
                <w:u w:color="000000"/>
              </w:rPr>
            </w:pPr>
          </w:p>
        </w:tc>
      </w:tr>
      <w:tr w:rsidR="00EE7E39" w:rsidRPr="00EE7E39" w14:paraId="658F73E6" w14:textId="77777777" w:rsidTr="00BE2FAB">
        <w:trPr>
          <w:trHeight w:val="317"/>
        </w:trPr>
        <w:tc>
          <w:tcPr>
            <w:tcW w:w="2801" w:type="dxa"/>
            <w:vAlign w:val="center"/>
          </w:tcPr>
          <w:p w14:paraId="34DE1E4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death</w:t>
            </w:r>
          </w:p>
        </w:tc>
        <w:tc>
          <w:tcPr>
            <w:tcW w:w="410" w:type="dxa"/>
            <w:vAlign w:val="center"/>
          </w:tcPr>
          <w:p w14:paraId="483C369A"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72846229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9077D3F"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death of NDSS registrant</w:t>
            </w:r>
          </w:p>
        </w:tc>
        <w:tc>
          <w:tcPr>
            <w:tcW w:w="3212" w:type="dxa"/>
            <w:vAlign w:val="center"/>
          </w:tcPr>
          <w:p w14:paraId="3F5CC8C8" w14:textId="77777777" w:rsidR="00EE7E39" w:rsidRPr="00714934" w:rsidRDefault="00EE7E39" w:rsidP="00714934">
            <w:pPr>
              <w:rPr>
                <w:rFonts w:ascii="Arial" w:hAnsi="Arial"/>
                <w:sz w:val="18"/>
                <w:szCs w:val="18"/>
                <w:u w:color="000000"/>
              </w:rPr>
            </w:pPr>
          </w:p>
        </w:tc>
      </w:tr>
      <w:tr w:rsidR="00EE7E39" w:rsidRPr="00EE7E39" w14:paraId="5F50A0CF" w14:textId="77777777" w:rsidTr="00BE2FAB">
        <w:trPr>
          <w:trHeight w:val="317"/>
        </w:trPr>
        <w:tc>
          <w:tcPr>
            <w:tcW w:w="2801" w:type="dxa"/>
            <w:vAlign w:val="center"/>
          </w:tcPr>
          <w:p w14:paraId="4B5E373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lastRenderedPageBreak/>
              <w:t>Member of GDM register</w:t>
            </w:r>
          </w:p>
        </w:tc>
        <w:tc>
          <w:tcPr>
            <w:tcW w:w="410" w:type="dxa"/>
            <w:vAlign w:val="center"/>
          </w:tcPr>
          <w:p w14:paraId="78781735"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843856077"/>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21F463D"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Whether NDSS registrant has consented to being listed on the Gestational Diabetes Register registrant</w:t>
            </w:r>
          </w:p>
        </w:tc>
        <w:tc>
          <w:tcPr>
            <w:tcW w:w="3212" w:type="dxa"/>
            <w:vAlign w:val="center"/>
          </w:tcPr>
          <w:p w14:paraId="74D660E8" w14:textId="77777777" w:rsidR="00EE7E39" w:rsidRPr="00714934" w:rsidRDefault="00EE7E39" w:rsidP="00714934">
            <w:pPr>
              <w:rPr>
                <w:rFonts w:ascii="Arial" w:hAnsi="Arial"/>
                <w:sz w:val="18"/>
                <w:szCs w:val="18"/>
                <w:u w:color="000000"/>
              </w:rPr>
            </w:pPr>
          </w:p>
        </w:tc>
      </w:tr>
      <w:tr w:rsidR="00EE7E39" w:rsidRPr="00EE7E39" w14:paraId="4DC62C20" w14:textId="77777777" w:rsidTr="00BE2FAB">
        <w:trPr>
          <w:trHeight w:val="317"/>
        </w:trPr>
        <w:tc>
          <w:tcPr>
            <w:tcW w:w="2801" w:type="dxa"/>
            <w:vAlign w:val="center"/>
          </w:tcPr>
          <w:p w14:paraId="33362135"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last purchase</w:t>
            </w:r>
          </w:p>
        </w:tc>
        <w:tc>
          <w:tcPr>
            <w:tcW w:w="410" w:type="dxa"/>
            <w:vAlign w:val="center"/>
          </w:tcPr>
          <w:p w14:paraId="3EA4B955"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696689545"/>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066CBD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last purchase of product by NDSS registrant</w:t>
            </w:r>
          </w:p>
        </w:tc>
        <w:tc>
          <w:tcPr>
            <w:tcW w:w="3212" w:type="dxa"/>
            <w:vAlign w:val="center"/>
          </w:tcPr>
          <w:p w14:paraId="12A7E343" w14:textId="77777777" w:rsidR="00EE7E39" w:rsidRPr="00714934" w:rsidRDefault="00EE7E39" w:rsidP="00714934">
            <w:pPr>
              <w:rPr>
                <w:rFonts w:ascii="Arial" w:hAnsi="Arial"/>
                <w:sz w:val="18"/>
                <w:szCs w:val="18"/>
                <w:u w:color="000000"/>
              </w:rPr>
            </w:pPr>
          </w:p>
        </w:tc>
      </w:tr>
      <w:tr w:rsidR="00EE7E39" w:rsidRPr="00EE7E39" w14:paraId="155C0559" w14:textId="77777777" w:rsidTr="00BE2FAB">
        <w:trPr>
          <w:trHeight w:val="317"/>
        </w:trPr>
        <w:tc>
          <w:tcPr>
            <w:tcW w:w="2801" w:type="dxa"/>
            <w:vAlign w:val="center"/>
          </w:tcPr>
          <w:p w14:paraId="4697969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First purchase date</w:t>
            </w:r>
          </w:p>
        </w:tc>
        <w:tc>
          <w:tcPr>
            <w:tcW w:w="410" w:type="dxa"/>
            <w:vAlign w:val="center"/>
          </w:tcPr>
          <w:p w14:paraId="407956A8"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53746427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9FE342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 xml:space="preserve">This field is populated by a </w:t>
            </w:r>
            <w:proofErr w:type="spellStart"/>
            <w:r w:rsidRPr="00714934">
              <w:rPr>
                <w:rFonts w:ascii="Arial" w:hAnsi="Arial"/>
                <w:sz w:val="18"/>
                <w:szCs w:val="18"/>
                <w:u w:color="000000"/>
              </w:rPr>
              <w:t>CodeUnit</w:t>
            </w:r>
            <w:proofErr w:type="spellEnd"/>
            <w:r w:rsidRPr="00714934">
              <w:rPr>
                <w:rFonts w:ascii="Arial" w:hAnsi="Arial"/>
                <w:sz w:val="18"/>
                <w:szCs w:val="18"/>
                <w:u w:color="000000"/>
              </w:rPr>
              <w:t xml:space="preserve"> that </w:t>
            </w:r>
            <w:proofErr w:type="gramStart"/>
            <w:r w:rsidRPr="00714934">
              <w:rPr>
                <w:rFonts w:ascii="Arial" w:hAnsi="Arial"/>
                <w:sz w:val="18"/>
                <w:szCs w:val="18"/>
                <w:u w:color="000000"/>
              </w:rPr>
              <w:t>run</w:t>
            </w:r>
            <w:proofErr w:type="gramEnd"/>
            <w:r w:rsidRPr="00714934">
              <w:rPr>
                <w:rFonts w:ascii="Arial" w:hAnsi="Arial"/>
                <w:sz w:val="18"/>
                <w:szCs w:val="18"/>
                <w:u w:color="000000"/>
              </w:rPr>
              <w:t xml:space="preserve"> overnight to assess the first purchase date in the Posted Pre-Order Line database</w:t>
            </w:r>
          </w:p>
        </w:tc>
        <w:tc>
          <w:tcPr>
            <w:tcW w:w="3212" w:type="dxa"/>
            <w:vAlign w:val="center"/>
          </w:tcPr>
          <w:p w14:paraId="7823ED85" w14:textId="77777777" w:rsidR="00EE7E39" w:rsidRPr="00714934" w:rsidRDefault="00EE7E39" w:rsidP="00714934">
            <w:pPr>
              <w:rPr>
                <w:rFonts w:ascii="Arial" w:hAnsi="Arial"/>
                <w:sz w:val="18"/>
                <w:szCs w:val="18"/>
                <w:u w:color="000000"/>
              </w:rPr>
            </w:pPr>
          </w:p>
        </w:tc>
      </w:tr>
      <w:tr w:rsidR="00EE7E39" w:rsidRPr="00EE7E39" w14:paraId="7426B195" w14:textId="77777777" w:rsidTr="00BE2FAB">
        <w:trPr>
          <w:trHeight w:val="317"/>
        </w:trPr>
        <w:tc>
          <w:tcPr>
            <w:tcW w:w="2801" w:type="dxa"/>
            <w:vAlign w:val="center"/>
          </w:tcPr>
          <w:p w14:paraId="0645EEE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pump therapy commenced</w:t>
            </w:r>
          </w:p>
        </w:tc>
        <w:tc>
          <w:tcPr>
            <w:tcW w:w="410" w:type="dxa"/>
            <w:vAlign w:val="center"/>
          </w:tcPr>
          <w:p w14:paraId="43EA6636"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56422578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1260071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 xml:space="preserve">Date NDSS registrant was </w:t>
            </w:r>
            <w:proofErr w:type="spellStart"/>
            <w:r w:rsidRPr="00714934">
              <w:rPr>
                <w:rFonts w:ascii="Arial" w:hAnsi="Arial"/>
                <w:sz w:val="18"/>
                <w:szCs w:val="18"/>
                <w:u w:color="000000"/>
              </w:rPr>
              <w:t>authorised</w:t>
            </w:r>
            <w:proofErr w:type="spellEnd"/>
            <w:r w:rsidRPr="00714934">
              <w:rPr>
                <w:rFonts w:ascii="Arial" w:hAnsi="Arial"/>
                <w:sz w:val="18"/>
                <w:szCs w:val="18"/>
                <w:u w:color="000000"/>
              </w:rPr>
              <w:t xml:space="preserve"> to commence use of IPCs</w:t>
            </w:r>
          </w:p>
        </w:tc>
        <w:tc>
          <w:tcPr>
            <w:tcW w:w="3212" w:type="dxa"/>
            <w:vAlign w:val="center"/>
          </w:tcPr>
          <w:p w14:paraId="08FD2FFD" w14:textId="77777777" w:rsidR="00EE7E39" w:rsidRPr="00714934" w:rsidRDefault="00EE7E39" w:rsidP="00714934">
            <w:pPr>
              <w:rPr>
                <w:rFonts w:ascii="Arial" w:hAnsi="Arial"/>
                <w:sz w:val="18"/>
                <w:szCs w:val="18"/>
                <w:u w:color="000000"/>
              </w:rPr>
            </w:pPr>
          </w:p>
        </w:tc>
      </w:tr>
      <w:tr w:rsidR="00EE7E39" w:rsidRPr="00EE7E39" w14:paraId="61FCC390" w14:textId="77777777" w:rsidTr="00BE2FAB">
        <w:trPr>
          <w:trHeight w:val="317"/>
        </w:trPr>
        <w:tc>
          <w:tcPr>
            <w:tcW w:w="2801" w:type="dxa"/>
            <w:vAlign w:val="center"/>
          </w:tcPr>
          <w:p w14:paraId="0B77959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treated by diet</w:t>
            </w:r>
          </w:p>
        </w:tc>
        <w:tc>
          <w:tcPr>
            <w:tcW w:w="410" w:type="dxa"/>
            <w:vAlign w:val="center"/>
          </w:tcPr>
          <w:p w14:paraId="05B1C002"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98400028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F1FC88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515C6E35" w14:textId="77777777" w:rsidR="00EE7E39" w:rsidRPr="00714934" w:rsidRDefault="00EE7E39" w:rsidP="00714934">
            <w:pPr>
              <w:rPr>
                <w:rFonts w:ascii="Arial" w:hAnsi="Arial"/>
                <w:sz w:val="18"/>
                <w:szCs w:val="18"/>
                <w:u w:color="000000"/>
              </w:rPr>
            </w:pPr>
          </w:p>
        </w:tc>
      </w:tr>
      <w:tr w:rsidR="00EE7E39" w:rsidRPr="00EE7E39" w14:paraId="5DA6F822" w14:textId="77777777" w:rsidTr="00BE2FAB">
        <w:trPr>
          <w:trHeight w:val="317"/>
        </w:trPr>
        <w:tc>
          <w:tcPr>
            <w:tcW w:w="2801" w:type="dxa"/>
            <w:vAlign w:val="center"/>
          </w:tcPr>
          <w:p w14:paraId="38E7632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treated by exercise</w:t>
            </w:r>
          </w:p>
        </w:tc>
        <w:tc>
          <w:tcPr>
            <w:tcW w:w="410" w:type="dxa"/>
            <w:vAlign w:val="center"/>
          </w:tcPr>
          <w:p w14:paraId="1FD2871D"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09113152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A9617C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1B1A5E79" w14:textId="77777777" w:rsidR="00EE7E39" w:rsidRPr="00714934" w:rsidRDefault="00EE7E39" w:rsidP="00714934">
            <w:pPr>
              <w:rPr>
                <w:rFonts w:ascii="Arial" w:hAnsi="Arial"/>
                <w:sz w:val="18"/>
                <w:szCs w:val="18"/>
                <w:u w:color="000000"/>
              </w:rPr>
            </w:pPr>
          </w:p>
        </w:tc>
      </w:tr>
      <w:tr w:rsidR="00EE7E39" w:rsidRPr="00EE7E39" w14:paraId="5476BEF5" w14:textId="77777777" w:rsidTr="00BE2FAB">
        <w:trPr>
          <w:trHeight w:val="317"/>
        </w:trPr>
        <w:tc>
          <w:tcPr>
            <w:tcW w:w="2801" w:type="dxa"/>
            <w:vAlign w:val="center"/>
          </w:tcPr>
          <w:p w14:paraId="698A28AF"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treated by tablets</w:t>
            </w:r>
          </w:p>
        </w:tc>
        <w:tc>
          <w:tcPr>
            <w:tcW w:w="410" w:type="dxa"/>
            <w:vAlign w:val="center"/>
          </w:tcPr>
          <w:p w14:paraId="7447B6D6"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72952326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7E3E13D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2E8C3916" w14:textId="77777777" w:rsidR="00EE7E39" w:rsidRPr="00714934" w:rsidRDefault="00EE7E39" w:rsidP="00714934">
            <w:pPr>
              <w:rPr>
                <w:rFonts w:ascii="Arial" w:hAnsi="Arial"/>
                <w:sz w:val="18"/>
                <w:szCs w:val="18"/>
                <w:u w:color="000000"/>
              </w:rPr>
            </w:pPr>
          </w:p>
        </w:tc>
      </w:tr>
      <w:tr w:rsidR="00EE7E39" w:rsidRPr="00EE7E39" w14:paraId="7545BEFF" w14:textId="77777777" w:rsidTr="00BE2FAB">
        <w:trPr>
          <w:trHeight w:val="317"/>
        </w:trPr>
        <w:tc>
          <w:tcPr>
            <w:tcW w:w="2801" w:type="dxa"/>
            <w:vAlign w:val="center"/>
          </w:tcPr>
          <w:p w14:paraId="6A889F2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expiry date</w:t>
            </w:r>
          </w:p>
        </w:tc>
        <w:tc>
          <w:tcPr>
            <w:tcW w:w="410" w:type="dxa"/>
            <w:vAlign w:val="center"/>
          </w:tcPr>
          <w:p w14:paraId="164EBFCA"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222603787"/>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6205E54" w14:textId="378FFF5C" w:rsidR="00EE7E39" w:rsidRPr="00714934" w:rsidRDefault="00EE7E39" w:rsidP="00714934">
            <w:pPr>
              <w:rPr>
                <w:rFonts w:ascii="Arial" w:hAnsi="Arial"/>
                <w:sz w:val="18"/>
                <w:szCs w:val="18"/>
                <w:u w:color="000000"/>
              </w:rPr>
            </w:pPr>
            <w:r w:rsidRPr="00714934">
              <w:rPr>
                <w:rFonts w:ascii="Arial" w:hAnsi="Arial"/>
                <w:sz w:val="18"/>
                <w:szCs w:val="18"/>
                <w:u w:color="000000"/>
              </w:rPr>
              <w:t xml:space="preserve">End date of </w:t>
            </w:r>
            <w:r w:rsidR="00DE2E60" w:rsidRPr="00714934">
              <w:rPr>
                <w:rFonts w:ascii="Arial" w:hAnsi="Arial"/>
                <w:sz w:val="18"/>
                <w:szCs w:val="18"/>
                <w:u w:color="000000"/>
              </w:rPr>
              <w:t>12-month</w:t>
            </w:r>
            <w:r w:rsidRPr="00714934">
              <w:rPr>
                <w:rFonts w:ascii="Arial" w:hAnsi="Arial"/>
                <w:sz w:val="18"/>
                <w:szCs w:val="18"/>
                <w:u w:color="000000"/>
              </w:rPr>
              <w:t xml:space="preserve"> NDSS registration period for all incidence of Gestational diabetes</w:t>
            </w:r>
          </w:p>
        </w:tc>
        <w:tc>
          <w:tcPr>
            <w:tcW w:w="3212" w:type="dxa"/>
            <w:vAlign w:val="center"/>
          </w:tcPr>
          <w:p w14:paraId="02CFB454" w14:textId="77777777" w:rsidR="00EE7E39" w:rsidRPr="00714934" w:rsidRDefault="00EE7E39" w:rsidP="00714934">
            <w:pPr>
              <w:rPr>
                <w:rFonts w:ascii="Arial" w:hAnsi="Arial"/>
                <w:sz w:val="18"/>
                <w:szCs w:val="18"/>
                <w:u w:color="000000"/>
              </w:rPr>
            </w:pPr>
          </w:p>
        </w:tc>
      </w:tr>
      <w:tr w:rsidR="00EE7E39" w:rsidRPr="00EE7E39" w14:paraId="027A132B" w14:textId="77777777" w:rsidTr="00BE2FAB">
        <w:trPr>
          <w:trHeight w:val="317"/>
        </w:trPr>
        <w:tc>
          <w:tcPr>
            <w:tcW w:w="2801" w:type="dxa"/>
            <w:vAlign w:val="center"/>
          </w:tcPr>
          <w:p w14:paraId="0FBD3D9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start date</w:t>
            </w:r>
          </w:p>
        </w:tc>
        <w:tc>
          <w:tcPr>
            <w:tcW w:w="410" w:type="dxa"/>
            <w:vAlign w:val="center"/>
          </w:tcPr>
          <w:p w14:paraId="69F0AB7C"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80660865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0EFA7E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Commencement date NDSS registration for all incidence of Gestational diabetes</w:t>
            </w:r>
          </w:p>
        </w:tc>
        <w:tc>
          <w:tcPr>
            <w:tcW w:w="3212" w:type="dxa"/>
            <w:vAlign w:val="center"/>
          </w:tcPr>
          <w:p w14:paraId="15088243" w14:textId="77777777" w:rsidR="00EE7E39" w:rsidRPr="00714934" w:rsidRDefault="00EE7E39" w:rsidP="00714934">
            <w:pPr>
              <w:rPr>
                <w:rFonts w:ascii="Arial" w:hAnsi="Arial"/>
                <w:sz w:val="18"/>
                <w:szCs w:val="18"/>
                <w:u w:color="000000"/>
              </w:rPr>
            </w:pPr>
          </w:p>
        </w:tc>
      </w:tr>
      <w:tr w:rsidR="00EE7E39" w:rsidRPr="00EE7E39" w14:paraId="33903EDA" w14:textId="77777777" w:rsidTr="00BE2FAB">
        <w:trPr>
          <w:trHeight w:val="317"/>
        </w:trPr>
        <w:tc>
          <w:tcPr>
            <w:tcW w:w="2801" w:type="dxa"/>
            <w:vAlign w:val="center"/>
          </w:tcPr>
          <w:p w14:paraId="203E0F65"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history) Date of birth</w:t>
            </w:r>
          </w:p>
        </w:tc>
        <w:tc>
          <w:tcPr>
            <w:tcW w:w="410" w:type="dxa"/>
            <w:vAlign w:val="center"/>
          </w:tcPr>
          <w:p w14:paraId="07E16712"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73477616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D3BCBB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Expected date of birth or actual date of birth of child born to woman with Gestational diabetes who register with the NDSS</w:t>
            </w:r>
          </w:p>
        </w:tc>
        <w:tc>
          <w:tcPr>
            <w:tcW w:w="3212" w:type="dxa"/>
            <w:vAlign w:val="center"/>
          </w:tcPr>
          <w:p w14:paraId="2A02414F" w14:textId="77777777" w:rsidR="00EE7E39" w:rsidRPr="00714934" w:rsidRDefault="00EE7E39" w:rsidP="00714934">
            <w:pPr>
              <w:rPr>
                <w:rFonts w:ascii="Arial" w:hAnsi="Arial"/>
                <w:sz w:val="18"/>
                <w:szCs w:val="18"/>
                <w:u w:color="000000"/>
              </w:rPr>
            </w:pPr>
          </w:p>
        </w:tc>
      </w:tr>
      <w:tr w:rsidR="00EE7E39" w:rsidRPr="00EE7E39" w14:paraId="6265DC2C" w14:textId="77777777" w:rsidTr="00BE2FAB">
        <w:trPr>
          <w:trHeight w:val="317"/>
        </w:trPr>
        <w:tc>
          <w:tcPr>
            <w:tcW w:w="2801" w:type="dxa"/>
            <w:vAlign w:val="center"/>
          </w:tcPr>
          <w:p w14:paraId="3FC81227"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history) Date of death</w:t>
            </w:r>
          </w:p>
        </w:tc>
        <w:tc>
          <w:tcPr>
            <w:tcW w:w="410" w:type="dxa"/>
            <w:vAlign w:val="center"/>
          </w:tcPr>
          <w:p w14:paraId="796D3DA7"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50123625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EE3278D"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death (where reported) of child born to woman with Gestational diabetes who register with the NDSS</w:t>
            </w:r>
          </w:p>
        </w:tc>
        <w:tc>
          <w:tcPr>
            <w:tcW w:w="3212" w:type="dxa"/>
            <w:vAlign w:val="center"/>
          </w:tcPr>
          <w:p w14:paraId="1B713E0B" w14:textId="77777777" w:rsidR="00EE7E39" w:rsidRPr="00714934" w:rsidRDefault="00EE7E39" w:rsidP="00714934">
            <w:pPr>
              <w:rPr>
                <w:rFonts w:ascii="Arial" w:hAnsi="Arial"/>
                <w:sz w:val="18"/>
                <w:szCs w:val="18"/>
                <w:u w:color="000000"/>
              </w:rPr>
            </w:pPr>
          </w:p>
        </w:tc>
      </w:tr>
      <w:tr w:rsidR="00EE7E39" w:rsidRPr="00EE7E39" w14:paraId="5FBC7DE7" w14:textId="77777777" w:rsidTr="00BE2FAB">
        <w:trPr>
          <w:trHeight w:val="317"/>
        </w:trPr>
        <w:tc>
          <w:tcPr>
            <w:tcW w:w="2801" w:type="dxa"/>
            <w:vAlign w:val="center"/>
          </w:tcPr>
          <w:p w14:paraId="78BC7C5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IPC category</w:t>
            </w:r>
          </w:p>
        </w:tc>
        <w:tc>
          <w:tcPr>
            <w:tcW w:w="410" w:type="dxa"/>
            <w:vAlign w:val="center"/>
          </w:tcPr>
          <w:p w14:paraId="71FA24B0"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702439898"/>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245E581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Category of insulin requiring registrant certified for insulin access</w:t>
            </w:r>
          </w:p>
        </w:tc>
        <w:tc>
          <w:tcPr>
            <w:tcW w:w="3212" w:type="dxa"/>
            <w:vAlign w:val="center"/>
          </w:tcPr>
          <w:p w14:paraId="52674B31" w14:textId="77777777" w:rsidR="00EE7E39" w:rsidRPr="00714934" w:rsidRDefault="00EE7E39" w:rsidP="00714934">
            <w:pPr>
              <w:rPr>
                <w:rFonts w:ascii="Arial" w:hAnsi="Arial"/>
                <w:sz w:val="18"/>
                <w:szCs w:val="18"/>
                <w:u w:color="000000"/>
              </w:rPr>
            </w:pPr>
          </w:p>
        </w:tc>
      </w:tr>
      <w:tr w:rsidR="00EE7E39" w:rsidRPr="00EE7E39" w14:paraId="23B4EF46" w14:textId="77777777" w:rsidTr="00BE2FAB">
        <w:trPr>
          <w:trHeight w:val="317"/>
        </w:trPr>
        <w:tc>
          <w:tcPr>
            <w:tcW w:w="2801" w:type="dxa"/>
            <w:vAlign w:val="center"/>
          </w:tcPr>
          <w:p w14:paraId="5D36DE5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Type of injectable required</w:t>
            </w:r>
          </w:p>
        </w:tc>
        <w:tc>
          <w:tcPr>
            <w:tcW w:w="410" w:type="dxa"/>
            <w:vAlign w:val="center"/>
          </w:tcPr>
          <w:p w14:paraId="1CFD484A" w14:textId="77777777" w:rsidR="00EE7E39" w:rsidRPr="00714934" w:rsidRDefault="00C05769" w:rsidP="00714934">
            <w:pPr>
              <w:rPr>
                <w:rFonts w:ascii="Arial" w:hAnsi="Arial"/>
                <w:sz w:val="18"/>
                <w:szCs w:val="18"/>
                <w:u w:color="000000"/>
                <w:lang w:eastAsia="en-AU"/>
              </w:rPr>
            </w:pPr>
            <w:sdt>
              <w:sdtPr>
                <w:rPr>
                  <w:rFonts w:ascii="Arial" w:hAnsi="Arial"/>
                  <w:sz w:val="18"/>
                  <w:szCs w:val="18"/>
                  <w:u w:color="000000"/>
                </w:rPr>
                <w:id w:val="-127431521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BCB02B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Type of non-insulin injectable medication used as advised by the certifying health professional</w:t>
            </w:r>
          </w:p>
        </w:tc>
        <w:tc>
          <w:tcPr>
            <w:tcW w:w="3212" w:type="dxa"/>
            <w:vAlign w:val="center"/>
          </w:tcPr>
          <w:p w14:paraId="763328E6" w14:textId="77777777" w:rsidR="00EE7E39" w:rsidRPr="00714934" w:rsidRDefault="00EE7E39" w:rsidP="00714934">
            <w:pPr>
              <w:rPr>
                <w:rFonts w:ascii="Arial" w:hAnsi="Arial"/>
                <w:sz w:val="18"/>
                <w:szCs w:val="18"/>
                <w:u w:color="000000"/>
              </w:rPr>
            </w:pPr>
          </w:p>
        </w:tc>
      </w:tr>
    </w:tbl>
    <w:p w14:paraId="75D98119" w14:textId="77777777" w:rsidR="00EE10AB" w:rsidRDefault="00EE10AB" w:rsidP="00AD2C31">
      <w:pPr>
        <w:pStyle w:val="AIHWbodytext"/>
      </w:pPr>
    </w:p>
    <w:p w14:paraId="61F82B83" w14:textId="204193CF" w:rsidR="00AD2C31" w:rsidRPr="00AD2C31" w:rsidRDefault="00AD2C31" w:rsidP="00A66C1C">
      <w:pPr>
        <w:pStyle w:val="Heading5"/>
        <w:rPr>
          <w:rFonts w:eastAsia="MS Gothic"/>
          <w:u w:color="000000"/>
        </w:rPr>
      </w:pPr>
      <w:r w:rsidRPr="00AD2C31">
        <w:rPr>
          <w:rFonts w:eastAsia="MS Gothic"/>
          <w:u w:color="000000"/>
        </w:rPr>
        <w:t>4.</w:t>
      </w:r>
      <w:r w:rsidR="00E159D4">
        <w:rPr>
          <w:rFonts w:eastAsia="MS Gothic"/>
          <w:u w:color="000000"/>
        </w:rPr>
        <w:t>4</w:t>
      </w:r>
      <w:r w:rsidRPr="00AD2C31">
        <w:rPr>
          <w:rFonts w:eastAsia="MS Gothic"/>
          <w:u w:color="000000"/>
        </w:rPr>
        <w:t xml:space="preserve"> Other </w:t>
      </w:r>
      <w:r w:rsidRPr="00E159D4">
        <w:rPr>
          <w:szCs w:val="32"/>
        </w:rPr>
        <w:t>Commonwealth</w:t>
      </w:r>
      <w:r w:rsidRPr="00AD2C31">
        <w:rPr>
          <w:rFonts w:eastAsia="MS Gothic"/>
          <w:u w:color="000000"/>
        </w:rPr>
        <w:t>/National data sets</w:t>
      </w:r>
    </w:p>
    <w:tbl>
      <w:tblP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AD2C31" w:rsidRPr="00AD2C31" w14:paraId="0234AF15" w14:textId="77777777" w:rsidTr="00BE2FAB">
        <w:trPr>
          <w:trHeight w:val="317"/>
        </w:trPr>
        <w:tc>
          <w:tcPr>
            <w:tcW w:w="5000" w:type="pct"/>
            <w:gridSpan w:val="2"/>
            <w:shd w:val="clear" w:color="auto" w:fill="297D96"/>
            <w:vAlign w:val="center"/>
          </w:tcPr>
          <w:p w14:paraId="08AA2406" w14:textId="77777777" w:rsidR="00AD2C31" w:rsidRPr="00AD2C31" w:rsidRDefault="00AD2C31" w:rsidP="00AD2C31">
            <w:pPr>
              <w:tabs>
                <w:tab w:val="left" w:pos="540"/>
              </w:tabs>
              <w:spacing w:before="40" w:after="40" w:line="240" w:lineRule="auto"/>
              <w:rPr>
                <w:rFonts w:ascii="Arial" w:eastAsia="SimSun" w:hAnsi="Arial" w:cs="Arial"/>
                <w:b/>
                <w:color w:val="FFFFFF"/>
                <w:sz w:val="20"/>
                <w:szCs w:val="20"/>
              </w:rPr>
            </w:pPr>
            <w:r w:rsidRPr="00AD2C31">
              <w:rPr>
                <w:rFonts w:ascii="Arial" w:eastAsia="SimSun" w:hAnsi="Arial" w:cs="Arial"/>
                <w:b/>
                <w:color w:val="FFFFFF"/>
                <w:sz w:val="20"/>
                <w:szCs w:val="20"/>
                <w:lang w:eastAsia="ko-KR"/>
              </w:rPr>
              <w:t>Other Commonwealth/National data sets</w:t>
            </w:r>
          </w:p>
        </w:tc>
      </w:tr>
      <w:tr w:rsidR="00AD2C31" w:rsidRPr="00AD2C31" w14:paraId="4901EABD" w14:textId="77777777" w:rsidTr="00BE2FAB">
        <w:trPr>
          <w:trHeight w:val="317"/>
        </w:trPr>
        <w:tc>
          <w:tcPr>
            <w:tcW w:w="2500" w:type="pct"/>
            <w:shd w:val="clear" w:color="auto" w:fill="E1F2F7"/>
            <w:vAlign w:val="center"/>
          </w:tcPr>
          <w:p w14:paraId="3A2D753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Commonwealth/National data set: </w:t>
            </w:r>
          </w:p>
        </w:tc>
        <w:tc>
          <w:tcPr>
            <w:tcW w:w="2500" w:type="pct"/>
            <w:vAlign w:val="center"/>
          </w:tcPr>
          <w:p w14:paraId="7CF7C9B4" w14:textId="77777777" w:rsidR="00AD2C31" w:rsidRPr="00AD2C31" w:rsidRDefault="00AD2C31" w:rsidP="00AD2C31">
            <w:pPr>
              <w:tabs>
                <w:tab w:val="left" w:pos="540"/>
              </w:tabs>
              <w:spacing w:before="40" w:after="40" w:line="240" w:lineRule="auto"/>
              <w:rPr>
                <w:rFonts w:ascii="Arial" w:eastAsia="SimSun" w:hAnsi="Arial" w:cs="Arial"/>
                <w:bCs/>
                <w:sz w:val="18"/>
                <w:szCs w:val="18"/>
              </w:rPr>
            </w:pPr>
          </w:p>
        </w:tc>
      </w:tr>
      <w:tr w:rsidR="00AD2C31" w:rsidRPr="00AD2C31" w14:paraId="3BF3C29E" w14:textId="77777777" w:rsidTr="00BE2FAB">
        <w:trPr>
          <w:trHeight w:val="317"/>
        </w:trPr>
        <w:tc>
          <w:tcPr>
            <w:tcW w:w="2500" w:type="pct"/>
            <w:shd w:val="clear" w:color="auto" w:fill="E1F2F7"/>
            <w:vAlign w:val="center"/>
          </w:tcPr>
          <w:p w14:paraId="6997214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vAlign w:val="center"/>
          </w:tcPr>
          <w:p w14:paraId="65E5CCEE" w14:textId="77777777" w:rsidR="00AD2C31" w:rsidRPr="00AD2C31" w:rsidRDefault="00AD2C31" w:rsidP="00AD2C31">
            <w:pPr>
              <w:tabs>
                <w:tab w:val="left" w:pos="540"/>
              </w:tabs>
              <w:spacing w:before="40" w:after="40" w:line="240" w:lineRule="auto"/>
              <w:rPr>
                <w:rFonts w:ascii="Arial" w:eastAsia="SimSun" w:hAnsi="Arial" w:cs="Arial"/>
                <w:bCs/>
                <w:sz w:val="18"/>
                <w:szCs w:val="18"/>
              </w:rPr>
            </w:pPr>
          </w:p>
        </w:tc>
      </w:tr>
      <w:tr w:rsidR="00AD2C31" w:rsidRPr="00AD2C31" w14:paraId="792A01F8" w14:textId="77777777" w:rsidTr="00BE2FAB">
        <w:trPr>
          <w:trHeight w:val="317"/>
        </w:trPr>
        <w:tc>
          <w:tcPr>
            <w:tcW w:w="5000" w:type="pct"/>
            <w:gridSpan w:val="2"/>
            <w:shd w:val="clear" w:color="auto" w:fill="FDE5D7"/>
            <w:vAlign w:val="center"/>
          </w:tcPr>
          <w:p w14:paraId="117E006B"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Commonwealth/National data sets as required.</w:t>
            </w:r>
          </w:p>
          <w:p w14:paraId="29E2B442"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remove this row after pasting.</w:t>
            </w:r>
          </w:p>
        </w:tc>
      </w:tr>
      <w:tr w:rsidR="00AD2C31" w:rsidRPr="00AD2C31" w14:paraId="4FFFE660" w14:textId="77777777" w:rsidTr="00BE2FAB">
        <w:trPr>
          <w:trHeight w:val="317"/>
        </w:trPr>
        <w:tc>
          <w:tcPr>
            <w:tcW w:w="2500" w:type="pct"/>
            <w:shd w:val="clear" w:color="auto" w:fill="E1F2F7"/>
            <w:vAlign w:val="center"/>
          </w:tcPr>
          <w:p w14:paraId="5B9A778F"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vAlign w:val="center"/>
          </w:tcPr>
          <w:p w14:paraId="4FE99B84"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AD2C31" w:rsidRPr="00AD2C31" w14:paraId="0B2CFB62" w14:textId="77777777" w:rsidTr="00BE2FAB">
        <w:trPr>
          <w:trHeight w:val="317"/>
        </w:trPr>
        <w:tc>
          <w:tcPr>
            <w:tcW w:w="2500" w:type="pct"/>
            <w:shd w:val="clear" w:color="auto" w:fill="E1F2F7"/>
          </w:tcPr>
          <w:p w14:paraId="2735DF65"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provide a justification for the release of the requested variables</w:t>
            </w:r>
          </w:p>
        </w:tc>
        <w:tc>
          <w:tcPr>
            <w:tcW w:w="2500" w:type="pct"/>
          </w:tcPr>
          <w:p w14:paraId="58C7FC75" w14:textId="77777777" w:rsidR="00AD2C31" w:rsidRPr="00AD2C31" w:rsidRDefault="00AD2C31" w:rsidP="00AD2C31">
            <w:pPr>
              <w:tabs>
                <w:tab w:val="left" w:pos="540"/>
              </w:tabs>
              <w:spacing w:before="40" w:after="40" w:line="240" w:lineRule="auto"/>
              <w:rPr>
                <w:rFonts w:ascii="Arial" w:eastAsia="SimSun" w:hAnsi="Arial" w:cs="Arial"/>
                <w:color w:val="000000"/>
                <w:sz w:val="18"/>
                <w:szCs w:val="18"/>
              </w:rPr>
            </w:pPr>
          </w:p>
        </w:tc>
      </w:tr>
      <w:tr w:rsidR="00AD2C31" w:rsidRPr="00AD2C31" w14:paraId="78A92699" w14:textId="77777777" w:rsidTr="00BE2FAB">
        <w:trPr>
          <w:trHeight w:val="317"/>
        </w:trPr>
        <w:tc>
          <w:tcPr>
            <w:tcW w:w="2500" w:type="pct"/>
            <w:shd w:val="clear" w:color="auto" w:fill="E1F2F7"/>
            <w:vAlign w:val="center"/>
          </w:tcPr>
          <w:p w14:paraId="57B4A123"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c>
          <w:tcPr>
            <w:tcW w:w="2500" w:type="pct"/>
            <w:shd w:val="clear" w:color="auto" w:fill="E1F2F7"/>
            <w:vAlign w:val="center"/>
          </w:tcPr>
          <w:p w14:paraId="4796A0F1"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Justification</w:t>
            </w:r>
          </w:p>
        </w:tc>
      </w:tr>
      <w:tr w:rsidR="00AD2C31" w:rsidRPr="00AD2C31" w14:paraId="60B34995" w14:textId="77777777" w:rsidTr="00BE2FAB">
        <w:trPr>
          <w:trHeight w:val="317"/>
        </w:trPr>
        <w:tc>
          <w:tcPr>
            <w:tcW w:w="2500" w:type="pct"/>
            <w:vAlign w:val="center"/>
          </w:tcPr>
          <w:p w14:paraId="0C3AAEC0"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424EB645"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4E60C7BC" w14:textId="77777777" w:rsidTr="00BE2FAB">
        <w:trPr>
          <w:trHeight w:val="317"/>
        </w:trPr>
        <w:tc>
          <w:tcPr>
            <w:tcW w:w="2500" w:type="pct"/>
            <w:vAlign w:val="center"/>
          </w:tcPr>
          <w:p w14:paraId="591AD522"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756F6ACA"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777F5BD3" w14:textId="77777777" w:rsidTr="00BE2FAB">
        <w:trPr>
          <w:trHeight w:val="317"/>
        </w:trPr>
        <w:tc>
          <w:tcPr>
            <w:tcW w:w="2500" w:type="pct"/>
            <w:vAlign w:val="center"/>
          </w:tcPr>
          <w:p w14:paraId="71DB56FA"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06A4B34E"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6CF3E8EC" w14:textId="77777777" w:rsidTr="00BE2FAB">
        <w:trPr>
          <w:trHeight w:val="317"/>
        </w:trPr>
        <w:tc>
          <w:tcPr>
            <w:tcW w:w="2500" w:type="pct"/>
            <w:vAlign w:val="center"/>
          </w:tcPr>
          <w:p w14:paraId="6BF29919"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54E84034"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047B165A" w14:textId="77777777" w:rsidTr="00BE2FAB">
        <w:trPr>
          <w:trHeight w:val="317"/>
        </w:trPr>
        <w:tc>
          <w:tcPr>
            <w:tcW w:w="2500" w:type="pct"/>
            <w:vAlign w:val="center"/>
          </w:tcPr>
          <w:p w14:paraId="643BA45C"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5F1D5CB9"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bl>
    <w:p w14:paraId="26314D4B" w14:textId="77777777" w:rsidR="00AD2C31" w:rsidRPr="00AD2C31" w:rsidRDefault="00AD2C31" w:rsidP="000E02C3">
      <w:pPr>
        <w:spacing w:before="0" w:after="0" w:line="360" w:lineRule="auto"/>
        <w:rPr>
          <w:rFonts w:ascii="Arial" w:eastAsia="MS Mincho" w:hAnsi="Arial" w:cs="Arial"/>
          <w:sz w:val="20"/>
          <w:szCs w:val="20"/>
          <w:lang w:eastAsia="en-US"/>
        </w:rPr>
      </w:pPr>
    </w:p>
    <w:p w14:paraId="4C6F05E5" w14:textId="410F3DE0" w:rsidR="00AD2C31" w:rsidRPr="00AD2C31" w:rsidRDefault="00AD2C31" w:rsidP="00A66C1C">
      <w:pPr>
        <w:pStyle w:val="Heading5"/>
        <w:rPr>
          <w:rFonts w:eastAsia="MS Gothic"/>
          <w:u w:color="000000"/>
        </w:rPr>
      </w:pPr>
      <w:r w:rsidRPr="00AD2C31">
        <w:rPr>
          <w:rFonts w:eastAsia="MS Gothic"/>
          <w:u w:color="000000"/>
        </w:rPr>
        <w:t xml:space="preserve">4.4 State or territory data sets </w:t>
      </w:r>
      <w:r w:rsidR="00E30E24">
        <w:rPr>
          <w:rFonts w:eastAsia="MS Gothic"/>
          <w:u w:color="000000"/>
        </w:rPr>
        <w:t>(not in the NHDH)</w:t>
      </w:r>
    </w:p>
    <w:tbl>
      <w:tblPr>
        <w:tblStyle w:val="TableGrid70"/>
        <w:tblpPr w:leftFromText="180" w:rightFromText="180" w:vertAnchor="text" w:tblpY="1"/>
        <w:tblOverlap w:val="never"/>
        <w:tblW w:w="0" w:type="auto"/>
        <w:tblBorders>
          <w:top w:val="single" w:sz="4" w:space="0" w:color="7ABA4C"/>
          <w:left w:val="single" w:sz="4" w:space="0" w:color="7ABA4C"/>
          <w:bottom w:val="single" w:sz="4" w:space="0" w:color="7ABA4C"/>
          <w:right w:val="single" w:sz="4" w:space="0" w:color="7ABA4C"/>
          <w:insideH w:val="single" w:sz="4" w:space="0" w:color="7ABA4C"/>
          <w:insideV w:val="single" w:sz="4" w:space="0" w:color="7ABA4C"/>
        </w:tblBorders>
        <w:tblLook w:val="04A0" w:firstRow="1" w:lastRow="0" w:firstColumn="1" w:lastColumn="0" w:noHBand="0" w:noVBand="1"/>
      </w:tblPr>
      <w:tblGrid>
        <w:gridCol w:w="9060"/>
      </w:tblGrid>
      <w:tr w:rsidR="00AD2C31" w:rsidRPr="00AD2C31" w14:paraId="32A36721" w14:textId="77777777" w:rsidTr="00BE2FAB">
        <w:trPr>
          <w:trHeight w:val="317"/>
        </w:trPr>
        <w:tc>
          <w:tcPr>
            <w:tcW w:w="9629" w:type="dxa"/>
            <w:shd w:val="clear" w:color="auto" w:fill="7ABA4C"/>
            <w:vAlign w:val="center"/>
          </w:tcPr>
          <w:p w14:paraId="5A420AC1" w14:textId="77777777" w:rsidR="00AD2C31" w:rsidRPr="00AD2C31" w:rsidRDefault="00AD2C31" w:rsidP="000E02C3">
            <w:pPr>
              <w:spacing w:line="260" w:lineRule="atLeast"/>
              <w:rPr>
                <w:bCs/>
                <w:sz w:val="20"/>
              </w:rPr>
            </w:pPr>
            <w:r w:rsidRPr="00AD2C31">
              <w:rPr>
                <w:bCs/>
                <w:color w:val="FFFFFF"/>
                <w:sz w:val="20"/>
              </w:rPr>
              <w:t>Note to researchers</w:t>
            </w:r>
          </w:p>
        </w:tc>
      </w:tr>
      <w:tr w:rsidR="00AD2C31" w:rsidRPr="00AD2C31" w14:paraId="51E5C2A7" w14:textId="77777777" w:rsidTr="00BE2FAB">
        <w:trPr>
          <w:trHeight w:val="317"/>
        </w:trPr>
        <w:tc>
          <w:tcPr>
            <w:tcW w:w="9629" w:type="dxa"/>
            <w:shd w:val="clear" w:color="auto" w:fill="E2F0D8"/>
            <w:vAlign w:val="center"/>
          </w:tcPr>
          <w:p w14:paraId="41B82EBC" w14:textId="77777777" w:rsidR="00AD2C31" w:rsidRPr="00AD2C31" w:rsidRDefault="00AD2C31" w:rsidP="000E02C3">
            <w:pPr>
              <w:spacing w:line="260" w:lineRule="atLeast"/>
              <w:rPr>
                <w:sz w:val="18"/>
                <w:szCs w:val="18"/>
              </w:rPr>
            </w:pPr>
            <w:r w:rsidRPr="00AD2C31">
              <w:rPr>
                <w:sz w:val="18"/>
                <w:szCs w:val="18"/>
              </w:rPr>
              <w:t>You can provide us with exact copies of the state or territory variables lists submitted to the data custodian(s) as an appendix at the end of this form.</w:t>
            </w:r>
          </w:p>
        </w:tc>
      </w:tr>
    </w:tbl>
    <w:p w14:paraId="76697122" w14:textId="77777777" w:rsidR="00AD2C31" w:rsidRPr="00AD2C31" w:rsidRDefault="00AD2C31" w:rsidP="000E02C3">
      <w:pPr>
        <w:spacing w:before="0" w:after="0" w:line="360" w:lineRule="auto"/>
        <w:rPr>
          <w:rFonts w:ascii="Arial" w:eastAsia="MS Mincho" w:hAnsi="Arial" w:cs="Arial"/>
          <w:sz w:val="20"/>
          <w:szCs w:val="20"/>
          <w:lang w:eastAsia="en-US"/>
        </w:rPr>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AD2C31" w:rsidRPr="00AD2C31" w14:paraId="3E6D81ED" w14:textId="77777777" w:rsidTr="00BE2FAB">
        <w:trPr>
          <w:trHeight w:val="317"/>
        </w:trPr>
        <w:tc>
          <w:tcPr>
            <w:tcW w:w="5000" w:type="pct"/>
            <w:gridSpan w:val="2"/>
            <w:shd w:val="clear" w:color="auto" w:fill="297D96"/>
            <w:vAlign w:val="center"/>
          </w:tcPr>
          <w:p w14:paraId="462617D8" w14:textId="77777777" w:rsidR="00AD2C31" w:rsidRPr="00AD2C31" w:rsidRDefault="00AD2C31" w:rsidP="00AD2C31">
            <w:pPr>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State or territory data sets</w:t>
            </w:r>
          </w:p>
        </w:tc>
      </w:tr>
      <w:tr w:rsidR="00AD2C31" w:rsidRPr="00AD2C31" w14:paraId="4A5B251A" w14:textId="77777777" w:rsidTr="00BE2FAB">
        <w:trPr>
          <w:trHeight w:val="317"/>
        </w:trPr>
        <w:tc>
          <w:tcPr>
            <w:tcW w:w="2500" w:type="pct"/>
            <w:shd w:val="clear" w:color="auto" w:fill="E1F2F7"/>
            <w:vAlign w:val="center"/>
          </w:tcPr>
          <w:p w14:paraId="0A1E2D61"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state or territory data set: </w:t>
            </w:r>
          </w:p>
        </w:tc>
        <w:tc>
          <w:tcPr>
            <w:tcW w:w="2500" w:type="pct"/>
            <w:vAlign w:val="center"/>
          </w:tcPr>
          <w:p w14:paraId="42BF9244"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3D737720" w14:textId="77777777" w:rsidTr="00BE2FAB">
        <w:trPr>
          <w:trHeight w:val="317"/>
        </w:trPr>
        <w:tc>
          <w:tcPr>
            <w:tcW w:w="2500" w:type="pct"/>
            <w:shd w:val="clear" w:color="auto" w:fill="E1F2F7"/>
            <w:vAlign w:val="center"/>
          </w:tcPr>
          <w:p w14:paraId="25AB2D97"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vAlign w:val="center"/>
          </w:tcPr>
          <w:p w14:paraId="3300B6D9"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2089DBF5" w14:textId="77777777" w:rsidTr="00BE2FAB">
        <w:trPr>
          <w:trHeight w:val="317"/>
        </w:trPr>
        <w:tc>
          <w:tcPr>
            <w:tcW w:w="5000" w:type="pct"/>
            <w:gridSpan w:val="2"/>
            <w:shd w:val="clear" w:color="auto" w:fill="FDE5D7"/>
            <w:vAlign w:val="center"/>
          </w:tcPr>
          <w:p w14:paraId="11ADEDBB"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state or territory data sets as required.</w:t>
            </w:r>
          </w:p>
          <w:p w14:paraId="5885D003"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Please remove this row after pasting.</w:t>
            </w:r>
          </w:p>
        </w:tc>
      </w:tr>
      <w:tr w:rsidR="00AD2C31" w:rsidRPr="00AD2C31" w14:paraId="42C2699D" w14:textId="77777777" w:rsidTr="00BE2FAB">
        <w:trPr>
          <w:trHeight w:val="317"/>
        </w:trPr>
        <w:tc>
          <w:tcPr>
            <w:tcW w:w="2500" w:type="pct"/>
            <w:shd w:val="clear" w:color="auto" w:fill="E1F2F7"/>
            <w:vAlign w:val="center"/>
          </w:tcPr>
          <w:p w14:paraId="63C809D0"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vAlign w:val="center"/>
          </w:tcPr>
          <w:p w14:paraId="0C2D592A"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AD2C31" w:rsidRPr="00AD2C31" w14:paraId="25CEDF8F" w14:textId="77777777" w:rsidTr="00BE2FAB">
        <w:trPr>
          <w:trHeight w:val="317"/>
        </w:trPr>
        <w:tc>
          <w:tcPr>
            <w:tcW w:w="5000" w:type="pct"/>
            <w:gridSpan w:val="2"/>
            <w:shd w:val="clear" w:color="auto" w:fill="E1F2F7"/>
            <w:vAlign w:val="center"/>
          </w:tcPr>
          <w:p w14:paraId="375A7F35"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r>
      <w:tr w:rsidR="00AD2C31" w:rsidRPr="00AD2C31" w14:paraId="1B2DDABC" w14:textId="77777777" w:rsidTr="00BE2FAB">
        <w:trPr>
          <w:trHeight w:val="317"/>
        </w:trPr>
        <w:tc>
          <w:tcPr>
            <w:tcW w:w="2500" w:type="pct"/>
            <w:vAlign w:val="center"/>
          </w:tcPr>
          <w:p w14:paraId="0C63397C"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55A0F6EE"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0B3A2AA1" w14:textId="77777777" w:rsidTr="00BE2FAB">
        <w:trPr>
          <w:trHeight w:val="317"/>
        </w:trPr>
        <w:tc>
          <w:tcPr>
            <w:tcW w:w="2500" w:type="pct"/>
            <w:vAlign w:val="center"/>
          </w:tcPr>
          <w:p w14:paraId="492D22B5"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63994D5F"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79FDE229" w14:textId="77777777" w:rsidTr="00BE2FAB">
        <w:trPr>
          <w:trHeight w:val="317"/>
        </w:trPr>
        <w:tc>
          <w:tcPr>
            <w:tcW w:w="2500" w:type="pct"/>
            <w:vAlign w:val="center"/>
          </w:tcPr>
          <w:p w14:paraId="5182124B"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06049CBE"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243DC021" w14:textId="77777777" w:rsidTr="00BE2FAB">
        <w:trPr>
          <w:trHeight w:val="317"/>
        </w:trPr>
        <w:tc>
          <w:tcPr>
            <w:tcW w:w="2500" w:type="pct"/>
            <w:vAlign w:val="center"/>
          </w:tcPr>
          <w:p w14:paraId="1BDA477E"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1FF56559"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5C1AD80A" w14:textId="77777777" w:rsidTr="00BE2FAB">
        <w:trPr>
          <w:trHeight w:val="317"/>
        </w:trPr>
        <w:tc>
          <w:tcPr>
            <w:tcW w:w="2500" w:type="pct"/>
            <w:vAlign w:val="center"/>
          </w:tcPr>
          <w:p w14:paraId="70007FB0"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5E2F6AA3" w14:textId="77777777" w:rsidR="00AD2C31" w:rsidRPr="00AD2C31" w:rsidRDefault="00AD2C31" w:rsidP="00AD2C31">
            <w:pPr>
              <w:spacing w:before="40" w:after="40" w:line="240" w:lineRule="auto"/>
              <w:rPr>
                <w:rFonts w:ascii="Arial" w:eastAsia="SimSun" w:hAnsi="Arial" w:cs="Arial"/>
                <w:sz w:val="18"/>
                <w:szCs w:val="18"/>
              </w:rPr>
            </w:pPr>
          </w:p>
        </w:tc>
      </w:tr>
    </w:tbl>
    <w:p w14:paraId="5BC078FF" w14:textId="77777777" w:rsidR="00AD2C31" w:rsidRPr="00AD2C31" w:rsidRDefault="00AD2C31" w:rsidP="000E02C3">
      <w:pPr>
        <w:spacing w:before="0" w:after="0" w:line="360" w:lineRule="auto"/>
        <w:rPr>
          <w:rFonts w:ascii="Arial" w:eastAsia="MS Mincho" w:hAnsi="Arial" w:cs="Arial"/>
          <w:sz w:val="20"/>
          <w:szCs w:val="20"/>
          <w:lang w:eastAsia="en-US"/>
        </w:rPr>
      </w:pPr>
    </w:p>
    <w:p w14:paraId="01EEC16E" w14:textId="77777777" w:rsidR="00AD2C31" w:rsidRPr="00AD2C31" w:rsidRDefault="00AD2C31" w:rsidP="00A66C1C">
      <w:pPr>
        <w:pStyle w:val="Heading5"/>
        <w:rPr>
          <w:rFonts w:eastAsia="MS Gothic"/>
          <w:u w:color="000000"/>
        </w:rPr>
      </w:pPr>
      <w:r w:rsidRPr="00AD2C31">
        <w:rPr>
          <w:rFonts w:eastAsia="MS Gothic"/>
          <w:u w:color="000000"/>
        </w:rPr>
        <w:t>4.5 Other data sets that will be accessed by researchers</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AD2C31" w:rsidRPr="00AD2C31" w14:paraId="1336A442" w14:textId="77777777" w:rsidTr="00BE2FAB">
        <w:trPr>
          <w:trHeight w:val="317"/>
        </w:trPr>
        <w:tc>
          <w:tcPr>
            <w:tcW w:w="5000" w:type="pct"/>
            <w:gridSpan w:val="2"/>
            <w:shd w:val="clear" w:color="auto" w:fill="297D96"/>
            <w:vAlign w:val="center"/>
          </w:tcPr>
          <w:p w14:paraId="3F7F56ED" w14:textId="77777777" w:rsidR="00AD2C31" w:rsidRPr="00AD2C31" w:rsidRDefault="00AD2C31" w:rsidP="00AD2C31">
            <w:pPr>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Other data sets that will be accessed by researchers (such as data sets provided by the research team)</w:t>
            </w:r>
          </w:p>
        </w:tc>
      </w:tr>
      <w:tr w:rsidR="00AD2C31" w:rsidRPr="00AD2C31" w14:paraId="53698A3A" w14:textId="77777777" w:rsidTr="00BE2FAB">
        <w:trPr>
          <w:trHeight w:val="317"/>
        </w:trPr>
        <w:tc>
          <w:tcPr>
            <w:tcW w:w="2500" w:type="pct"/>
            <w:shd w:val="clear" w:color="auto" w:fill="E1F2F7"/>
            <w:vAlign w:val="center"/>
          </w:tcPr>
          <w:p w14:paraId="32484082"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other data set: </w:t>
            </w:r>
          </w:p>
        </w:tc>
        <w:tc>
          <w:tcPr>
            <w:tcW w:w="2500" w:type="pct"/>
            <w:vAlign w:val="center"/>
          </w:tcPr>
          <w:p w14:paraId="18DF8E7A"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5F2CD01B" w14:textId="77777777" w:rsidTr="00BE2FAB">
        <w:trPr>
          <w:trHeight w:val="317"/>
        </w:trPr>
        <w:tc>
          <w:tcPr>
            <w:tcW w:w="2500" w:type="pct"/>
            <w:shd w:val="clear" w:color="auto" w:fill="E1F2F7"/>
            <w:vAlign w:val="center"/>
          </w:tcPr>
          <w:p w14:paraId="12E8BDD9"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vAlign w:val="center"/>
          </w:tcPr>
          <w:p w14:paraId="05C7DB18"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71795950" w14:textId="77777777" w:rsidTr="00BE2FAB">
        <w:trPr>
          <w:trHeight w:val="317"/>
        </w:trPr>
        <w:tc>
          <w:tcPr>
            <w:tcW w:w="5000" w:type="pct"/>
            <w:gridSpan w:val="2"/>
            <w:shd w:val="clear" w:color="auto" w:fill="FDE5D7"/>
            <w:vAlign w:val="center"/>
          </w:tcPr>
          <w:p w14:paraId="553871FA"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other data sets as required. Please remove this row after pasting.</w:t>
            </w:r>
          </w:p>
        </w:tc>
      </w:tr>
      <w:tr w:rsidR="00AD2C31" w:rsidRPr="00AD2C31" w14:paraId="3DB8EC24" w14:textId="77777777" w:rsidTr="00BE2FAB">
        <w:trPr>
          <w:trHeight w:val="317"/>
        </w:trPr>
        <w:tc>
          <w:tcPr>
            <w:tcW w:w="2500" w:type="pct"/>
            <w:shd w:val="clear" w:color="auto" w:fill="E1F2F7"/>
            <w:vAlign w:val="center"/>
          </w:tcPr>
          <w:p w14:paraId="57643591"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vAlign w:val="center"/>
          </w:tcPr>
          <w:p w14:paraId="3A67DDE8"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AD2C31" w:rsidRPr="00AD2C31" w14:paraId="36329DE4" w14:textId="77777777" w:rsidTr="00BE2FAB">
        <w:trPr>
          <w:trHeight w:val="317"/>
        </w:trPr>
        <w:tc>
          <w:tcPr>
            <w:tcW w:w="5000" w:type="pct"/>
            <w:gridSpan w:val="2"/>
            <w:shd w:val="clear" w:color="auto" w:fill="E1F2F7"/>
            <w:vAlign w:val="center"/>
          </w:tcPr>
          <w:p w14:paraId="7A47F944"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r>
      <w:tr w:rsidR="00AD2C31" w:rsidRPr="00AD2C31" w14:paraId="341A3370" w14:textId="77777777" w:rsidTr="00BE2FAB">
        <w:trPr>
          <w:trHeight w:val="317"/>
        </w:trPr>
        <w:tc>
          <w:tcPr>
            <w:tcW w:w="2500" w:type="pct"/>
            <w:vAlign w:val="center"/>
          </w:tcPr>
          <w:p w14:paraId="4EDFF4CA"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00BED5BC"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3F26A7A3" w14:textId="77777777" w:rsidTr="00BE2FAB">
        <w:trPr>
          <w:trHeight w:val="317"/>
        </w:trPr>
        <w:tc>
          <w:tcPr>
            <w:tcW w:w="2500" w:type="pct"/>
            <w:vAlign w:val="center"/>
          </w:tcPr>
          <w:p w14:paraId="6C34149F"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2508014D"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2FD83B89" w14:textId="77777777" w:rsidTr="00BE2FAB">
        <w:trPr>
          <w:trHeight w:val="317"/>
        </w:trPr>
        <w:tc>
          <w:tcPr>
            <w:tcW w:w="2500" w:type="pct"/>
            <w:vAlign w:val="center"/>
          </w:tcPr>
          <w:p w14:paraId="48F9E8B0"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366084ED"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3418A8A9" w14:textId="77777777" w:rsidTr="00BE2FAB">
        <w:trPr>
          <w:trHeight w:val="317"/>
        </w:trPr>
        <w:tc>
          <w:tcPr>
            <w:tcW w:w="2500" w:type="pct"/>
            <w:vAlign w:val="center"/>
          </w:tcPr>
          <w:p w14:paraId="1570BC88"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20FD6501"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2AF99A81" w14:textId="77777777" w:rsidTr="00BE2FAB">
        <w:trPr>
          <w:trHeight w:val="317"/>
        </w:trPr>
        <w:tc>
          <w:tcPr>
            <w:tcW w:w="2500" w:type="pct"/>
            <w:vAlign w:val="center"/>
          </w:tcPr>
          <w:p w14:paraId="310B384F"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167BEB2B" w14:textId="77777777" w:rsidR="00AD2C31" w:rsidRPr="00AD2C31" w:rsidRDefault="00AD2C31" w:rsidP="00AD2C31">
            <w:pPr>
              <w:spacing w:before="40" w:after="40" w:line="240" w:lineRule="auto"/>
              <w:rPr>
                <w:rFonts w:ascii="Arial" w:eastAsia="SimSun" w:hAnsi="Arial" w:cs="Arial"/>
                <w:sz w:val="18"/>
                <w:szCs w:val="18"/>
              </w:rPr>
            </w:pPr>
          </w:p>
        </w:tc>
      </w:tr>
    </w:tbl>
    <w:p w14:paraId="222866D0" w14:textId="6B761410" w:rsidR="00AD2C31" w:rsidRPr="00A02644" w:rsidRDefault="00AD2C31" w:rsidP="00C7104D">
      <w:pPr>
        <w:pStyle w:val="Heading4"/>
        <w:numPr>
          <w:ilvl w:val="0"/>
          <w:numId w:val="77"/>
        </w:numPr>
        <w:rPr>
          <w:rFonts w:cs="Arial"/>
        </w:rPr>
      </w:pPr>
      <w:r w:rsidRPr="00A02644">
        <w:rPr>
          <w:rFonts w:cs="Arial"/>
        </w:rPr>
        <w:t>Data confidentiality, storage, and access safeguard</w:t>
      </w: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493"/>
      </w:tblGrid>
      <w:tr w:rsidR="00AD2C31" w:rsidRPr="00AD2C31" w14:paraId="3FAAC170" w14:textId="77777777" w:rsidTr="00BE2FAB">
        <w:trPr>
          <w:trHeight w:val="317"/>
        </w:trPr>
        <w:tc>
          <w:tcPr>
            <w:tcW w:w="5000" w:type="pct"/>
            <w:shd w:val="clear" w:color="auto" w:fill="297D96"/>
            <w:vAlign w:val="center"/>
          </w:tcPr>
          <w:p w14:paraId="02FD04B8" w14:textId="77777777" w:rsidR="00AD2C31" w:rsidRPr="00AD2C31" w:rsidRDefault="00AD2C31" w:rsidP="00AD2C31">
            <w:pPr>
              <w:keepNext/>
              <w:tabs>
                <w:tab w:val="left" w:pos="540"/>
              </w:tabs>
              <w:spacing w:before="40" w:after="40" w:line="240" w:lineRule="auto"/>
              <w:rPr>
                <w:rFonts w:ascii="Arial" w:eastAsia="SimSun" w:hAnsi="Arial" w:cs="Arial"/>
                <w:b/>
                <w:color w:val="FFFFFF"/>
                <w:sz w:val="20"/>
                <w:szCs w:val="20"/>
              </w:rPr>
            </w:pPr>
            <w:r w:rsidRPr="00AD2C31">
              <w:rPr>
                <w:rFonts w:ascii="Arial" w:eastAsia="SimSun" w:hAnsi="Arial" w:cs="Arial"/>
                <w:b/>
                <w:color w:val="FFFFFF"/>
                <w:sz w:val="20"/>
                <w:szCs w:val="20"/>
              </w:rPr>
              <w:t>5.1 Participant re-identification risks</w:t>
            </w:r>
          </w:p>
        </w:tc>
      </w:tr>
      <w:tr w:rsidR="00AD2C31" w:rsidRPr="00AD2C31" w14:paraId="67BEC3DF" w14:textId="77777777" w:rsidTr="00BE2FAB">
        <w:trPr>
          <w:trHeight w:val="317"/>
        </w:trPr>
        <w:tc>
          <w:tcPr>
            <w:tcW w:w="5000" w:type="pct"/>
            <w:shd w:val="clear" w:color="auto" w:fill="E1F2F7"/>
            <w:vAlign w:val="center"/>
          </w:tcPr>
          <w:p w14:paraId="14CBC12E" w14:textId="77777777" w:rsidR="00AD2C31" w:rsidRPr="00AD2C31" w:rsidRDefault="00AD2C31" w:rsidP="00AD2C31">
            <w:pPr>
              <w:keepNext/>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Please list any variables within the linked unit record data set, that when combined, may allow the re-identification of participants: e.g. date of birth, date of death, age, sex, gender, ethnicity, First Nations status, veteran status, marital status, country of birth, hospital names in rural areas, rare diseases in rural areas, postcode, other personal unique characteristics.</w:t>
            </w:r>
          </w:p>
        </w:tc>
      </w:tr>
      <w:tr w:rsidR="00AD2C31" w:rsidRPr="00AD2C31" w14:paraId="230E5222" w14:textId="77777777" w:rsidTr="00BE2FAB">
        <w:trPr>
          <w:trHeight w:val="317"/>
        </w:trPr>
        <w:tc>
          <w:tcPr>
            <w:tcW w:w="5000" w:type="pct"/>
          </w:tcPr>
          <w:p w14:paraId="1C6D2AC4" w14:textId="77777777" w:rsidR="00AD2C31" w:rsidRPr="00AD2C31" w:rsidRDefault="00AD2C31" w:rsidP="00C7104D">
            <w:pPr>
              <w:keepNext/>
              <w:numPr>
                <w:ilvl w:val="0"/>
                <w:numId w:val="76"/>
              </w:numPr>
              <w:tabs>
                <w:tab w:val="left" w:pos="540"/>
              </w:tabs>
              <w:spacing w:before="40" w:after="40" w:line="240" w:lineRule="auto"/>
              <w:contextualSpacing/>
              <w:rPr>
                <w:rFonts w:ascii="Arial" w:eastAsia="SimSun" w:hAnsi="Arial" w:cs="Arial"/>
                <w:sz w:val="18"/>
                <w:szCs w:val="18"/>
              </w:rPr>
            </w:pPr>
          </w:p>
        </w:tc>
      </w:tr>
      <w:tr w:rsidR="00AD2C31" w:rsidRPr="00AD2C31" w14:paraId="5F116F35" w14:textId="77777777" w:rsidTr="00BE2FAB">
        <w:trPr>
          <w:trHeight w:val="317"/>
        </w:trPr>
        <w:tc>
          <w:tcPr>
            <w:tcW w:w="5000" w:type="pct"/>
            <w:shd w:val="clear" w:color="auto" w:fill="E1F2F7"/>
          </w:tcPr>
          <w:p w14:paraId="7771AD47"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lastRenderedPageBreak/>
              <w:t>Why are these variables required to deliver project outcomes?</w:t>
            </w:r>
          </w:p>
        </w:tc>
      </w:tr>
      <w:tr w:rsidR="00AD2C31" w:rsidRPr="00AD2C31" w14:paraId="5E7FB813" w14:textId="77777777" w:rsidTr="00BE2FAB">
        <w:trPr>
          <w:trHeight w:val="317"/>
        </w:trPr>
        <w:tc>
          <w:tcPr>
            <w:tcW w:w="5000" w:type="pct"/>
            <w:shd w:val="clear" w:color="auto" w:fill="FFFFFF"/>
          </w:tcPr>
          <w:p w14:paraId="3AE42C2E" w14:textId="77777777" w:rsidR="00AD2C31" w:rsidRPr="00AD2C31" w:rsidRDefault="00AD2C31" w:rsidP="00AD2C31">
            <w:pPr>
              <w:keepNext/>
              <w:tabs>
                <w:tab w:val="left" w:pos="540"/>
              </w:tabs>
              <w:spacing w:before="40" w:after="40" w:line="240" w:lineRule="auto"/>
              <w:rPr>
                <w:rFonts w:ascii="Arial" w:eastAsia="SimSun" w:hAnsi="Arial" w:cs="Arial"/>
                <w:b/>
                <w:sz w:val="20"/>
                <w:szCs w:val="20"/>
              </w:rPr>
            </w:pPr>
          </w:p>
        </w:tc>
      </w:tr>
    </w:tbl>
    <w:p w14:paraId="64C5A929" w14:textId="0D96F7C7" w:rsidR="00AD2C31" w:rsidRPr="00AD2C31" w:rsidRDefault="00AD2C31" w:rsidP="009C02DA">
      <w:pPr>
        <w:rPr>
          <w:rFonts w:eastAsia="MS Gothic"/>
          <w:u w:color="000000"/>
          <w:lang w:eastAsia="ko-KR"/>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6007"/>
        <w:gridCol w:w="1642"/>
        <w:gridCol w:w="101"/>
        <w:gridCol w:w="1743"/>
      </w:tblGrid>
      <w:tr w:rsidR="00AD2C31" w:rsidRPr="00AD2C31" w14:paraId="69CAB1A9" w14:textId="77777777" w:rsidTr="00BE2FAB">
        <w:trPr>
          <w:trHeight w:val="317"/>
        </w:trPr>
        <w:tc>
          <w:tcPr>
            <w:tcW w:w="5000" w:type="pct"/>
            <w:gridSpan w:val="4"/>
            <w:shd w:val="clear" w:color="auto" w:fill="297D96"/>
            <w:vAlign w:val="center"/>
          </w:tcPr>
          <w:p w14:paraId="0DF77831"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sz w:val="20"/>
                <w:szCs w:val="20"/>
              </w:rPr>
              <w:t>5.2 Additional safeguards</w:t>
            </w:r>
          </w:p>
        </w:tc>
      </w:tr>
      <w:tr w:rsidR="00AD2C31" w:rsidRPr="00AD2C31" w14:paraId="6A4295A0" w14:textId="77777777" w:rsidTr="00BE2FAB">
        <w:trPr>
          <w:trHeight w:val="317"/>
        </w:trPr>
        <w:tc>
          <w:tcPr>
            <w:tcW w:w="5000" w:type="pct"/>
            <w:gridSpan w:val="4"/>
            <w:tcBorders>
              <w:bottom w:val="single" w:sz="4" w:space="0" w:color="297D96"/>
            </w:tcBorders>
            <w:shd w:val="clear" w:color="auto" w:fill="E1F2F7"/>
            <w:vAlign w:val="center"/>
          </w:tcPr>
          <w:p w14:paraId="200E93A3"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During analyses, participant re-identification may occur where researchers have provided cohort information or work in the same organisation as the data custodian or provider. In addition to the s.29 </w:t>
            </w:r>
            <w:r w:rsidRPr="00AD2C31">
              <w:rPr>
                <w:rFonts w:ascii="Arial" w:eastAsia="SimSun" w:hAnsi="Arial" w:cs="Arial"/>
                <w:i/>
                <w:sz w:val="18"/>
                <w:szCs w:val="18"/>
              </w:rPr>
              <w:t>Undertaking of Confidentiality</w:t>
            </w:r>
            <w:r w:rsidRPr="00AD2C31">
              <w:rPr>
                <w:rFonts w:ascii="Arial" w:eastAsia="SimSun" w:hAnsi="Arial" w:cs="Arial"/>
                <w:sz w:val="18"/>
                <w:szCs w:val="18"/>
              </w:rPr>
              <w:t>, further safeguards are required in these circumstances</w:t>
            </w:r>
          </w:p>
        </w:tc>
      </w:tr>
      <w:tr w:rsidR="00AD2C31" w:rsidRPr="00AD2C31" w14:paraId="6BD16FC5" w14:textId="77777777" w:rsidTr="00BE2FAB">
        <w:trPr>
          <w:trHeight w:val="317"/>
        </w:trPr>
        <w:tc>
          <w:tcPr>
            <w:tcW w:w="4029" w:type="pct"/>
            <w:gridSpan w:val="2"/>
            <w:tcBorders>
              <w:bottom w:val="single" w:sz="4" w:space="0" w:color="297D96"/>
              <w:right w:val="nil"/>
            </w:tcBorders>
            <w:vAlign w:val="center"/>
          </w:tcPr>
          <w:p w14:paraId="17730AEC" w14:textId="10BAA673" w:rsidR="00AD2C31" w:rsidRPr="00AD2C31" w:rsidRDefault="003532C9" w:rsidP="00AD2C31">
            <w:pPr>
              <w:keepNext/>
              <w:tabs>
                <w:tab w:val="left" w:pos="540"/>
              </w:tabs>
              <w:spacing w:before="40" w:after="40" w:line="240" w:lineRule="auto"/>
              <w:rPr>
                <w:rFonts w:ascii="Arial" w:eastAsia="SimSun" w:hAnsi="Arial" w:cs="Arial"/>
                <w:b/>
                <w:bCs/>
                <w:sz w:val="18"/>
                <w:szCs w:val="18"/>
              </w:rPr>
            </w:pPr>
            <w:r w:rsidRPr="003532C9">
              <w:rPr>
                <w:rFonts w:ascii="Arial" w:eastAsia="SimSun" w:hAnsi="Arial" w:cs="Arial"/>
                <w:b/>
                <w:bCs/>
                <w:sz w:val="18"/>
                <w:szCs w:val="18"/>
              </w:rPr>
              <w:t>I will comply with the output vetting criteria outlined in the NHDH Governance Protocols</w:t>
            </w:r>
            <w:r w:rsidR="00AD2C31" w:rsidRPr="00AD2C31">
              <w:rPr>
                <w:rFonts w:ascii="Arial" w:eastAsia="SimSun" w:hAnsi="Arial" w:cs="Arial"/>
                <w:b/>
                <w:bCs/>
                <w:sz w:val="18"/>
                <w:szCs w:val="18"/>
              </w:rPr>
              <w:t xml:space="preserve">. </w:t>
            </w:r>
          </w:p>
        </w:tc>
        <w:tc>
          <w:tcPr>
            <w:tcW w:w="971" w:type="pct"/>
            <w:gridSpan w:val="2"/>
            <w:tcBorders>
              <w:top w:val="nil"/>
              <w:left w:val="nil"/>
              <w:bottom w:val="nil"/>
              <w:right w:val="single" w:sz="4" w:space="0" w:color="297D96"/>
            </w:tcBorders>
            <w:vAlign w:val="center"/>
          </w:tcPr>
          <w:p w14:paraId="3376B383" w14:textId="77777777" w:rsidR="00AD2C31" w:rsidRPr="00AD2C31" w:rsidRDefault="00C05769" w:rsidP="00AD2C31">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347903930"/>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MS Gothic" w:hAnsi="Arial" w:cs="Arial"/>
                <w:sz w:val="18"/>
                <w:szCs w:val="18"/>
              </w:rPr>
              <w:t xml:space="preserve"> </w:t>
            </w:r>
            <w:r w:rsidR="00AD2C31" w:rsidRPr="00AD2C31">
              <w:rPr>
                <w:rFonts w:ascii="Arial" w:eastAsia="MS Gothic" w:hAnsi="Arial" w:cs="Arial"/>
                <w:b/>
                <w:bCs/>
                <w:sz w:val="18"/>
                <w:szCs w:val="18"/>
              </w:rPr>
              <w:t>YES</w:t>
            </w:r>
          </w:p>
        </w:tc>
      </w:tr>
      <w:tr w:rsidR="00AD2C31" w:rsidRPr="00AD2C31" w14:paraId="129D9522" w14:textId="77777777" w:rsidTr="00BE2FAB">
        <w:trPr>
          <w:trHeight w:val="317"/>
        </w:trPr>
        <w:tc>
          <w:tcPr>
            <w:tcW w:w="5000" w:type="pct"/>
            <w:gridSpan w:val="4"/>
            <w:tcBorders>
              <w:top w:val="single" w:sz="4" w:space="0" w:color="297D96"/>
              <w:left w:val="single" w:sz="4" w:space="0" w:color="297D96"/>
              <w:bottom w:val="nil"/>
              <w:right w:val="single" w:sz="4" w:space="0" w:color="297D96"/>
            </w:tcBorders>
            <w:vAlign w:val="center"/>
          </w:tcPr>
          <w:p w14:paraId="5CB9C7D5"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1. Where researchers have access to personal identifiers and content data for study participants, they will not access personal identifiers </w:t>
            </w:r>
            <w:r w:rsidRPr="00AD2C31">
              <w:rPr>
                <w:rFonts w:ascii="Arial" w:eastAsia="SimSun" w:hAnsi="Arial" w:cs="Arial"/>
                <w:i/>
                <w:sz w:val="18"/>
                <w:szCs w:val="18"/>
              </w:rPr>
              <w:t>and</w:t>
            </w:r>
            <w:r w:rsidRPr="00AD2C31">
              <w:rPr>
                <w:rFonts w:ascii="Arial" w:eastAsia="SimSun" w:hAnsi="Arial" w:cs="Arial"/>
                <w:sz w:val="18"/>
                <w:szCs w:val="18"/>
              </w:rPr>
              <w:t xml:space="preserve"> content data at the same time for the duration of the project.</w:t>
            </w:r>
          </w:p>
          <w:p w14:paraId="5E342C8A"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2. An independent data manager (not part of the research team) will be assigned and will be responsible for ensuring that personal identifiers and content data for participants are stored in separate data collections for the duration of the project. The independent data manager will also be responsible for ensuring that only approved investigators will access the data. </w:t>
            </w:r>
          </w:p>
        </w:tc>
      </w:tr>
      <w:tr w:rsidR="00AD2C31" w:rsidRPr="00AD2C31" w14:paraId="7486E37B" w14:textId="77777777" w:rsidTr="00BE2FAB">
        <w:trPr>
          <w:trHeight w:val="317"/>
        </w:trPr>
        <w:tc>
          <w:tcPr>
            <w:tcW w:w="3164" w:type="pct"/>
            <w:tcBorders>
              <w:top w:val="nil"/>
              <w:left w:val="single" w:sz="4" w:space="0" w:color="297D96"/>
              <w:bottom w:val="single" w:sz="4" w:space="0" w:color="297D96"/>
              <w:right w:val="nil"/>
            </w:tcBorders>
            <w:vAlign w:val="center"/>
          </w:tcPr>
          <w:p w14:paraId="426EFB83"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agree that these safeguards</w:t>
            </w:r>
            <w:r w:rsidRPr="00AD2C31">
              <w:rPr>
                <w:rFonts w:ascii="Arial" w:eastAsia="SimSun" w:hAnsi="Arial" w:cs="Arial"/>
                <w:b/>
                <w:sz w:val="18"/>
                <w:szCs w:val="18"/>
              </w:rPr>
              <w:t xml:space="preserve"> </w:t>
            </w:r>
            <w:r w:rsidRPr="00AD2C31">
              <w:rPr>
                <w:rFonts w:ascii="Arial" w:eastAsia="SimSun" w:hAnsi="Arial" w:cs="Arial"/>
                <w:sz w:val="18"/>
                <w:szCs w:val="18"/>
              </w:rPr>
              <w:t>will be implemented for your study:</w:t>
            </w:r>
          </w:p>
        </w:tc>
        <w:tc>
          <w:tcPr>
            <w:tcW w:w="918" w:type="pct"/>
            <w:gridSpan w:val="2"/>
            <w:tcBorders>
              <w:top w:val="nil"/>
              <w:left w:val="nil"/>
              <w:bottom w:val="single" w:sz="4" w:space="0" w:color="297D96"/>
              <w:right w:val="nil"/>
            </w:tcBorders>
            <w:vAlign w:val="center"/>
          </w:tcPr>
          <w:p w14:paraId="36B3B957" w14:textId="77777777" w:rsidR="00AD2C31" w:rsidRPr="00AD2C31" w:rsidRDefault="00C05769" w:rsidP="00AD2C31">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521696890"/>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MS Gothic" w:hAnsi="Arial" w:cs="Arial"/>
                <w:sz w:val="18"/>
                <w:szCs w:val="18"/>
              </w:rPr>
              <w:t xml:space="preserve"> </w:t>
            </w:r>
            <w:r w:rsidR="00AD2C31" w:rsidRPr="00AD2C31">
              <w:rPr>
                <w:rFonts w:ascii="Arial" w:eastAsia="MS Gothic" w:hAnsi="Arial" w:cs="Arial"/>
                <w:b/>
                <w:bCs/>
                <w:sz w:val="18"/>
                <w:szCs w:val="18"/>
              </w:rPr>
              <w:t>YES</w:t>
            </w:r>
          </w:p>
        </w:tc>
        <w:tc>
          <w:tcPr>
            <w:tcW w:w="918" w:type="pct"/>
            <w:tcBorders>
              <w:top w:val="nil"/>
              <w:left w:val="nil"/>
              <w:bottom w:val="single" w:sz="4" w:space="0" w:color="297D96"/>
              <w:right w:val="single" w:sz="4" w:space="0" w:color="297D96"/>
            </w:tcBorders>
            <w:vAlign w:val="center"/>
          </w:tcPr>
          <w:p w14:paraId="27DA15E6" w14:textId="77777777" w:rsidR="00AD2C31" w:rsidRPr="00AD2C31" w:rsidRDefault="00C05769" w:rsidP="00AD2C31">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804774266"/>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SimSun" w:hAnsi="Arial" w:cs="Arial"/>
                <w:sz w:val="18"/>
                <w:szCs w:val="18"/>
              </w:rPr>
              <w:t xml:space="preserve"> </w:t>
            </w:r>
            <w:r w:rsidR="00AD2C31" w:rsidRPr="00AD2C31">
              <w:rPr>
                <w:rFonts w:ascii="Arial" w:eastAsia="SimSun" w:hAnsi="Arial" w:cs="Arial"/>
                <w:b/>
                <w:bCs/>
                <w:sz w:val="18"/>
                <w:szCs w:val="18"/>
              </w:rPr>
              <w:t>Not applicable</w:t>
            </w:r>
          </w:p>
        </w:tc>
      </w:tr>
      <w:tr w:rsidR="00AD2C31" w:rsidRPr="00AD2C31" w14:paraId="0E5C1F03" w14:textId="77777777" w:rsidTr="00BE2FAB">
        <w:trPr>
          <w:trHeight w:val="317"/>
        </w:trPr>
        <w:tc>
          <w:tcPr>
            <w:tcW w:w="5000" w:type="pct"/>
            <w:gridSpan w:val="4"/>
            <w:tcBorders>
              <w:top w:val="single" w:sz="4" w:space="0" w:color="297D96"/>
            </w:tcBorders>
            <w:shd w:val="clear" w:color="auto" w:fill="FDE5D7"/>
            <w:vAlign w:val="center"/>
          </w:tcPr>
          <w:p w14:paraId="75D1D819"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Please complete the next question if the lead institution </w:t>
            </w:r>
            <w:r w:rsidRPr="00AD2C31">
              <w:rPr>
                <w:rFonts w:ascii="Arial" w:eastAsia="SimSun" w:hAnsi="Arial" w:cs="Arial"/>
                <w:b/>
                <w:bCs/>
                <w:sz w:val="18"/>
                <w:szCs w:val="18"/>
              </w:rPr>
              <w:t xml:space="preserve">is </w:t>
            </w:r>
            <w:r w:rsidRPr="00AD2C31">
              <w:rPr>
                <w:rFonts w:ascii="Arial" w:eastAsia="SimSun" w:hAnsi="Arial" w:cs="Arial"/>
                <w:b/>
                <w:bCs/>
                <w:sz w:val="18"/>
                <w:szCs w:val="18"/>
                <w:u w:val="single"/>
              </w:rPr>
              <w:t>NOT</w:t>
            </w:r>
            <w:r w:rsidRPr="00AD2C31">
              <w:rPr>
                <w:rFonts w:ascii="Arial" w:eastAsia="SimSun" w:hAnsi="Arial" w:cs="Arial"/>
                <w:b/>
                <w:bCs/>
                <w:sz w:val="18"/>
                <w:szCs w:val="18"/>
              </w:rPr>
              <w:t xml:space="preserve"> a</w:t>
            </w:r>
            <w:r w:rsidRPr="00AD2C31">
              <w:rPr>
                <w:rFonts w:ascii="Arial" w:eastAsia="SimSun" w:hAnsi="Arial" w:cs="Arial"/>
                <w:sz w:val="18"/>
                <w:szCs w:val="18"/>
              </w:rPr>
              <w:t xml:space="preserve"> </w:t>
            </w:r>
            <w:r w:rsidRPr="00AD2C31">
              <w:rPr>
                <w:rFonts w:ascii="Arial" w:eastAsia="SimSun" w:hAnsi="Arial" w:cs="Arial"/>
                <w:b/>
                <w:sz w:val="18"/>
                <w:szCs w:val="18"/>
              </w:rPr>
              <w:t>state or federal government agency.</w:t>
            </w:r>
          </w:p>
        </w:tc>
      </w:tr>
      <w:tr w:rsidR="00AD2C31" w:rsidRPr="00AD2C31" w14:paraId="4C68B57C" w14:textId="77777777" w:rsidTr="00BE2FAB">
        <w:trPr>
          <w:trHeight w:val="317"/>
        </w:trPr>
        <w:tc>
          <w:tcPr>
            <w:tcW w:w="5000" w:type="pct"/>
            <w:gridSpan w:val="4"/>
            <w:tcBorders>
              <w:top w:val="single" w:sz="4" w:space="0" w:color="297D96"/>
            </w:tcBorders>
            <w:shd w:val="clear" w:color="auto" w:fill="E1F2F7"/>
            <w:vAlign w:val="center"/>
          </w:tcPr>
          <w:p w14:paraId="7F1E672A"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 xml:space="preserve">Please describe the lead institution’s security policies and governance arrangements (including confidentiality agreements): i.e. are researchers required to sign undertakings to comply with the university’s IT policy? Describe any training in confidentiality and privacy that are required. </w:t>
            </w:r>
          </w:p>
        </w:tc>
      </w:tr>
      <w:tr w:rsidR="00AD2C31" w:rsidRPr="00AD2C31" w14:paraId="793D4CAF" w14:textId="77777777" w:rsidTr="00BE2FAB">
        <w:trPr>
          <w:trHeight w:val="317"/>
        </w:trPr>
        <w:tc>
          <w:tcPr>
            <w:tcW w:w="5000" w:type="pct"/>
            <w:gridSpan w:val="4"/>
            <w:tcBorders>
              <w:top w:val="single" w:sz="4" w:space="0" w:color="297D96"/>
            </w:tcBorders>
            <w:shd w:val="clear" w:color="auto" w:fill="E2F0D8"/>
            <w:vAlign w:val="center"/>
          </w:tcPr>
          <w:p w14:paraId="6807405E" w14:textId="77777777" w:rsidR="00AD2C31" w:rsidRPr="00AD2C31" w:rsidRDefault="00AD2C31" w:rsidP="00AD2C31">
            <w:pPr>
              <w:keepNext/>
              <w:tabs>
                <w:tab w:val="left" w:pos="540"/>
              </w:tabs>
              <w:spacing w:before="40" w:after="40" w:line="240" w:lineRule="auto"/>
              <w:rPr>
                <w:rFonts w:ascii="Arial" w:eastAsia="SimSun" w:hAnsi="Arial" w:cs="Arial"/>
                <w:bCs/>
                <w:color w:val="000000"/>
                <w:sz w:val="18"/>
                <w:szCs w:val="18"/>
              </w:rPr>
            </w:pPr>
            <w:r w:rsidRPr="00AD2C31">
              <w:rPr>
                <w:rFonts w:ascii="Arial" w:eastAsia="SimSun" w:hAnsi="Arial" w:cs="Arial"/>
                <w:bCs/>
                <w:color w:val="000000"/>
                <w:sz w:val="18"/>
                <w:szCs w:val="18"/>
              </w:rPr>
              <w:t xml:space="preserve">Please do not describe your data storage security arrangements in this section. You will be asked to describe </w:t>
            </w:r>
            <w:proofErr w:type="gramStart"/>
            <w:r w:rsidRPr="00AD2C31">
              <w:rPr>
                <w:rFonts w:ascii="Arial" w:eastAsia="SimSun" w:hAnsi="Arial" w:cs="Arial"/>
                <w:bCs/>
                <w:color w:val="000000"/>
                <w:sz w:val="18"/>
                <w:szCs w:val="18"/>
              </w:rPr>
              <w:t>those arrangement</w:t>
            </w:r>
            <w:proofErr w:type="gramEnd"/>
            <w:r w:rsidRPr="00AD2C31">
              <w:rPr>
                <w:rFonts w:ascii="Arial" w:eastAsia="SimSun" w:hAnsi="Arial" w:cs="Arial"/>
                <w:bCs/>
                <w:color w:val="000000"/>
                <w:sz w:val="18"/>
                <w:szCs w:val="18"/>
              </w:rPr>
              <w:t xml:space="preserve"> in the online ethics (</w:t>
            </w:r>
            <w:proofErr w:type="spellStart"/>
            <w:r w:rsidRPr="00AD2C31">
              <w:rPr>
                <w:rFonts w:ascii="Arial" w:eastAsia="SimSun" w:hAnsi="Arial" w:cs="Arial"/>
                <w:bCs/>
                <w:color w:val="000000"/>
                <w:sz w:val="18"/>
                <w:szCs w:val="18"/>
              </w:rPr>
              <w:t>EthOS</w:t>
            </w:r>
            <w:proofErr w:type="spellEnd"/>
            <w:r w:rsidRPr="00AD2C31">
              <w:rPr>
                <w:rFonts w:ascii="Arial" w:eastAsia="SimSun" w:hAnsi="Arial" w:cs="Arial"/>
                <w:bCs/>
                <w:color w:val="000000"/>
                <w:sz w:val="18"/>
                <w:szCs w:val="18"/>
              </w:rPr>
              <w:t>) application.</w:t>
            </w:r>
          </w:p>
        </w:tc>
      </w:tr>
      <w:tr w:rsidR="00AD2C31" w:rsidRPr="00AD2C31" w14:paraId="6D686FB7" w14:textId="77777777" w:rsidTr="00BE2FAB">
        <w:trPr>
          <w:trHeight w:val="317"/>
        </w:trPr>
        <w:tc>
          <w:tcPr>
            <w:tcW w:w="5000" w:type="pct"/>
            <w:gridSpan w:val="4"/>
            <w:tcBorders>
              <w:top w:val="single" w:sz="4" w:space="0" w:color="297D96"/>
            </w:tcBorders>
            <w:vAlign w:val="center"/>
          </w:tcPr>
          <w:p w14:paraId="3FB3BD0D"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p>
        </w:tc>
      </w:tr>
      <w:tr w:rsidR="00AD2C31" w:rsidRPr="00AD2C31" w14:paraId="489FE777" w14:textId="77777777" w:rsidTr="00BE2FAB">
        <w:trPr>
          <w:trHeight w:val="317"/>
        </w:trPr>
        <w:tc>
          <w:tcPr>
            <w:tcW w:w="5000" w:type="pct"/>
            <w:gridSpan w:val="4"/>
            <w:tcBorders>
              <w:top w:val="single" w:sz="4" w:space="0" w:color="297D96"/>
            </w:tcBorders>
            <w:shd w:val="clear" w:color="auto" w:fill="E1F2F7"/>
            <w:vAlign w:val="center"/>
          </w:tcPr>
          <w:p w14:paraId="5A92B112"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If applicable to your project, please describe any other re-identification safeguards that you will implement</w:t>
            </w:r>
          </w:p>
        </w:tc>
      </w:tr>
      <w:tr w:rsidR="00AD2C31" w:rsidRPr="00AD2C31" w14:paraId="6EE79A7A" w14:textId="77777777" w:rsidTr="00BE2FAB">
        <w:trPr>
          <w:trHeight w:val="317"/>
        </w:trPr>
        <w:tc>
          <w:tcPr>
            <w:tcW w:w="5000" w:type="pct"/>
            <w:gridSpan w:val="4"/>
            <w:vAlign w:val="center"/>
          </w:tcPr>
          <w:p w14:paraId="397F9799"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p>
        </w:tc>
      </w:tr>
    </w:tbl>
    <w:p w14:paraId="461E289D" w14:textId="5D99B020" w:rsidR="00AD2C31" w:rsidRPr="00AD2C31" w:rsidRDefault="00AD2C31" w:rsidP="009C02DA">
      <w:pPr>
        <w:rPr>
          <w:rFonts w:eastAsia="MS Gothic"/>
          <w:u w:color="000000"/>
          <w:lang w:eastAsia="ko-KR"/>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1224"/>
        <w:gridCol w:w="1002"/>
        <w:gridCol w:w="794"/>
        <w:gridCol w:w="503"/>
        <w:gridCol w:w="1295"/>
      </w:tblGrid>
      <w:tr w:rsidR="00AD2C31" w:rsidRPr="00AD2C31" w14:paraId="09029238" w14:textId="77777777" w:rsidTr="00BE2FAB">
        <w:trPr>
          <w:trHeight w:val="317"/>
        </w:trPr>
        <w:tc>
          <w:tcPr>
            <w:tcW w:w="5000" w:type="pct"/>
            <w:gridSpan w:val="6"/>
            <w:tcBorders>
              <w:top w:val="single" w:sz="4" w:space="0" w:color="297D96"/>
              <w:left w:val="single" w:sz="4" w:space="0" w:color="297D96"/>
              <w:bottom w:val="single" w:sz="4" w:space="0" w:color="297D96"/>
              <w:right w:val="single" w:sz="4" w:space="0" w:color="297D96"/>
            </w:tcBorders>
            <w:shd w:val="clear" w:color="auto" w:fill="297D96"/>
            <w:vAlign w:val="center"/>
          </w:tcPr>
          <w:p w14:paraId="0E08F744" w14:textId="77777777" w:rsidR="00AD2C31" w:rsidRPr="00AD2C31" w:rsidRDefault="00AD2C31" w:rsidP="00AD2C31">
            <w:pPr>
              <w:keepNext/>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5.3 Data storage sites</w:t>
            </w:r>
          </w:p>
        </w:tc>
      </w:tr>
      <w:tr w:rsidR="00AD2C31" w:rsidRPr="00AD2C31" w14:paraId="7C24EEE7"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left w:val="single" w:sz="4" w:space="0" w:color="297D96"/>
              <w:bottom w:val="single" w:sz="4" w:space="0" w:color="297D96"/>
              <w:right w:val="single" w:sz="4" w:space="0" w:color="297D96"/>
            </w:tcBorders>
            <w:shd w:val="clear" w:color="auto" w:fill="E1F2F7"/>
            <w:vAlign w:val="center"/>
          </w:tcPr>
          <w:p w14:paraId="42B02FC2" w14:textId="1531CD94" w:rsidR="00AD2C31" w:rsidRPr="00AD2C31" w:rsidRDefault="00AD2C31" w:rsidP="00AD2C31">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all the sites where your project-related data will be </w:t>
            </w:r>
            <w:r w:rsidR="00DE2E60" w:rsidRPr="00AD2C31">
              <w:rPr>
                <w:rFonts w:ascii="Arial" w:eastAsia="SimSun" w:hAnsi="Arial" w:cs="Arial"/>
                <w:b/>
                <w:color w:val="000000"/>
                <w:sz w:val="18"/>
                <w:szCs w:val="18"/>
              </w:rPr>
              <w:t>stored.</w:t>
            </w:r>
          </w:p>
        </w:tc>
      </w:tr>
      <w:tr w:rsidR="00AD2C31" w:rsidRPr="00AD2C31" w14:paraId="13DAC3A6"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tcBorders>
              <w:top w:val="single" w:sz="4" w:space="0" w:color="297D96"/>
              <w:left w:val="single" w:sz="4" w:space="0" w:color="297D96"/>
              <w:bottom w:val="single" w:sz="4" w:space="0" w:color="297D96"/>
              <w:right w:val="single" w:sz="4" w:space="0" w:color="297D96"/>
            </w:tcBorders>
            <w:vAlign w:val="center"/>
          </w:tcPr>
          <w:p w14:paraId="2FEE146C" w14:textId="77777777" w:rsidR="00AD2C31" w:rsidRPr="00AD2C31" w:rsidRDefault="00AD2C31" w:rsidP="00AD2C31">
            <w:pPr>
              <w:keepNext/>
              <w:spacing w:before="40" w:after="40" w:line="240" w:lineRule="auto"/>
              <w:rPr>
                <w:rFonts w:ascii="Arial" w:eastAsia="SimSun" w:hAnsi="Arial" w:cs="Arial"/>
                <w:b/>
                <w:i/>
                <w:iCs/>
                <w:color w:val="000000"/>
                <w:sz w:val="18"/>
                <w:szCs w:val="18"/>
              </w:rPr>
            </w:pPr>
            <w:r w:rsidRPr="00AD2C31">
              <w:rPr>
                <w:rFonts w:ascii="Arial" w:eastAsia="SimSun" w:hAnsi="Arial" w:cs="Arial"/>
                <w:i/>
                <w:iCs/>
                <w:color w:val="000000"/>
                <w:sz w:val="18"/>
                <w:szCs w:val="18"/>
              </w:rPr>
              <w:t>Personal identifier data storage locations</w:t>
            </w:r>
          </w:p>
        </w:tc>
        <w:tc>
          <w:tcPr>
            <w:tcW w:w="2500" w:type="pct"/>
            <w:gridSpan w:val="5"/>
            <w:tcBorders>
              <w:top w:val="single" w:sz="4" w:space="0" w:color="297D96"/>
              <w:left w:val="single" w:sz="4" w:space="0" w:color="297D96"/>
              <w:bottom w:val="single" w:sz="4" w:space="0" w:color="297D96"/>
              <w:right w:val="single" w:sz="4" w:space="0" w:color="297D96"/>
            </w:tcBorders>
            <w:vAlign w:val="center"/>
          </w:tcPr>
          <w:p w14:paraId="5B923A7D" w14:textId="77777777" w:rsidR="00AD2C31" w:rsidRPr="00AD2C31" w:rsidRDefault="00AD2C31" w:rsidP="00AD2C31">
            <w:pPr>
              <w:keepNext/>
              <w:spacing w:before="40" w:after="40" w:line="240" w:lineRule="auto"/>
              <w:rPr>
                <w:rFonts w:ascii="Arial" w:eastAsia="SimSun" w:hAnsi="Arial" w:cs="Arial"/>
                <w:b/>
                <w:i/>
                <w:iCs/>
                <w:color w:val="000000"/>
                <w:sz w:val="18"/>
                <w:szCs w:val="18"/>
              </w:rPr>
            </w:pPr>
            <w:r w:rsidRPr="00AD2C31">
              <w:rPr>
                <w:rFonts w:ascii="Arial" w:eastAsia="SimSun" w:hAnsi="Arial" w:cs="Arial"/>
                <w:i/>
                <w:iCs/>
                <w:color w:val="000000"/>
                <w:sz w:val="18"/>
                <w:szCs w:val="18"/>
              </w:rPr>
              <w:t>De-identified linked unit-record data storage locations</w:t>
            </w:r>
          </w:p>
        </w:tc>
      </w:tr>
      <w:tr w:rsidR="00AD2C31" w:rsidRPr="00AD2C31" w14:paraId="274072C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tcBorders>
              <w:top w:val="single" w:sz="4" w:space="0" w:color="297D96"/>
              <w:left w:val="single" w:sz="4" w:space="0" w:color="297D96"/>
              <w:bottom w:val="single" w:sz="4" w:space="0" w:color="297D96"/>
              <w:right w:val="single" w:sz="4" w:space="0" w:color="297D96"/>
            </w:tcBorders>
            <w:vAlign w:val="center"/>
          </w:tcPr>
          <w:p w14:paraId="4A9082E8" w14:textId="77777777" w:rsidR="00AD2C31" w:rsidRPr="00AD2C31" w:rsidRDefault="00AD2C31" w:rsidP="00C7104D">
            <w:pPr>
              <w:keepNext/>
              <w:numPr>
                <w:ilvl w:val="0"/>
                <w:numId w:val="70"/>
              </w:numPr>
              <w:spacing w:before="40" w:after="40" w:line="240" w:lineRule="auto"/>
              <w:ind w:left="447"/>
              <w:contextualSpacing/>
              <w:rPr>
                <w:rFonts w:ascii="Arial" w:eastAsia="SimSun" w:hAnsi="Arial" w:cs="Arial"/>
                <w:bCs/>
                <w:color w:val="000000"/>
                <w:sz w:val="18"/>
                <w:szCs w:val="18"/>
              </w:rPr>
            </w:pPr>
          </w:p>
        </w:tc>
        <w:tc>
          <w:tcPr>
            <w:tcW w:w="2500" w:type="pct"/>
            <w:gridSpan w:val="5"/>
            <w:tcBorders>
              <w:top w:val="single" w:sz="4" w:space="0" w:color="297D96"/>
              <w:left w:val="single" w:sz="4" w:space="0" w:color="297D96"/>
              <w:bottom w:val="single" w:sz="4" w:space="0" w:color="297D96"/>
              <w:right w:val="single" w:sz="4" w:space="0" w:color="297D96"/>
            </w:tcBorders>
            <w:vAlign w:val="center"/>
          </w:tcPr>
          <w:p w14:paraId="24FAE2B0" w14:textId="77777777" w:rsidR="00AD2C31" w:rsidRPr="00AD2C31" w:rsidRDefault="00AD2C31" w:rsidP="00C7104D">
            <w:pPr>
              <w:keepNext/>
              <w:numPr>
                <w:ilvl w:val="0"/>
                <w:numId w:val="70"/>
              </w:numPr>
              <w:spacing w:before="40" w:after="40" w:line="240" w:lineRule="auto"/>
              <w:ind w:left="393"/>
              <w:contextualSpacing/>
              <w:rPr>
                <w:rFonts w:ascii="Arial" w:eastAsia="SimSun" w:hAnsi="Arial" w:cs="Arial"/>
                <w:color w:val="000000"/>
                <w:sz w:val="18"/>
                <w:szCs w:val="18"/>
              </w:rPr>
            </w:pPr>
            <w:r w:rsidRPr="00AD2C31">
              <w:rPr>
                <w:rFonts w:ascii="Arial" w:eastAsia="SimSun" w:hAnsi="Arial" w:cs="Arial"/>
                <w:color w:val="000000"/>
                <w:sz w:val="18"/>
                <w:szCs w:val="18"/>
              </w:rPr>
              <w:t>NHDH SAE</w:t>
            </w:r>
          </w:p>
          <w:p w14:paraId="47D73CB3" w14:textId="77777777" w:rsidR="00AD2C31" w:rsidRPr="00AD2C31" w:rsidRDefault="00AD2C31" w:rsidP="00C7104D">
            <w:pPr>
              <w:keepNext/>
              <w:numPr>
                <w:ilvl w:val="0"/>
                <w:numId w:val="70"/>
              </w:numPr>
              <w:spacing w:before="40" w:after="40" w:line="240" w:lineRule="auto"/>
              <w:ind w:left="393"/>
              <w:contextualSpacing/>
              <w:rPr>
                <w:rFonts w:ascii="Arial" w:eastAsia="SimSun" w:hAnsi="Arial" w:cs="Arial"/>
                <w:bCs/>
                <w:color w:val="000000"/>
                <w:sz w:val="18"/>
                <w:szCs w:val="18"/>
              </w:rPr>
            </w:pPr>
          </w:p>
        </w:tc>
      </w:tr>
      <w:tr w:rsidR="00AD2C31" w:rsidRPr="00AD2C31" w14:paraId="6009D80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left w:val="single" w:sz="4" w:space="0" w:color="297D96"/>
              <w:bottom w:val="nil"/>
              <w:right w:val="single" w:sz="4" w:space="0" w:color="297D96"/>
            </w:tcBorders>
            <w:vAlign w:val="center"/>
          </w:tcPr>
          <w:p w14:paraId="6E80D8CB"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Where additional content data or the personal identifiers of study participants are held outside SAEs, or held across multiple SAEs, researchers will have their access to this information suspended while they are working in the SAE.</w:t>
            </w:r>
          </w:p>
        </w:tc>
      </w:tr>
      <w:tr w:rsidR="00AD2C31" w:rsidRPr="00AD2C31" w14:paraId="251E292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35" w:type="pct"/>
            <w:gridSpan w:val="2"/>
            <w:tcBorders>
              <w:top w:val="nil"/>
              <w:left w:val="single" w:sz="4" w:space="0" w:color="297D96"/>
              <w:bottom w:val="single" w:sz="4" w:space="0" w:color="297D96"/>
              <w:right w:val="nil"/>
            </w:tcBorders>
            <w:vAlign w:val="center"/>
          </w:tcPr>
          <w:p w14:paraId="74B1A782"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agree that this safeguard</w:t>
            </w:r>
            <w:r w:rsidRPr="00AD2C31">
              <w:rPr>
                <w:rFonts w:ascii="Arial" w:eastAsia="SimSun" w:hAnsi="Arial" w:cs="Arial"/>
                <w:b/>
                <w:sz w:val="18"/>
                <w:szCs w:val="18"/>
              </w:rPr>
              <w:t xml:space="preserve"> </w:t>
            </w:r>
            <w:r w:rsidRPr="00AD2C31">
              <w:rPr>
                <w:rFonts w:ascii="Arial" w:eastAsia="SimSun" w:hAnsi="Arial" w:cs="Arial"/>
                <w:sz w:val="18"/>
                <w:szCs w:val="18"/>
              </w:rPr>
              <w:t>will be implemented for your study.</w:t>
            </w:r>
          </w:p>
        </w:tc>
        <w:tc>
          <w:tcPr>
            <w:tcW w:w="932" w:type="pct"/>
            <w:gridSpan w:val="2"/>
            <w:tcBorders>
              <w:top w:val="nil"/>
              <w:left w:val="nil"/>
              <w:bottom w:val="single" w:sz="4" w:space="0" w:color="297D96"/>
              <w:right w:val="nil"/>
            </w:tcBorders>
            <w:vAlign w:val="center"/>
          </w:tcPr>
          <w:p w14:paraId="5E74290D" w14:textId="77777777" w:rsidR="00AD2C31" w:rsidRPr="00AD2C31" w:rsidRDefault="00C05769" w:rsidP="00AD2C31">
            <w:pPr>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328789646"/>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SimSun" w:hAnsi="Arial" w:cs="Arial"/>
                <w:b/>
                <w:sz w:val="18"/>
                <w:szCs w:val="18"/>
              </w:rPr>
              <w:t xml:space="preserve"> YES</w:t>
            </w:r>
          </w:p>
        </w:tc>
        <w:tc>
          <w:tcPr>
            <w:tcW w:w="933" w:type="pct"/>
            <w:gridSpan w:val="2"/>
            <w:tcBorders>
              <w:top w:val="nil"/>
              <w:left w:val="nil"/>
              <w:bottom w:val="single" w:sz="4" w:space="0" w:color="297D96"/>
              <w:right w:val="single" w:sz="4" w:space="0" w:color="297D96"/>
            </w:tcBorders>
            <w:vAlign w:val="center"/>
          </w:tcPr>
          <w:p w14:paraId="2957B742" w14:textId="77777777" w:rsidR="00AD2C31" w:rsidRPr="00AD2C31" w:rsidRDefault="00C05769" w:rsidP="00AD2C31">
            <w:pPr>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922246668"/>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MS Gothic" w:hAnsi="Arial" w:cs="Arial"/>
                <w:sz w:val="18"/>
                <w:szCs w:val="18"/>
              </w:rPr>
              <w:t xml:space="preserve"> </w:t>
            </w:r>
            <w:r w:rsidR="00AD2C31" w:rsidRPr="00AD2C31">
              <w:rPr>
                <w:rFonts w:ascii="Arial" w:eastAsia="MS Gothic" w:hAnsi="Arial" w:cs="Arial"/>
                <w:b/>
                <w:bCs/>
                <w:sz w:val="18"/>
                <w:szCs w:val="18"/>
              </w:rPr>
              <w:t>Not applicable</w:t>
            </w:r>
          </w:p>
        </w:tc>
      </w:tr>
      <w:tr w:rsidR="00AD2C31" w:rsidRPr="00AD2C31" w14:paraId="3BF402D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tcBorders>
            <w:shd w:val="clear" w:color="auto" w:fill="E1F2F7"/>
            <w:vAlign w:val="center"/>
          </w:tcPr>
          <w:p w14:paraId="111DB6A1"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describe the arrangements for suspension (e.g. IT access to researcher-held content data blocked for the duration of the study)</w:t>
            </w:r>
          </w:p>
        </w:tc>
      </w:tr>
      <w:tr w:rsidR="00AD2C31" w:rsidRPr="00AD2C31" w14:paraId="482CF43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vAlign w:val="center"/>
          </w:tcPr>
          <w:p w14:paraId="1B1D254E"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6E94845F"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7ABA4C"/>
            <w:vAlign w:val="center"/>
          </w:tcPr>
          <w:p w14:paraId="7FA16B0B"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color w:val="FFFFFF"/>
                <w:sz w:val="18"/>
                <w:szCs w:val="18"/>
              </w:rPr>
              <w:t>Did you know…?</w:t>
            </w:r>
          </w:p>
        </w:tc>
      </w:tr>
      <w:tr w:rsidR="00AD2C31" w:rsidRPr="00AD2C31" w14:paraId="71CE3C3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2F0D8"/>
            <w:vAlign w:val="center"/>
          </w:tcPr>
          <w:p w14:paraId="52A7289F"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If data sets are stored in a secure access environment </w:t>
            </w:r>
            <w:r w:rsidRPr="00AD2C31">
              <w:rPr>
                <w:rFonts w:ascii="Arial" w:eastAsia="SimSun" w:hAnsi="Arial" w:cs="Arial"/>
                <w:i/>
                <w:sz w:val="18"/>
                <w:szCs w:val="18"/>
              </w:rPr>
              <w:t>and</w:t>
            </w:r>
            <w:r w:rsidRPr="00AD2C31">
              <w:rPr>
                <w:rFonts w:ascii="Arial" w:eastAsia="SimSun" w:hAnsi="Arial" w:cs="Arial"/>
                <w:sz w:val="18"/>
                <w:szCs w:val="18"/>
              </w:rPr>
              <w:t xml:space="preserve"> outside a secure access environment (e.g. a university network), personal identification numbers allocated by linkage units should be different. This ensures that it is not possible to make connections between the two environments and protects participant privacy. </w:t>
            </w:r>
          </w:p>
        </w:tc>
      </w:tr>
      <w:tr w:rsidR="00AD2C31" w:rsidRPr="00AD2C31" w14:paraId="1555E3A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655" w:type="pct"/>
            <w:gridSpan w:val="3"/>
            <w:tcBorders>
              <w:right w:val="single" w:sz="4" w:space="0" w:color="297D96"/>
            </w:tcBorders>
            <w:shd w:val="clear" w:color="auto" w:fill="E1F2F7"/>
            <w:vAlign w:val="center"/>
          </w:tcPr>
          <w:p w14:paraId="0FE81B3D"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Will any data stored and analysed within the secure</w:t>
            </w:r>
            <w:r w:rsidRPr="00AD2C31">
              <w:rPr>
                <w:rFonts w:ascii="Arial" w:eastAsia="SimSun" w:hAnsi="Arial" w:cs="Arial"/>
                <w:sz w:val="18"/>
                <w:szCs w:val="18"/>
              </w:rPr>
              <w:t xml:space="preserve"> </w:t>
            </w:r>
            <w:r w:rsidRPr="00AD2C31">
              <w:rPr>
                <w:rFonts w:ascii="Arial" w:eastAsia="SimSun" w:hAnsi="Arial" w:cs="Arial"/>
                <w:b/>
                <w:sz w:val="18"/>
                <w:szCs w:val="18"/>
              </w:rPr>
              <w:t>access environment also be stored outside the secure</w:t>
            </w:r>
            <w:r w:rsidRPr="00AD2C31">
              <w:rPr>
                <w:rFonts w:ascii="Arial" w:eastAsia="SimSun" w:hAnsi="Arial" w:cs="Arial"/>
                <w:sz w:val="18"/>
                <w:szCs w:val="18"/>
              </w:rPr>
              <w:t xml:space="preserve"> </w:t>
            </w:r>
            <w:r w:rsidRPr="00AD2C31">
              <w:rPr>
                <w:rFonts w:ascii="Arial" w:eastAsia="SimSun" w:hAnsi="Arial" w:cs="Arial"/>
                <w:b/>
                <w:sz w:val="18"/>
                <w:szCs w:val="18"/>
              </w:rPr>
              <w:t>access environment?</w:t>
            </w:r>
          </w:p>
        </w:tc>
        <w:tc>
          <w:tcPr>
            <w:tcW w:w="673" w:type="pct"/>
            <w:gridSpan w:val="2"/>
            <w:tcBorders>
              <w:top w:val="nil"/>
              <w:left w:val="single" w:sz="4" w:space="0" w:color="297D96"/>
              <w:bottom w:val="nil"/>
              <w:right w:val="nil"/>
            </w:tcBorders>
            <w:vAlign w:val="center"/>
          </w:tcPr>
          <w:p w14:paraId="5669BB51" w14:textId="77777777" w:rsidR="00AD2C31" w:rsidRPr="00AD2C31" w:rsidRDefault="00C05769" w:rsidP="00AD2C31">
            <w:pPr>
              <w:tabs>
                <w:tab w:val="left" w:pos="540"/>
              </w:tabs>
              <w:spacing w:before="40" w:after="40" w:line="240" w:lineRule="auto"/>
              <w:jc w:val="center"/>
              <w:rPr>
                <w:rFonts w:ascii="Arial" w:eastAsia="SimSun" w:hAnsi="Arial" w:cs="Arial"/>
                <w:b/>
                <w:bCs/>
                <w:sz w:val="18"/>
                <w:szCs w:val="18"/>
              </w:rPr>
            </w:pPr>
            <w:sdt>
              <w:sdtPr>
                <w:rPr>
                  <w:rFonts w:ascii="Arial" w:eastAsia="Calibri" w:hAnsi="Arial" w:cs="Arial"/>
                  <w:sz w:val="18"/>
                  <w:szCs w:val="18"/>
                  <w:lang w:eastAsia="en-US"/>
                </w:rPr>
                <w:id w:val="1597360214"/>
                <w14:checkbox>
                  <w14:checked w14:val="0"/>
                  <w14:checkedState w14:val="2612" w14:font="MS Gothic"/>
                  <w14:uncheckedState w14:val="2610" w14:font="MS Gothic"/>
                </w14:checkbox>
              </w:sdtPr>
              <w:sdtEndPr/>
              <w:sdtContent>
                <w:r w:rsidR="00AD2C31" w:rsidRPr="00AD2C31">
                  <w:rPr>
                    <w:rFonts w:ascii="Segoe UI Symbol" w:eastAsia="Calibri" w:hAnsi="Segoe UI Symbol" w:cs="Segoe UI Symbol"/>
                    <w:sz w:val="18"/>
                    <w:szCs w:val="18"/>
                    <w:lang w:eastAsia="en-US"/>
                  </w:rPr>
                  <w:t>☐</w:t>
                </w:r>
              </w:sdtContent>
            </w:sdt>
            <w:r w:rsidR="00AD2C31" w:rsidRPr="00AD2C31">
              <w:rPr>
                <w:rFonts w:ascii="Arial" w:eastAsia="Calibri" w:hAnsi="Arial" w:cs="Arial"/>
                <w:sz w:val="18"/>
                <w:szCs w:val="18"/>
                <w:lang w:eastAsia="en-US"/>
              </w:rPr>
              <w:t xml:space="preserve"> </w:t>
            </w:r>
            <w:r w:rsidR="00AD2C31" w:rsidRPr="00AD2C31">
              <w:rPr>
                <w:rFonts w:ascii="Arial" w:eastAsia="Calibri" w:hAnsi="Arial" w:cs="Arial"/>
                <w:b/>
                <w:bCs/>
                <w:sz w:val="18"/>
                <w:szCs w:val="18"/>
                <w:lang w:eastAsia="en-US"/>
              </w:rPr>
              <w:t>YES</w:t>
            </w:r>
          </w:p>
        </w:tc>
        <w:tc>
          <w:tcPr>
            <w:tcW w:w="672" w:type="pct"/>
            <w:tcBorders>
              <w:left w:val="nil"/>
            </w:tcBorders>
            <w:vAlign w:val="center"/>
          </w:tcPr>
          <w:p w14:paraId="3143E932" w14:textId="77777777" w:rsidR="00AD2C31" w:rsidRPr="00AD2C31" w:rsidRDefault="00C05769" w:rsidP="00AD2C31">
            <w:pPr>
              <w:tabs>
                <w:tab w:val="left" w:pos="540"/>
              </w:tabs>
              <w:spacing w:before="40" w:after="40" w:line="240" w:lineRule="auto"/>
              <w:jc w:val="center"/>
              <w:rPr>
                <w:rFonts w:ascii="Arial" w:eastAsia="SimSun" w:hAnsi="Arial" w:cs="Arial"/>
                <w:b/>
                <w:sz w:val="18"/>
                <w:szCs w:val="18"/>
              </w:rPr>
            </w:pPr>
            <w:sdt>
              <w:sdtPr>
                <w:rPr>
                  <w:rFonts w:ascii="Arial" w:eastAsia="Calibri" w:hAnsi="Arial" w:cs="Arial"/>
                  <w:sz w:val="18"/>
                  <w:szCs w:val="18"/>
                  <w:lang w:eastAsia="en-US"/>
                </w:rPr>
                <w:id w:val="-168948840"/>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lang w:eastAsia="en-US"/>
                  </w:rPr>
                  <w:t>☐</w:t>
                </w:r>
              </w:sdtContent>
            </w:sdt>
            <w:r w:rsidR="00AD2C31" w:rsidRPr="00AD2C31">
              <w:rPr>
                <w:rFonts w:ascii="Arial" w:eastAsia="Calibri" w:hAnsi="Arial" w:cs="Arial"/>
                <w:sz w:val="18"/>
                <w:szCs w:val="18"/>
                <w:lang w:eastAsia="en-US"/>
              </w:rPr>
              <w:t xml:space="preserve"> </w:t>
            </w:r>
            <w:r w:rsidR="00AD2C31" w:rsidRPr="00AD2C31">
              <w:rPr>
                <w:rFonts w:ascii="Arial" w:eastAsia="Calibri" w:hAnsi="Arial" w:cs="Arial"/>
                <w:b/>
                <w:bCs/>
                <w:sz w:val="18"/>
                <w:szCs w:val="18"/>
                <w:lang w:eastAsia="en-US"/>
              </w:rPr>
              <w:t>NO</w:t>
            </w:r>
          </w:p>
        </w:tc>
      </w:tr>
      <w:tr w:rsidR="00AD2C31" w:rsidRPr="00AD2C31" w14:paraId="41E9209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1F2F7"/>
            <w:vAlign w:val="center"/>
          </w:tcPr>
          <w:p w14:paraId="1B0C4CC0"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If ‘YES’, please list the data sets that will be stored in the two environments</w:t>
            </w:r>
          </w:p>
        </w:tc>
      </w:tr>
      <w:tr w:rsidR="00AD2C31" w:rsidRPr="00AD2C31" w14:paraId="646D948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27951016"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1C96E8CC"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r>
      <w:tr w:rsidR="00AD2C31" w:rsidRPr="00AD2C31" w14:paraId="5049526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5AE8D923"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31DEED7B"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r>
      <w:tr w:rsidR="00AD2C31" w:rsidRPr="00AD2C31" w14:paraId="4B078A42"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27EA7D7A"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69DC7F2B"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r>
      <w:tr w:rsidR="00AD2C31" w:rsidRPr="00AD2C31" w14:paraId="434CDAF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1F2F7"/>
            <w:vAlign w:val="center"/>
          </w:tcPr>
          <w:p w14:paraId="7B4FE68E"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applicable to your project, please describe any other re-identification safeguards that you will implement</w:t>
            </w:r>
          </w:p>
        </w:tc>
      </w:tr>
      <w:tr w:rsidR="00AD2C31" w:rsidRPr="00AD2C31" w14:paraId="13AF14EF"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vAlign w:val="center"/>
          </w:tcPr>
          <w:p w14:paraId="7678CF21" w14:textId="77777777" w:rsidR="00AD2C31" w:rsidRPr="00AD2C31" w:rsidRDefault="00AD2C31" w:rsidP="00AD2C31">
            <w:pPr>
              <w:tabs>
                <w:tab w:val="left" w:pos="540"/>
              </w:tabs>
              <w:spacing w:before="40" w:after="40" w:line="240" w:lineRule="auto"/>
              <w:rPr>
                <w:rFonts w:ascii="Arial" w:eastAsia="SimSun" w:hAnsi="Arial" w:cs="Arial"/>
                <w:b/>
                <w:sz w:val="18"/>
                <w:szCs w:val="18"/>
              </w:rPr>
            </w:pPr>
          </w:p>
        </w:tc>
      </w:tr>
    </w:tbl>
    <w:p w14:paraId="3EC2D6B0" w14:textId="5680A6CB" w:rsidR="00AD2C31" w:rsidRPr="00AD2C31" w:rsidRDefault="00AD2C31" w:rsidP="009C02DA">
      <w:pPr>
        <w:rPr>
          <w:rFonts w:eastAsia="MS Gothic"/>
          <w:u w:color="000000"/>
          <w:lang w:eastAsia="ko-KR"/>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5969"/>
        <w:gridCol w:w="1762"/>
        <w:gridCol w:w="201"/>
        <w:gridCol w:w="21"/>
        <w:gridCol w:w="1540"/>
      </w:tblGrid>
      <w:tr w:rsidR="00AD2C31" w:rsidRPr="00AD2C31" w14:paraId="11E71557" w14:textId="77777777" w:rsidTr="00BE2FAB">
        <w:trPr>
          <w:trHeight w:val="317"/>
        </w:trPr>
        <w:tc>
          <w:tcPr>
            <w:tcW w:w="5000" w:type="pct"/>
            <w:gridSpan w:val="5"/>
            <w:shd w:val="clear" w:color="auto" w:fill="297D96"/>
            <w:vAlign w:val="center"/>
          </w:tcPr>
          <w:p w14:paraId="53B2EAD0" w14:textId="77777777" w:rsidR="00AD2C31" w:rsidRPr="00AD2C31" w:rsidRDefault="00AD2C31" w:rsidP="00AD2C31">
            <w:pPr>
              <w:keepNext/>
              <w:tabs>
                <w:tab w:val="left" w:pos="540"/>
              </w:tabs>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5.4 Requirements for data release by AIHW</w:t>
            </w:r>
          </w:p>
        </w:tc>
      </w:tr>
      <w:tr w:rsidR="00AD2C31" w:rsidRPr="00AD2C31" w14:paraId="1CB25769" w14:textId="77777777" w:rsidTr="00BE2FAB">
        <w:trPr>
          <w:trHeight w:val="317"/>
        </w:trPr>
        <w:tc>
          <w:tcPr>
            <w:tcW w:w="5000" w:type="pct"/>
            <w:gridSpan w:val="5"/>
            <w:shd w:val="clear" w:color="auto" w:fill="E2F0D8"/>
            <w:vAlign w:val="center"/>
          </w:tcPr>
          <w:p w14:paraId="692A7408"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release is subject to 1) data custodian </w:t>
            </w:r>
            <w:r w:rsidRPr="00AD2C31">
              <w:rPr>
                <w:rFonts w:ascii="Arial" w:eastAsia="SimSun" w:hAnsi="Arial" w:cs="Arial"/>
                <w:b/>
                <w:sz w:val="18"/>
                <w:szCs w:val="18"/>
                <w:u w:val="single"/>
              </w:rPr>
              <w:t>and</w:t>
            </w:r>
            <w:r w:rsidRPr="00AD2C31">
              <w:rPr>
                <w:rFonts w:ascii="Arial" w:eastAsia="SimSun" w:hAnsi="Arial" w:cs="Arial"/>
                <w:b/>
                <w:sz w:val="18"/>
                <w:szCs w:val="18"/>
              </w:rPr>
              <w:t xml:space="preserve"> 2) AIHW Ethics Committee approvals</w:t>
            </w:r>
          </w:p>
        </w:tc>
      </w:tr>
      <w:tr w:rsidR="00AD2C31" w:rsidRPr="00AD2C31" w14:paraId="4B28456C" w14:textId="77777777" w:rsidTr="00BE2FAB">
        <w:trPr>
          <w:trHeight w:val="317"/>
        </w:trPr>
        <w:tc>
          <w:tcPr>
            <w:tcW w:w="5000" w:type="pct"/>
            <w:gridSpan w:val="5"/>
            <w:shd w:val="clear" w:color="auto" w:fill="F9BD8B"/>
            <w:vAlign w:val="center"/>
          </w:tcPr>
          <w:p w14:paraId="00D01E55"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1. Data custodian suppression rules</w:t>
            </w:r>
          </w:p>
        </w:tc>
      </w:tr>
      <w:tr w:rsidR="00AD2C31" w:rsidRPr="00AD2C31" w14:paraId="5AC801C4" w14:textId="77777777" w:rsidTr="00BE2FAB">
        <w:trPr>
          <w:trHeight w:val="317"/>
        </w:trPr>
        <w:tc>
          <w:tcPr>
            <w:tcW w:w="5000" w:type="pct"/>
            <w:gridSpan w:val="5"/>
            <w:shd w:val="clear" w:color="auto" w:fill="FDE5D7"/>
            <w:vAlign w:val="center"/>
          </w:tcPr>
          <w:p w14:paraId="62FC0FF5"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Some data custodians may request that ALL data provided for the project comply with certain suppression rules, such as the provision of only month and year of birth (rather than date of birth), or the offsetting of all dates by </w:t>
            </w:r>
            <w:proofErr w:type="gramStart"/>
            <w:r w:rsidRPr="00AD2C31">
              <w:rPr>
                <w:rFonts w:ascii="Arial" w:eastAsia="SimSun" w:hAnsi="Arial" w:cs="Arial"/>
                <w:sz w:val="18"/>
                <w:szCs w:val="18"/>
              </w:rPr>
              <w:t>a number of</w:t>
            </w:r>
            <w:proofErr w:type="gramEnd"/>
            <w:r w:rsidRPr="00AD2C31">
              <w:rPr>
                <w:rFonts w:ascii="Arial" w:eastAsia="SimSun" w:hAnsi="Arial" w:cs="Arial"/>
                <w:sz w:val="18"/>
                <w:szCs w:val="18"/>
              </w:rPr>
              <w:t xml:space="preserve"> days known to the linkage teams but not the research team. </w:t>
            </w:r>
          </w:p>
          <w:p w14:paraId="7AFD197E"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color w:val="FF0000"/>
                <w:sz w:val="18"/>
                <w:szCs w:val="18"/>
              </w:rPr>
              <w:t>You must notify all relevant data suppliers when a data custodian has requested any suppression rules.</w:t>
            </w:r>
          </w:p>
        </w:tc>
      </w:tr>
      <w:tr w:rsidR="00AD2C31" w:rsidRPr="00AD2C31" w14:paraId="3BF8FC37" w14:textId="77777777" w:rsidTr="00BE2FAB">
        <w:trPr>
          <w:trHeight w:val="317"/>
        </w:trPr>
        <w:tc>
          <w:tcPr>
            <w:tcW w:w="3144" w:type="pct"/>
            <w:tcBorders>
              <w:right w:val="single" w:sz="4" w:space="0" w:color="297D96"/>
            </w:tcBorders>
            <w:shd w:val="clear" w:color="auto" w:fill="E1F2F7"/>
            <w:vAlign w:val="center"/>
          </w:tcPr>
          <w:p w14:paraId="45F893F2"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Are any data custodian suppression rules in place for this project?</w:t>
            </w:r>
          </w:p>
        </w:tc>
        <w:tc>
          <w:tcPr>
            <w:tcW w:w="928" w:type="pct"/>
            <w:tcBorders>
              <w:top w:val="nil"/>
              <w:left w:val="single" w:sz="4" w:space="0" w:color="297D96"/>
              <w:bottom w:val="nil"/>
              <w:right w:val="nil"/>
            </w:tcBorders>
            <w:vAlign w:val="center"/>
          </w:tcPr>
          <w:p w14:paraId="6C507949" w14:textId="77777777" w:rsidR="00AD2C31" w:rsidRPr="00AD2C31" w:rsidRDefault="00C0576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985312051"/>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928" w:type="pct"/>
            <w:gridSpan w:val="3"/>
            <w:tcBorders>
              <w:left w:val="nil"/>
            </w:tcBorders>
            <w:vAlign w:val="center"/>
          </w:tcPr>
          <w:p w14:paraId="6649E592" w14:textId="77777777" w:rsidR="00AD2C31" w:rsidRPr="00AD2C31" w:rsidRDefault="00C0576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346021391"/>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7C4009B2" w14:textId="77777777" w:rsidTr="00BE2FAB">
        <w:trPr>
          <w:trHeight w:val="317"/>
        </w:trPr>
        <w:tc>
          <w:tcPr>
            <w:tcW w:w="5000" w:type="pct"/>
            <w:gridSpan w:val="5"/>
            <w:shd w:val="clear" w:color="auto" w:fill="E1F2F7"/>
            <w:vAlign w:val="center"/>
          </w:tcPr>
          <w:p w14:paraId="59F08C37"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 xml:space="preserve">If ‘YES’, please list the data custodian and the suppression rules </w:t>
            </w:r>
          </w:p>
        </w:tc>
      </w:tr>
      <w:tr w:rsidR="00AD2C31" w:rsidRPr="00AD2C31" w14:paraId="670BCEFA" w14:textId="77777777" w:rsidTr="00BE2FAB">
        <w:trPr>
          <w:trHeight w:val="317"/>
        </w:trPr>
        <w:tc>
          <w:tcPr>
            <w:tcW w:w="5000" w:type="pct"/>
            <w:gridSpan w:val="5"/>
            <w:vAlign w:val="center"/>
          </w:tcPr>
          <w:p w14:paraId="3FC0EB33" w14:textId="77777777" w:rsidR="00AD2C31" w:rsidRPr="00AD2C31" w:rsidRDefault="00AD2C31" w:rsidP="00AD2C31">
            <w:pPr>
              <w:tabs>
                <w:tab w:val="left" w:pos="540"/>
              </w:tabs>
              <w:spacing w:before="40" w:after="40" w:line="240" w:lineRule="auto"/>
              <w:rPr>
                <w:rFonts w:ascii="Arial" w:eastAsia="SimSun" w:hAnsi="Arial" w:cs="Arial"/>
                <w:color w:val="000000"/>
                <w:sz w:val="18"/>
                <w:szCs w:val="18"/>
              </w:rPr>
            </w:pPr>
          </w:p>
        </w:tc>
      </w:tr>
      <w:tr w:rsidR="00AD2C31" w:rsidRPr="00AD2C31" w14:paraId="4AE656AC" w14:textId="77777777" w:rsidTr="00BE2FAB">
        <w:trPr>
          <w:trHeight w:val="317"/>
        </w:trPr>
        <w:tc>
          <w:tcPr>
            <w:tcW w:w="5000" w:type="pct"/>
            <w:gridSpan w:val="5"/>
            <w:shd w:val="clear" w:color="auto" w:fill="F9BD8B"/>
            <w:vAlign w:val="center"/>
          </w:tcPr>
          <w:p w14:paraId="4B1049A7"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2. AIHW Ethics Committee approvals</w:t>
            </w:r>
          </w:p>
        </w:tc>
      </w:tr>
      <w:tr w:rsidR="00AD2C31" w:rsidRPr="00AD2C31" w14:paraId="39335398" w14:textId="77777777" w:rsidTr="00BE2FAB">
        <w:trPr>
          <w:trHeight w:val="317"/>
        </w:trPr>
        <w:tc>
          <w:tcPr>
            <w:tcW w:w="5000" w:type="pct"/>
            <w:gridSpan w:val="5"/>
            <w:shd w:val="clear" w:color="auto" w:fill="FDE5D7"/>
            <w:vAlign w:val="center"/>
          </w:tcPr>
          <w:p w14:paraId="0197D782"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Please ensure you have listed all sensitive or potentially re-identifying variables in all data sets, including those provided by state or territory data custodians. This includes but is not restricted to First Nations status; full date of birth, date of death, dates of service or episode; postcode; or DVA status. If these variables are not approved by the AIHW Ethics Committee, your data file will not be accepted into the secure environment.</w:t>
            </w:r>
          </w:p>
        </w:tc>
      </w:tr>
      <w:tr w:rsidR="00AD2C31" w:rsidRPr="00AD2C31" w14:paraId="6A2F7318" w14:textId="77777777" w:rsidTr="00BE2FAB">
        <w:trPr>
          <w:trHeight w:val="317"/>
        </w:trPr>
        <w:tc>
          <w:tcPr>
            <w:tcW w:w="4189" w:type="pct"/>
            <w:gridSpan w:val="4"/>
            <w:shd w:val="clear" w:color="auto" w:fill="E1F2F7"/>
            <w:vAlign w:val="center"/>
          </w:tcPr>
          <w:p w14:paraId="011ABEFF"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I understand that data files may be rejected into secure environments where variables have not been approved by the AIHW Ethics Committee.</w:t>
            </w:r>
          </w:p>
        </w:tc>
        <w:tc>
          <w:tcPr>
            <w:tcW w:w="811" w:type="pct"/>
            <w:vAlign w:val="center"/>
          </w:tcPr>
          <w:p w14:paraId="7A1DF43B" w14:textId="77777777" w:rsidR="00AD2C31" w:rsidRPr="00AD2C31" w:rsidRDefault="00C0576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274150316"/>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r>
      <w:tr w:rsidR="00AD2C31" w:rsidRPr="00AD2C31" w14:paraId="17635B47" w14:textId="77777777" w:rsidTr="00BE2FAB">
        <w:trPr>
          <w:trHeight w:val="317"/>
        </w:trPr>
        <w:tc>
          <w:tcPr>
            <w:tcW w:w="5000" w:type="pct"/>
            <w:gridSpan w:val="5"/>
            <w:shd w:val="clear" w:color="auto" w:fill="7ABA4C"/>
            <w:vAlign w:val="center"/>
          </w:tcPr>
          <w:p w14:paraId="395F483F" w14:textId="77777777" w:rsidR="00AD2C31" w:rsidRPr="00AD2C31" w:rsidRDefault="00AD2C31" w:rsidP="00AD2C31">
            <w:pPr>
              <w:tabs>
                <w:tab w:val="left" w:pos="540"/>
              </w:tabs>
              <w:spacing w:before="40" w:after="40" w:line="240" w:lineRule="auto"/>
              <w:rPr>
                <w:rFonts w:ascii="Arial" w:hAnsi="Arial" w:cs="Arial"/>
                <w:sz w:val="18"/>
                <w:szCs w:val="18"/>
              </w:rPr>
            </w:pPr>
            <w:r w:rsidRPr="00AD2C31">
              <w:rPr>
                <w:rFonts w:ascii="Arial" w:eastAsia="SimSun" w:hAnsi="Arial" w:cs="Arial"/>
                <w:b/>
                <w:color w:val="FFFFFF"/>
                <w:sz w:val="18"/>
                <w:szCs w:val="18"/>
              </w:rPr>
              <w:t>Did you know?</w:t>
            </w:r>
          </w:p>
        </w:tc>
      </w:tr>
      <w:tr w:rsidR="00AD2C31" w:rsidRPr="00AD2C31" w14:paraId="054B7B24" w14:textId="77777777" w:rsidTr="00BE2FAB">
        <w:trPr>
          <w:trHeight w:val="317"/>
        </w:trPr>
        <w:tc>
          <w:tcPr>
            <w:tcW w:w="5000" w:type="pct"/>
            <w:gridSpan w:val="5"/>
            <w:shd w:val="clear" w:color="auto" w:fill="E2F0D8"/>
            <w:vAlign w:val="center"/>
          </w:tcPr>
          <w:p w14:paraId="59B163B8" w14:textId="77777777" w:rsidR="00AD2C31" w:rsidRPr="00AD2C31" w:rsidRDefault="00AD2C31" w:rsidP="00AD2C31">
            <w:pPr>
              <w:tabs>
                <w:tab w:val="left" w:pos="540"/>
              </w:tabs>
              <w:spacing w:before="40" w:after="40" w:line="240" w:lineRule="auto"/>
              <w:rPr>
                <w:rFonts w:ascii="Arial" w:hAnsi="Arial" w:cs="Arial"/>
                <w:sz w:val="18"/>
                <w:szCs w:val="18"/>
              </w:rPr>
            </w:pPr>
            <w:r w:rsidRPr="00AD2C31">
              <w:rPr>
                <w:rFonts w:ascii="Arial" w:hAnsi="Arial" w:cs="Arial"/>
                <w:sz w:val="18"/>
                <w:szCs w:val="18"/>
              </w:rPr>
              <w:t xml:space="preserve">The variable lists in this application </w:t>
            </w:r>
            <w:r w:rsidRPr="00AD2C31">
              <w:rPr>
                <w:rFonts w:ascii="Arial" w:hAnsi="Arial" w:cs="Arial"/>
                <w:b/>
                <w:bCs/>
                <w:sz w:val="18"/>
                <w:szCs w:val="18"/>
              </w:rPr>
              <w:t>MUST be the same as those provided to all data custodians</w:t>
            </w:r>
            <w:r w:rsidRPr="00AD2C31">
              <w:rPr>
                <w:rFonts w:ascii="Arial" w:hAnsi="Arial" w:cs="Arial"/>
                <w:sz w:val="18"/>
                <w:szCs w:val="18"/>
              </w:rPr>
              <w:t xml:space="preserve">. If the variables lists do not match, you will be required to submit an amendment at your own cost. AIHW Ethics Committee will charge a </w:t>
            </w:r>
            <w:hyperlink r:id="rId92" w:history="1">
              <w:r w:rsidRPr="00AD2C31">
                <w:rPr>
                  <w:rFonts w:ascii="Arial" w:hAnsi="Arial" w:cs="Arial"/>
                  <w:color w:val="297D96"/>
                  <w:sz w:val="18"/>
                  <w:szCs w:val="18"/>
                </w:rPr>
                <w:t>complex amendment fee</w:t>
              </w:r>
            </w:hyperlink>
            <w:r w:rsidRPr="00AD2C31">
              <w:rPr>
                <w:rFonts w:ascii="Arial" w:hAnsi="Arial" w:cs="Arial"/>
                <w:sz w:val="18"/>
                <w:szCs w:val="18"/>
              </w:rPr>
              <w:t>. AIHW DISC may also charge additional project support fees.</w:t>
            </w:r>
          </w:p>
        </w:tc>
      </w:tr>
      <w:tr w:rsidR="00AD2C31" w:rsidRPr="00AD2C31" w14:paraId="3C11F57C" w14:textId="77777777" w:rsidTr="00BE2FAB">
        <w:trPr>
          <w:trHeight w:val="317"/>
        </w:trPr>
        <w:tc>
          <w:tcPr>
            <w:tcW w:w="4178" w:type="pct"/>
            <w:gridSpan w:val="3"/>
            <w:shd w:val="clear" w:color="auto" w:fill="E1F2F7"/>
            <w:vAlign w:val="center"/>
          </w:tcPr>
          <w:p w14:paraId="3BBFB9C5" w14:textId="77777777" w:rsidR="00AD2C31" w:rsidRPr="00AD2C31" w:rsidRDefault="00AD2C31" w:rsidP="00AD2C31">
            <w:pPr>
              <w:tabs>
                <w:tab w:val="left" w:pos="540"/>
              </w:tabs>
              <w:spacing w:before="40" w:after="40" w:line="240" w:lineRule="auto"/>
              <w:rPr>
                <w:rFonts w:ascii="Arial" w:hAnsi="Arial" w:cs="Arial"/>
                <w:b/>
                <w:bCs/>
                <w:sz w:val="18"/>
                <w:szCs w:val="18"/>
              </w:rPr>
            </w:pPr>
            <w:r w:rsidRPr="00AD2C31">
              <w:rPr>
                <w:rFonts w:ascii="Arial" w:hAnsi="Arial" w:cs="Arial"/>
                <w:b/>
                <w:bCs/>
                <w:sz w:val="18"/>
                <w:szCs w:val="18"/>
              </w:rPr>
              <w:t>I understand that the variable list in this application must be the same as those provided to all data custodians. If the variable lists do not match, I must complete an amendment at my own cost.</w:t>
            </w:r>
          </w:p>
        </w:tc>
        <w:tc>
          <w:tcPr>
            <w:tcW w:w="822" w:type="pct"/>
            <w:gridSpan w:val="2"/>
            <w:vAlign w:val="center"/>
          </w:tcPr>
          <w:p w14:paraId="45467C0E" w14:textId="77777777" w:rsidR="00AD2C31" w:rsidRPr="00AD2C31" w:rsidRDefault="00C05769" w:rsidP="00AD2C31">
            <w:pPr>
              <w:tabs>
                <w:tab w:val="left" w:pos="540"/>
              </w:tabs>
              <w:spacing w:before="40" w:after="40" w:line="240" w:lineRule="auto"/>
              <w:jc w:val="center"/>
              <w:rPr>
                <w:rFonts w:ascii="Arial" w:hAnsi="Arial" w:cs="Arial"/>
                <w:sz w:val="18"/>
                <w:szCs w:val="18"/>
              </w:rPr>
            </w:pPr>
            <w:sdt>
              <w:sdtPr>
                <w:rPr>
                  <w:rFonts w:ascii="Arial" w:hAnsi="Arial" w:cs="Arial"/>
                  <w:sz w:val="18"/>
                  <w:szCs w:val="18"/>
                </w:rPr>
                <w:id w:val="-1897814948"/>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r>
    </w:tbl>
    <w:p w14:paraId="56558FBB" w14:textId="3238312C" w:rsidR="00AD2C31" w:rsidRPr="00AD2C31" w:rsidRDefault="00AD2C31" w:rsidP="009C02DA">
      <w:pPr>
        <w:rPr>
          <w:rFonts w:eastAsia="MS Gothic"/>
          <w:u w:color="000000"/>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5383"/>
        <w:gridCol w:w="2054"/>
        <w:gridCol w:w="2056"/>
      </w:tblGrid>
      <w:tr w:rsidR="00AD2C31" w:rsidRPr="00AD2C31" w14:paraId="318CC8B2" w14:textId="77777777" w:rsidTr="00BE2FAB">
        <w:trPr>
          <w:trHeight w:val="317"/>
        </w:trPr>
        <w:tc>
          <w:tcPr>
            <w:tcW w:w="5000" w:type="pct"/>
            <w:gridSpan w:val="3"/>
            <w:shd w:val="clear" w:color="auto" w:fill="297D96"/>
            <w:vAlign w:val="center"/>
          </w:tcPr>
          <w:p w14:paraId="2B77E4AF" w14:textId="2E682061" w:rsidR="00AD2C31" w:rsidRPr="00AD2C31" w:rsidRDefault="009C02DA" w:rsidP="00AD2C31">
            <w:pPr>
              <w:keepNext/>
              <w:tabs>
                <w:tab w:val="left" w:pos="540"/>
              </w:tabs>
              <w:spacing w:before="40" w:after="40" w:line="240" w:lineRule="auto"/>
              <w:rPr>
                <w:rFonts w:ascii="Arial" w:eastAsia="SimSun" w:hAnsi="Arial" w:cs="Arial"/>
                <w:b/>
                <w:color w:val="FFFFFF"/>
                <w:sz w:val="20"/>
                <w:szCs w:val="20"/>
                <w:lang w:eastAsia="ko-KR"/>
              </w:rPr>
            </w:pPr>
            <w:r>
              <w:rPr>
                <w:rFonts w:ascii="Arial" w:eastAsia="SimSun" w:hAnsi="Arial" w:cs="Arial"/>
                <w:b/>
                <w:color w:val="FFFFFF"/>
                <w:sz w:val="20"/>
                <w:szCs w:val="20"/>
                <w:lang w:eastAsia="ko-KR"/>
              </w:rPr>
              <w:t>5.5</w:t>
            </w:r>
            <w:r w:rsidR="00AD2C31" w:rsidRPr="00AD2C31">
              <w:rPr>
                <w:rFonts w:ascii="Arial" w:eastAsia="SimSun" w:hAnsi="Arial" w:cs="Arial"/>
                <w:b/>
                <w:color w:val="FFFFFF"/>
                <w:sz w:val="20"/>
                <w:szCs w:val="20"/>
                <w:lang w:eastAsia="ko-KR"/>
              </w:rPr>
              <w:t>. Future extractions or linkages</w:t>
            </w:r>
          </w:p>
        </w:tc>
      </w:tr>
      <w:tr w:rsidR="00AD2C31" w:rsidRPr="00AD2C31" w14:paraId="619FE9ED" w14:textId="77777777" w:rsidTr="00BE2FAB">
        <w:trPr>
          <w:trHeight w:val="317"/>
        </w:trPr>
        <w:tc>
          <w:tcPr>
            <w:tcW w:w="5000" w:type="pct"/>
            <w:gridSpan w:val="3"/>
            <w:shd w:val="clear" w:color="auto" w:fill="7ABA4C"/>
            <w:vAlign w:val="center"/>
          </w:tcPr>
          <w:p w14:paraId="00FC1435"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sz w:val="18"/>
                <w:szCs w:val="18"/>
              </w:rPr>
              <w:t>Handy tip</w:t>
            </w:r>
          </w:p>
        </w:tc>
      </w:tr>
      <w:tr w:rsidR="00AD2C31" w:rsidRPr="00AD2C31" w14:paraId="79874B8A" w14:textId="77777777" w:rsidTr="00BE2FAB">
        <w:trPr>
          <w:trHeight w:val="317"/>
        </w:trPr>
        <w:tc>
          <w:tcPr>
            <w:tcW w:w="5000" w:type="pct"/>
            <w:gridSpan w:val="3"/>
            <w:shd w:val="clear" w:color="auto" w:fill="E2F0D8"/>
            <w:vAlign w:val="center"/>
          </w:tcPr>
          <w:p w14:paraId="4EDE1D8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A future extraction</w:t>
            </w:r>
            <w:r w:rsidRPr="00AD2C31">
              <w:rPr>
                <w:rFonts w:ascii="Arial" w:eastAsia="SimSun" w:hAnsi="Arial" w:cs="Arial"/>
                <w:sz w:val="18"/>
                <w:szCs w:val="18"/>
              </w:rPr>
              <w:t xml:space="preserve"> is where you require additional content data (i.e. more recent data) for the same cohort. </w:t>
            </w:r>
            <w:r w:rsidRPr="00AD2C31">
              <w:rPr>
                <w:rFonts w:ascii="Arial" w:eastAsia="SimSun" w:hAnsi="Arial" w:cs="Arial"/>
                <w:sz w:val="18"/>
                <w:szCs w:val="18"/>
              </w:rPr>
              <w:br/>
            </w:r>
            <w:r w:rsidRPr="00AD2C31">
              <w:rPr>
                <w:rFonts w:ascii="Arial" w:eastAsia="SimSun" w:hAnsi="Arial" w:cs="Arial"/>
                <w:b/>
                <w:sz w:val="18"/>
                <w:szCs w:val="18"/>
              </w:rPr>
              <w:t>A future linkage</w:t>
            </w:r>
            <w:r w:rsidRPr="00AD2C31">
              <w:rPr>
                <w:rFonts w:ascii="Arial" w:eastAsia="SimSun" w:hAnsi="Arial" w:cs="Arial"/>
                <w:sz w:val="18"/>
                <w:szCs w:val="18"/>
              </w:rPr>
              <w:t xml:space="preserve"> involves the inclusion of new study individuals, or the addition of a new content data set for the same or an expanded cohort. </w:t>
            </w:r>
          </w:p>
          <w:p w14:paraId="3A20006A"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For future linkages involving new study individuals, the AIHW Ethics Committee expects that researchers will obtain consent for data linkage from participants where feasible.</w:t>
            </w:r>
          </w:p>
          <w:p w14:paraId="78BCAEB5" w14:textId="77777777" w:rsidR="00AD2C31" w:rsidRPr="00AD2C31" w:rsidRDefault="00AD2C31" w:rsidP="00AD2C31">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Please only check ‘YES’ if you are seeking approval for the future extractions or linkages in this application.</w:t>
            </w:r>
          </w:p>
        </w:tc>
      </w:tr>
      <w:tr w:rsidR="00AD2C31" w:rsidRPr="00AD2C31" w14:paraId="51788851" w14:textId="77777777" w:rsidTr="00BE2FAB">
        <w:trPr>
          <w:trHeight w:val="317"/>
        </w:trPr>
        <w:tc>
          <w:tcPr>
            <w:tcW w:w="2835" w:type="pct"/>
            <w:tcBorders>
              <w:right w:val="single" w:sz="4" w:space="0" w:color="297D96"/>
            </w:tcBorders>
            <w:shd w:val="clear" w:color="auto" w:fill="F9BD8B"/>
            <w:vAlign w:val="center"/>
          </w:tcPr>
          <w:p w14:paraId="5669DBA7"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 xml:space="preserve">Will future data </w:t>
            </w:r>
            <w:r w:rsidRPr="00AD2C31">
              <w:rPr>
                <w:rFonts w:ascii="Arial" w:eastAsia="SimSun" w:hAnsi="Arial" w:cs="Arial"/>
                <w:b/>
                <w:sz w:val="18"/>
                <w:szCs w:val="18"/>
                <w:u w:val="single"/>
              </w:rPr>
              <w:t>extractions</w:t>
            </w:r>
            <w:r w:rsidRPr="00AD2C31">
              <w:rPr>
                <w:rFonts w:ascii="Arial" w:eastAsia="SimSun" w:hAnsi="Arial" w:cs="Arial"/>
                <w:b/>
                <w:sz w:val="18"/>
                <w:szCs w:val="18"/>
              </w:rPr>
              <w:t xml:space="preserve"> of non-NHDH data be required?</w:t>
            </w:r>
          </w:p>
        </w:tc>
        <w:tc>
          <w:tcPr>
            <w:tcW w:w="1082" w:type="pct"/>
            <w:tcBorders>
              <w:top w:val="single" w:sz="4" w:space="0" w:color="297D96"/>
              <w:left w:val="single" w:sz="4" w:space="0" w:color="297D96"/>
              <w:bottom w:val="nil"/>
              <w:right w:val="nil"/>
            </w:tcBorders>
            <w:vAlign w:val="center"/>
          </w:tcPr>
          <w:p w14:paraId="361C6C83" w14:textId="77777777" w:rsidR="00AD2C31" w:rsidRPr="00AD2C31" w:rsidRDefault="00C0576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116223423"/>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1083" w:type="pct"/>
            <w:tcBorders>
              <w:top w:val="nil"/>
              <w:left w:val="nil"/>
              <w:bottom w:val="nil"/>
              <w:right w:val="single" w:sz="4" w:space="0" w:color="297D96"/>
            </w:tcBorders>
            <w:vAlign w:val="center"/>
          </w:tcPr>
          <w:p w14:paraId="7B7BA511" w14:textId="77777777" w:rsidR="00AD2C31" w:rsidRPr="00AD2C31" w:rsidRDefault="00C0576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1465078819"/>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1689DEF2" w14:textId="77777777" w:rsidTr="00BE2FAB">
        <w:trPr>
          <w:trHeight w:val="317"/>
        </w:trPr>
        <w:tc>
          <w:tcPr>
            <w:tcW w:w="5000" w:type="pct"/>
            <w:gridSpan w:val="3"/>
            <w:shd w:val="clear" w:color="auto" w:fill="E1F2F7"/>
            <w:vAlign w:val="center"/>
          </w:tcPr>
          <w:p w14:paraId="1812711B"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list the data sets required</w:t>
            </w:r>
          </w:p>
        </w:tc>
      </w:tr>
      <w:tr w:rsidR="00AD2C31" w:rsidRPr="00AD2C31" w14:paraId="5DCBD5F7" w14:textId="77777777" w:rsidTr="00BE2FAB">
        <w:trPr>
          <w:trHeight w:val="317"/>
        </w:trPr>
        <w:tc>
          <w:tcPr>
            <w:tcW w:w="5000" w:type="pct"/>
            <w:gridSpan w:val="3"/>
            <w:vAlign w:val="center"/>
          </w:tcPr>
          <w:p w14:paraId="423A9DFD" w14:textId="77777777" w:rsidR="00AD2C31" w:rsidRPr="00AD2C31" w:rsidRDefault="00AD2C31" w:rsidP="00C7104D">
            <w:pPr>
              <w:numPr>
                <w:ilvl w:val="0"/>
                <w:numId w:val="70"/>
              </w:numPr>
              <w:tabs>
                <w:tab w:val="left" w:pos="540"/>
              </w:tabs>
              <w:spacing w:before="40" w:after="40" w:line="240" w:lineRule="auto"/>
              <w:contextualSpacing/>
              <w:rPr>
                <w:rFonts w:ascii="Arial" w:eastAsia="SimSun" w:hAnsi="Arial" w:cs="Arial"/>
                <w:b/>
                <w:sz w:val="18"/>
                <w:szCs w:val="18"/>
              </w:rPr>
            </w:pPr>
          </w:p>
        </w:tc>
      </w:tr>
      <w:tr w:rsidR="00AD2C31" w:rsidRPr="00AD2C31" w14:paraId="7016F02C" w14:textId="77777777" w:rsidTr="00BE2FAB">
        <w:trPr>
          <w:trHeight w:val="317"/>
        </w:trPr>
        <w:tc>
          <w:tcPr>
            <w:tcW w:w="5000" w:type="pct"/>
            <w:gridSpan w:val="3"/>
            <w:shd w:val="clear" w:color="auto" w:fill="E1F2F7"/>
            <w:vAlign w:val="center"/>
          </w:tcPr>
          <w:p w14:paraId="6FDC4383"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provide details of the anticipated timing</w:t>
            </w:r>
          </w:p>
        </w:tc>
      </w:tr>
      <w:tr w:rsidR="00AD2C31" w:rsidRPr="00AD2C31" w14:paraId="5A5F31E8" w14:textId="77777777" w:rsidTr="00BE2FAB">
        <w:trPr>
          <w:trHeight w:val="317"/>
        </w:trPr>
        <w:tc>
          <w:tcPr>
            <w:tcW w:w="5000" w:type="pct"/>
            <w:gridSpan w:val="3"/>
            <w:vAlign w:val="center"/>
          </w:tcPr>
          <w:p w14:paraId="3B08C44B" w14:textId="77777777" w:rsidR="00AD2C31" w:rsidRPr="00AD2C31" w:rsidRDefault="00AD2C31" w:rsidP="00AD2C31">
            <w:pPr>
              <w:tabs>
                <w:tab w:val="left" w:pos="540"/>
              </w:tabs>
              <w:spacing w:before="40" w:after="40" w:line="240" w:lineRule="auto"/>
              <w:rPr>
                <w:rFonts w:ascii="Arial" w:eastAsia="SimSun" w:hAnsi="Arial" w:cs="Arial"/>
                <w:b/>
                <w:sz w:val="18"/>
                <w:szCs w:val="18"/>
              </w:rPr>
            </w:pPr>
          </w:p>
        </w:tc>
      </w:tr>
      <w:tr w:rsidR="00AD2C31" w:rsidRPr="00AD2C31" w14:paraId="09FBC9AE" w14:textId="77777777" w:rsidTr="00BE2FAB">
        <w:trPr>
          <w:trHeight w:val="317"/>
        </w:trPr>
        <w:tc>
          <w:tcPr>
            <w:tcW w:w="2835" w:type="pct"/>
            <w:tcBorders>
              <w:right w:val="single" w:sz="4" w:space="0" w:color="297D96"/>
            </w:tcBorders>
            <w:shd w:val="clear" w:color="auto" w:fill="F9BD8B"/>
            <w:vAlign w:val="center"/>
          </w:tcPr>
          <w:p w14:paraId="110A881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Will future </w:t>
            </w:r>
            <w:r w:rsidRPr="00AD2C31">
              <w:rPr>
                <w:rFonts w:ascii="Arial" w:eastAsia="SimSun" w:hAnsi="Arial" w:cs="Arial"/>
                <w:b/>
                <w:sz w:val="18"/>
                <w:szCs w:val="18"/>
                <w:u w:val="single"/>
              </w:rPr>
              <w:t>linkages</w:t>
            </w:r>
            <w:r w:rsidRPr="00AD2C31">
              <w:rPr>
                <w:rFonts w:ascii="Arial" w:eastAsia="SimSun" w:hAnsi="Arial" w:cs="Arial"/>
                <w:b/>
                <w:sz w:val="18"/>
                <w:szCs w:val="18"/>
              </w:rPr>
              <w:t xml:space="preserve"> be required? </w:t>
            </w:r>
          </w:p>
        </w:tc>
        <w:tc>
          <w:tcPr>
            <w:tcW w:w="1082" w:type="pct"/>
            <w:tcBorders>
              <w:top w:val="nil"/>
              <w:left w:val="single" w:sz="4" w:space="0" w:color="297D96"/>
              <w:bottom w:val="nil"/>
              <w:right w:val="nil"/>
            </w:tcBorders>
            <w:vAlign w:val="center"/>
          </w:tcPr>
          <w:p w14:paraId="5C14C3E2" w14:textId="77777777" w:rsidR="00AD2C31" w:rsidRPr="00AD2C31" w:rsidRDefault="00C05769" w:rsidP="00AD2C31">
            <w:pPr>
              <w:tabs>
                <w:tab w:val="left" w:pos="540"/>
              </w:tabs>
              <w:spacing w:before="40" w:after="40" w:line="240" w:lineRule="auto"/>
              <w:jc w:val="center"/>
              <w:rPr>
                <w:rFonts w:ascii="Arial" w:eastAsia="SimSun" w:hAnsi="Arial" w:cs="Arial"/>
                <w:b/>
                <w:sz w:val="18"/>
                <w:szCs w:val="18"/>
              </w:rPr>
            </w:pPr>
            <w:sdt>
              <w:sdtPr>
                <w:rPr>
                  <w:rFonts w:ascii="Arial" w:hAnsi="Arial" w:cs="Arial"/>
                  <w:sz w:val="18"/>
                  <w:szCs w:val="18"/>
                </w:rPr>
                <w:id w:val="491687393"/>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1083" w:type="pct"/>
            <w:tcBorders>
              <w:left w:val="nil"/>
            </w:tcBorders>
            <w:vAlign w:val="center"/>
          </w:tcPr>
          <w:p w14:paraId="23AB9EE7" w14:textId="77777777" w:rsidR="00AD2C31" w:rsidRPr="00AD2C31" w:rsidRDefault="00C05769" w:rsidP="00AD2C31">
            <w:pPr>
              <w:tabs>
                <w:tab w:val="left" w:pos="540"/>
              </w:tabs>
              <w:spacing w:before="40" w:after="40" w:line="240" w:lineRule="auto"/>
              <w:jc w:val="center"/>
              <w:rPr>
                <w:rFonts w:ascii="Arial" w:eastAsia="SimSun" w:hAnsi="Arial" w:cs="Arial"/>
                <w:b/>
                <w:sz w:val="18"/>
                <w:szCs w:val="18"/>
              </w:rPr>
            </w:pPr>
            <w:sdt>
              <w:sdtPr>
                <w:rPr>
                  <w:rFonts w:ascii="Arial" w:hAnsi="Arial" w:cs="Arial"/>
                  <w:sz w:val="18"/>
                  <w:szCs w:val="18"/>
                </w:rPr>
                <w:id w:val="1370962524"/>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6B55097E" w14:textId="77777777" w:rsidTr="00BE2FAB">
        <w:trPr>
          <w:trHeight w:val="317"/>
        </w:trPr>
        <w:tc>
          <w:tcPr>
            <w:tcW w:w="5000" w:type="pct"/>
            <w:gridSpan w:val="3"/>
            <w:shd w:val="clear" w:color="auto" w:fill="E1F2F7"/>
            <w:vAlign w:val="center"/>
          </w:tcPr>
          <w:p w14:paraId="1B74CFC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list the data sets required</w:t>
            </w:r>
          </w:p>
        </w:tc>
      </w:tr>
      <w:tr w:rsidR="00AD2C31" w:rsidRPr="00AD2C31" w14:paraId="760BF130" w14:textId="77777777" w:rsidTr="00BE2FAB">
        <w:trPr>
          <w:trHeight w:val="317"/>
        </w:trPr>
        <w:tc>
          <w:tcPr>
            <w:tcW w:w="5000" w:type="pct"/>
            <w:gridSpan w:val="3"/>
            <w:vAlign w:val="center"/>
          </w:tcPr>
          <w:p w14:paraId="385A2A0C" w14:textId="77777777" w:rsidR="00AD2C31" w:rsidRPr="00AD2C31" w:rsidRDefault="00AD2C31" w:rsidP="00C7104D">
            <w:pPr>
              <w:numPr>
                <w:ilvl w:val="0"/>
                <w:numId w:val="70"/>
              </w:numPr>
              <w:tabs>
                <w:tab w:val="left" w:pos="540"/>
              </w:tabs>
              <w:spacing w:before="40" w:after="40" w:line="240" w:lineRule="auto"/>
              <w:contextualSpacing/>
              <w:rPr>
                <w:rFonts w:ascii="Arial" w:eastAsia="SimSun" w:hAnsi="Arial" w:cs="Arial"/>
                <w:b/>
                <w:sz w:val="18"/>
                <w:szCs w:val="18"/>
              </w:rPr>
            </w:pPr>
          </w:p>
        </w:tc>
      </w:tr>
      <w:tr w:rsidR="00AD2C31" w:rsidRPr="00AD2C31" w14:paraId="3DAA26F2" w14:textId="77777777" w:rsidTr="00BE2FAB">
        <w:trPr>
          <w:trHeight w:val="317"/>
        </w:trPr>
        <w:tc>
          <w:tcPr>
            <w:tcW w:w="5000" w:type="pct"/>
            <w:gridSpan w:val="3"/>
            <w:shd w:val="clear" w:color="auto" w:fill="E1F2F7"/>
            <w:vAlign w:val="center"/>
          </w:tcPr>
          <w:p w14:paraId="4330AEAE"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provide details of the anticipated timing</w:t>
            </w:r>
          </w:p>
        </w:tc>
      </w:tr>
      <w:tr w:rsidR="00AD2C31" w:rsidRPr="00AD2C31" w14:paraId="2A4B2D66" w14:textId="77777777" w:rsidTr="00BE2FAB">
        <w:trPr>
          <w:trHeight w:val="317"/>
        </w:trPr>
        <w:tc>
          <w:tcPr>
            <w:tcW w:w="5000" w:type="pct"/>
            <w:gridSpan w:val="3"/>
            <w:vAlign w:val="center"/>
          </w:tcPr>
          <w:p w14:paraId="43A4F4AB" w14:textId="77777777" w:rsidR="00AD2C31" w:rsidRPr="00AD2C31" w:rsidRDefault="00AD2C31" w:rsidP="00AD2C31">
            <w:pPr>
              <w:tabs>
                <w:tab w:val="left" w:pos="540"/>
              </w:tabs>
              <w:spacing w:before="40" w:after="40" w:line="240" w:lineRule="auto"/>
              <w:rPr>
                <w:rFonts w:ascii="Arial" w:eastAsia="SimSun" w:hAnsi="Arial" w:cs="Arial"/>
                <w:b/>
                <w:sz w:val="18"/>
                <w:szCs w:val="18"/>
              </w:rPr>
            </w:pPr>
          </w:p>
        </w:tc>
      </w:tr>
      <w:tr w:rsidR="00AD2C31" w:rsidRPr="00AD2C31" w14:paraId="7FE30C8B" w14:textId="77777777" w:rsidTr="00BE2FAB">
        <w:trPr>
          <w:trHeight w:val="317"/>
        </w:trPr>
        <w:tc>
          <w:tcPr>
            <w:tcW w:w="283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21195D66"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Will new individuals be submitted for future linkages?</w:t>
            </w:r>
          </w:p>
        </w:tc>
        <w:tc>
          <w:tcPr>
            <w:tcW w:w="1082" w:type="pct"/>
            <w:tcBorders>
              <w:top w:val="nil"/>
              <w:left w:val="single" w:sz="4" w:space="0" w:color="297D96"/>
              <w:bottom w:val="nil"/>
              <w:right w:val="nil"/>
            </w:tcBorders>
            <w:vAlign w:val="center"/>
          </w:tcPr>
          <w:p w14:paraId="6520E67F" w14:textId="77777777" w:rsidR="00AD2C31" w:rsidRPr="00AD2C31" w:rsidRDefault="00C05769" w:rsidP="00AD2C31">
            <w:pPr>
              <w:tabs>
                <w:tab w:val="left" w:pos="540"/>
              </w:tabs>
              <w:spacing w:before="40" w:after="40" w:line="240" w:lineRule="auto"/>
              <w:jc w:val="center"/>
              <w:rPr>
                <w:rFonts w:ascii="Arial" w:eastAsia="SimSun" w:hAnsi="Arial" w:cs="Arial"/>
                <w:b/>
                <w:color w:val="000000"/>
                <w:sz w:val="18"/>
                <w:szCs w:val="18"/>
              </w:rPr>
            </w:pPr>
            <w:sdt>
              <w:sdtPr>
                <w:rPr>
                  <w:rFonts w:ascii="Arial" w:hAnsi="Arial" w:cs="Arial"/>
                  <w:sz w:val="18"/>
                  <w:szCs w:val="18"/>
                </w:rPr>
                <w:id w:val="104390343"/>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1083" w:type="pct"/>
            <w:tcBorders>
              <w:top w:val="single" w:sz="4" w:space="0" w:color="297D96"/>
              <w:left w:val="nil"/>
              <w:bottom w:val="single" w:sz="4" w:space="0" w:color="297D96"/>
              <w:right w:val="single" w:sz="4" w:space="0" w:color="297D96"/>
            </w:tcBorders>
            <w:vAlign w:val="center"/>
          </w:tcPr>
          <w:p w14:paraId="3A378B2D" w14:textId="77777777" w:rsidR="00AD2C31" w:rsidRPr="00AD2C31" w:rsidRDefault="00C05769" w:rsidP="00AD2C31">
            <w:pPr>
              <w:tabs>
                <w:tab w:val="left" w:pos="540"/>
              </w:tabs>
              <w:spacing w:before="40" w:after="40" w:line="240" w:lineRule="auto"/>
              <w:jc w:val="center"/>
              <w:rPr>
                <w:rFonts w:ascii="Arial" w:eastAsia="SimSun" w:hAnsi="Arial" w:cs="Arial"/>
                <w:b/>
                <w:color w:val="000000"/>
                <w:sz w:val="18"/>
                <w:szCs w:val="18"/>
              </w:rPr>
            </w:pPr>
            <w:sdt>
              <w:sdtPr>
                <w:rPr>
                  <w:rFonts w:ascii="Arial" w:hAnsi="Arial" w:cs="Arial"/>
                  <w:sz w:val="18"/>
                  <w:szCs w:val="18"/>
                </w:rPr>
                <w:id w:val="-475997776"/>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79017516" w14:textId="77777777" w:rsidTr="00BE2FAB">
        <w:trPr>
          <w:trHeight w:val="317"/>
        </w:trPr>
        <w:tc>
          <w:tcPr>
            <w:tcW w:w="5000" w:type="pct"/>
            <w:gridSpan w:val="3"/>
            <w:shd w:val="clear" w:color="auto" w:fill="E1F2F7"/>
            <w:vAlign w:val="center"/>
          </w:tcPr>
          <w:p w14:paraId="44653079"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lastRenderedPageBreak/>
              <w:t>Please describe the inclusion and exclusion criteria for new individuals</w:t>
            </w:r>
          </w:p>
        </w:tc>
      </w:tr>
      <w:tr w:rsidR="00AD2C31" w:rsidRPr="00AD2C31" w14:paraId="37D716A3" w14:textId="77777777" w:rsidTr="00BE2FAB">
        <w:trPr>
          <w:trHeight w:val="317"/>
        </w:trPr>
        <w:tc>
          <w:tcPr>
            <w:tcW w:w="5000" w:type="pct"/>
            <w:gridSpan w:val="3"/>
            <w:vAlign w:val="center"/>
          </w:tcPr>
          <w:p w14:paraId="47F5B2BF"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 </w:t>
            </w:r>
          </w:p>
        </w:tc>
      </w:tr>
      <w:tr w:rsidR="00AD2C31" w:rsidRPr="00AD2C31" w14:paraId="60D7110E" w14:textId="77777777" w:rsidTr="00BE2FAB">
        <w:trPr>
          <w:trHeight w:val="317"/>
        </w:trPr>
        <w:tc>
          <w:tcPr>
            <w:tcW w:w="2835" w:type="pct"/>
            <w:shd w:val="clear" w:color="auto" w:fill="E1F2F7"/>
            <w:vAlign w:val="center"/>
          </w:tcPr>
          <w:p w14:paraId="518C4F78"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Number of new individuals for each future linkage</w:t>
            </w:r>
          </w:p>
          <w:p w14:paraId="0ED189C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(an estimated range is acceptable)</w:t>
            </w:r>
          </w:p>
        </w:tc>
        <w:tc>
          <w:tcPr>
            <w:tcW w:w="2165" w:type="pct"/>
            <w:gridSpan w:val="2"/>
            <w:vAlign w:val="center"/>
          </w:tcPr>
          <w:p w14:paraId="179F99AC"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AD2C31" w:rsidRPr="00AD2C31" w14:paraId="772B7C14" w14:textId="77777777" w:rsidTr="00BE2FAB">
        <w:trPr>
          <w:trHeight w:val="317"/>
        </w:trPr>
        <w:tc>
          <w:tcPr>
            <w:tcW w:w="2835" w:type="pct"/>
            <w:shd w:val="clear" w:color="auto" w:fill="E1F2F7"/>
            <w:vAlign w:val="center"/>
          </w:tcPr>
          <w:p w14:paraId="35B6416B"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Number of new records for each future linkage (if known)</w:t>
            </w:r>
          </w:p>
        </w:tc>
        <w:tc>
          <w:tcPr>
            <w:tcW w:w="2165" w:type="pct"/>
            <w:gridSpan w:val="2"/>
            <w:vAlign w:val="center"/>
          </w:tcPr>
          <w:p w14:paraId="2BF87EF6"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AD2C31" w:rsidRPr="00AD2C31" w14:paraId="7FD4C833" w14:textId="77777777" w:rsidTr="00BE2FAB">
        <w:trPr>
          <w:trHeight w:val="317"/>
        </w:trPr>
        <w:tc>
          <w:tcPr>
            <w:tcW w:w="5000" w:type="pct"/>
            <w:gridSpan w:val="3"/>
            <w:shd w:val="clear" w:color="auto" w:fill="E1F2F7"/>
            <w:vAlign w:val="center"/>
          </w:tcPr>
          <w:p w14:paraId="5A440DDD"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What consent arrangements will be in place for any new study individuals?</w:t>
            </w:r>
          </w:p>
        </w:tc>
      </w:tr>
      <w:tr w:rsidR="00AD2C31" w:rsidRPr="00AD2C31" w14:paraId="2E2FA579" w14:textId="77777777" w:rsidTr="00BE2FAB">
        <w:trPr>
          <w:trHeight w:val="317"/>
        </w:trPr>
        <w:tc>
          <w:tcPr>
            <w:tcW w:w="5000" w:type="pct"/>
            <w:gridSpan w:val="3"/>
            <w:vAlign w:val="center"/>
          </w:tcPr>
          <w:p w14:paraId="21114277"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bl>
    <w:p w14:paraId="74EBEF6A" w14:textId="51A37B31" w:rsidR="00AD2C31" w:rsidRPr="009C02DA" w:rsidRDefault="00AD2C31" w:rsidP="00C7104D">
      <w:pPr>
        <w:pStyle w:val="Heading5"/>
        <w:numPr>
          <w:ilvl w:val="0"/>
          <w:numId w:val="77"/>
        </w:numPr>
      </w:pPr>
      <w:r w:rsidRPr="009C02DA">
        <w:t>Principal Investigator declaration</w:t>
      </w:r>
    </w:p>
    <w:p w14:paraId="1A4CBB42" w14:textId="77777777" w:rsidR="00AD2C31" w:rsidRPr="009C02DA" w:rsidRDefault="00AD2C31" w:rsidP="009C02DA">
      <w:pPr>
        <w:rPr>
          <w:rFonts w:eastAsia="MS Mincho"/>
          <w:lang w:eastAsia="en-US"/>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746"/>
        <w:gridCol w:w="4747"/>
      </w:tblGrid>
      <w:tr w:rsidR="00AD2C31" w:rsidRPr="00AD2C31" w14:paraId="1F5E128E" w14:textId="77777777" w:rsidTr="00BE2FAB">
        <w:trPr>
          <w:trHeight w:val="317"/>
        </w:trPr>
        <w:tc>
          <w:tcPr>
            <w:tcW w:w="5000" w:type="pct"/>
            <w:gridSpan w:val="2"/>
            <w:shd w:val="clear" w:color="auto" w:fill="297D96"/>
            <w:vAlign w:val="center"/>
          </w:tcPr>
          <w:p w14:paraId="0CB88F4C" w14:textId="72DA63B6" w:rsidR="00AD2C31" w:rsidRPr="00AD2C31" w:rsidRDefault="009C02DA" w:rsidP="00AD2C31">
            <w:pPr>
              <w:keepNext/>
              <w:tabs>
                <w:tab w:val="left" w:pos="540"/>
              </w:tabs>
              <w:spacing w:before="40" w:after="40" w:line="240" w:lineRule="auto"/>
              <w:rPr>
                <w:rFonts w:ascii="Arial" w:eastAsia="SimSun" w:hAnsi="Arial" w:cs="Arial"/>
                <w:b/>
                <w:color w:val="FFFFFF"/>
                <w:sz w:val="20"/>
                <w:szCs w:val="20"/>
                <w:lang w:eastAsia="ko-KR"/>
              </w:rPr>
            </w:pPr>
            <w:r>
              <w:rPr>
                <w:rFonts w:ascii="Arial" w:eastAsia="SimSun" w:hAnsi="Arial" w:cs="Arial"/>
                <w:b/>
                <w:color w:val="FFFFFF"/>
                <w:sz w:val="20"/>
                <w:szCs w:val="20"/>
                <w:lang w:eastAsia="ko-KR"/>
              </w:rPr>
              <w:t>6</w:t>
            </w:r>
            <w:r w:rsidR="00AD2C31" w:rsidRPr="00AD2C31">
              <w:rPr>
                <w:rFonts w:ascii="Arial" w:eastAsia="SimSun" w:hAnsi="Arial" w:cs="Arial"/>
                <w:b/>
                <w:color w:val="FFFFFF"/>
                <w:sz w:val="20"/>
                <w:szCs w:val="20"/>
                <w:lang w:eastAsia="ko-KR"/>
              </w:rPr>
              <w:t xml:space="preserve">. Principal Investigator declaration </w:t>
            </w:r>
          </w:p>
        </w:tc>
      </w:tr>
      <w:tr w:rsidR="00AD2C31" w:rsidRPr="00AD2C31" w14:paraId="059B73CC" w14:textId="77777777" w:rsidTr="00BE2FAB">
        <w:trPr>
          <w:trHeight w:val="317"/>
        </w:trPr>
        <w:tc>
          <w:tcPr>
            <w:tcW w:w="5000" w:type="pct"/>
            <w:gridSpan w:val="2"/>
            <w:shd w:val="clear" w:color="auto" w:fill="FDE5D7"/>
            <w:vAlign w:val="center"/>
          </w:tcPr>
          <w:p w14:paraId="76FA910C" w14:textId="77777777" w:rsidR="00AD2C31" w:rsidRPr="00AD2C31" w:rsidRDefault="00AD2C31" w:rsidP="00AD2C31">
            <w:pPr>
              <w:tabs>
                <w:tab w:val="left" w:pos="540"/>
              </w:tabs>
              <w:spacing w:before="40" w:after="40" w:line="240" w:lineRule="auto"/>
              <w:rPr>
                <w:rFonts w:ascii="Arial" w:eastAsia="SimSun" w:hAnsi="Arial" w:cs="Arial"/>
                <w:color w:val="FFFFFF"/>
                <w:sz w:val="18"/>
                <w:szCs w:val="18"/>
              </w:rPr>
            </w:pPr>
            <w:r w:rsidRPr="00AD2C31">
              <w:rPr>
                <w:rFonts w:ascii="Arial" w:eastAsia="SimSun" w:hAnsi="Arial" w:cs="Arial"/>
                <w:sz w:val="18"/>
                <w:szCs w:val="18"/>
              </w:rPr>
              <w:t>Please complete this section once advised to by DISC</w:t>
            </w:r>
          </w:p>
        </w:tc>
      </w:tr>
      <w:tr w:rsidR="00AD2C31" w:rsidRPr="00AD2C31" w14:paraId="31F0CE43" w14:textId="77777777" w:rsidTr="00BE2FAB">
        <w:trPr>
          <w:trHeight w:val="2140"/>
        </w:trPr>
        <w:tc>
          <w:tcPr>
            <w:tcW w:w="5000" w:type="pct"/>
            <w:gridSpan w:val="2"/>
            <w:vAlign w:val="center"/>
          </w:tcPr>
          <w:p w14:paraId="37B60518" w14:textId="77777777" w:rsidR="00AD2C31" w:rsidRPr="00AD2C31" w:rsidRDefault="00AD2C31" w:rsidP="00C7104D">
            <w:pPr>
              <w:numPr>
                <w:ilvl w:val="0"/>
                <w:numId w:val="74"/>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have reviewed and approved this application for national data to undertake health- or welfare-related research or evaluation.</w:t>
            </w:r>
          </w:p>
          <w:p w14:paraId="5CEE3518" w14:textId="77777777" w:rsidR="00AD2C31" w:rsidRPr="00AD2C31" w:rsidRDefault="00AD2C31" w:rsidP="00C7104D">
            <w:pPr>
              <w:numPr>
                <w:ilvl w:val="0"/>
                <w:numId w:val="74"/>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declare that approval from an NHMRC-accredited human research ethics committee is current or being sought for this linkage project.</w:t>
            </w:r>
          </w:p>
          <w:p w14:paraId="3977CF95" w14:textId="77777777" w:rsidR="00AD2C31" w:rsidRPr="00AD2C31" w:rsidRDefault="00AD2C31" w:rsidP="00C7104D">
            <w:pPr>
              <w:numPr>
                <w:ilvl w:val="0"/>
                <w:numId w:val="74"/>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 xml:space="preserve">I confirm that this Technical Assessment contains details of all data custodian requirements in terms of suppression rules. If a data custodian requests any additional suppression rules in the future, I will notify the AIHW linkage team. </w:t>
            </w:r>
          </w:p>
          <w:p w14:paraId="44635641" w14:textId="77777777" w:rsidR="00AD2C31" w:rsidRPr="00AD2C31" w:rsidRDefault="00AD2C31" w:rsidP="00C7104D">
            <w:pPr>
              <w:numPr>
                <w:ilvl w:val="0"/>
                <w:numId w:val="74"/>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understand</w:t>
            </w:r>
            <w:r w:rsidRPr="00AD2C31">
              <w:rPr>
                <w:rFonts w:ascii="Arial" w:hAnsi="Arial" w:cs="Arial"/>
                <w:sz w:val="18"/>
                <w:szCs w:val="18"/>
              </w:rPr>
              <w:t xml:space="preserve"> </w:t>
            </w:r>
            <w:r w:rsidRPr="00AD2C31">
              <w:rPr>
                <w:rFonts w:ascii="Arial" w:eastAsia="SimSun" w:hAnsi="Arial" w:cs="Arial"/>
                <w:b/>
                <w:sz w:val="18"/>
                <w:szCs w:val="18"/>
              </w:rPr>
              <w:t>it is a data custodian requirement that once the secure access environment workspace contains any Commonwealth data, the AIHW will have sole curation rights.</w:t>
            </w:r>
          </w:p>
        </w:tc>
      </w:tr>
      <w:tr w:rsidR="00AD2C31" w:rsidRPr="00AD2C31" w14:paraId="18A1F37A" w14:textId="77777777" w:rsidTr="00BE2FAB">
        <w:trPr>
          <w:trHeight w:val="510"/>
        </w:trPr>
        <w:tc>
          <w:tcPr>
            <w:tcW w:w="2500" w:type="pct"/>
            <w:vAlign w:val="center"/>
          </w:tcPr>
          <w:p w14:paraId="7E25A13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Print name</w:t>
            </w:r>
            <w:r w:rsidRPr="00AD2C31">
              <w:rPr>
                <w:rFonts w:ascii="Arial" w:eastAsia="SimSun" w:hAnsi="Arial" w:cs="Arial"/>
                <w:sz w:val="18"/>
                <w:szCs w:val="18"/>
              </w:rPr>
              <w:t xml:space="preserve">: </w:t>
            </w:r>
          </w:p>
        </w:tc>
        <w:tc>
          <w:tcPr>
            <w:tcW w:w="2500" w:type="pct"/>
            <w:vAlign w:val="center"/>
          </w:tcPr>
          <w:p w14:paraId="04A71374"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Date of approval</w:t>
            </w:r>
            <w:r w:rsidRPr="00AD2C31">
              <w:rPr>
                <w:rFonts w:ascii="Arial" w:eastAsia="SimSun" w:hAnsi="Arial" w:cs="Arial"/>
                <w:sz w:val="18"/>
                <w:szCs w:val="18"/>
              </w:rPr>
              <w:t xml:space="preserve">: </w:t>
            </w:r>
          </w:p>
        </w:tc>
      </w:tr>
    </w:tbl>
    <w:p w14:paraId="18065ADA" w14:textId="77777777" w:rsidR="00AD2C31" w:rsidRPr="00AD2C31" w:rsidRDefault="00AD2C31" w:rsidP="00AD2C31">
      <w:pPr>
        <w:spacing w:before="0" w:after="0" w:line="360" w:lineRule="auto"/>
        <w:rPr>
          <w:rFonts w:ascii="Arial" w:eastAsia="MS Mincho" w:hAnsi="Arial" w:cs="Arial"/>
          <w:color w:val="000000"/>
          <w:sz w:val="18"/>
          <w:szCs w:val="18"/>
          <w:lang w:eastAsia="ko-KR"/>
        </w:rPr>
      </w:pPr>
    </w:p>
    <w:p w14:paraId="46D81444" w14:textId="77777777" w:rsidR="00AD2C31" w:rsidRPr="00AD2C31" w:rsidRDefault="00AD2C31" w:rsidP="00AD2C31">
      <w:pPr>
        <w:spacing w:before="0" w:after="160" w:line="259" w:lineRule="auto"/>
        <w:rPr>
          <w:rFonts w:ascii="Arial" w:eastAsia="MS Mincho" w:hAnsi="Arial" w:cs="Arial"/>
          <w:color w:val="000000"/>
          <w:sz w:val="18"/>
          <w:szCs w:val="18"/>
          <w:lang w:eastAsia="ko-KR"/>
        </w:rPr>
      </w:pPr>
      <w:r w:rsidRPr="00AD2C31">
        <w:rPr>
          <w:rFonts w:ascii="Arial" w:eastAsia="MS Mincho" w:hAnsi="Arial" w:cs="Arial"/>
          <w:color w:val="000000"/>
          <w:sz w:val="18"/>
          <w:szCs w:val="18"/>
          <w:lang w:eastAsia="ko-KR"/>
        </w:rPr>
        <w:br w:type="page"/>
      </w:r>
    </w:p>
    <w:p w14:paraId="73507AAB" w14:textId="17AEB92D" w:rsidR="00AD2C31" w:rsidRPr="00876EE6" w:rsidRDefault="00AD2C31" w:rsidP="00C7104D">
      <w:pPr>
        <w:pStyle w:val="Heading5"/>
        <w:numPr>
          <w:ilvl w:val="0"/>
          <w:numId w:val="77"/>
        </w:numPr>
      </w:pPr>
      <w:bookmarkStart w:id="238" w:name="_Hlk200630903"/>
      <w:bookmarkEnd w:id="232"/>
      <w:r w:rsidRPr="009C02DA">
        <w:lastRenderedPageBreak/>
        <w:t>AIHW Data Integration Services Centre use only</w:t>
      </w:r>
    </w:p>
    <w:tbl>
      <w:tblPr>
        <w:tblpPr w:leftFromText="180" w:rightFromText="180" w:vertAnchor="text" w:tblpY="1"/>
        <w:tblOverlap w:val="never"/>
        <w:tblW w:w="9493"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ayout w:type="fixed"/>
        <w:tblLook w:val="00A0" w:firstRow="1" w:lastRow="0" w:firstColumn="1" w:lastColumn="0" w:noHBand="0" w:noVBand="0"/>
      </w:tblPr>
      <w:tblGrid>
        <w:gridCol w:w="3310"/>
        <w:gridCol w:w="1081"/>
        <w:gridCol w:w="465"/>
        <w:gridCol w:w="1545"/>
        <w:gridCol w:w="1545"/>
        <w:gridCol w:w="1547"/>
      </w:tblGrid>
      <w:tr w:rsidR="00AD2C31" w:rsidRPr="00AD2C31" w14:paraId="2F1780D5" w14:textId="77777777" w:rsidTr="00BE2FAB">
        <w:trPr>
          <w:trHeight w:val="317"/>
        </w:trPr>
        <w:tc>
          <w:tcPr>
            <w:tcW w:w="5000" w:type="pct"/>
            <w:gridSpan w:val="6"/>
            <w:shd w:val="clear" w:color="auto" w:fill="692C90"/>
            <w:vAlign w:val="center"/>
          </w:tcPr>
          <w:p w14:paraId="717EF8B1" w14:textId="51DDBC92" w:rsidR="00AD2C31" w:rsidRPr="00AD2C31" w:rsidRDefault="009C02DA" w:rsidP="00AD2C31">
            <w:pPr>
              <w:tabs>
                <w:tab w:val="left" w:pos="540"/>
              </w:tabs>
              <w:spacing w:before="40" w:after="40" w:line="240" w:lineRule="auto"/>
              <w:rPr>
                <w:rFonts w:ascii="Arial" w:eastAsia="SimSun" w:hAnsi="Arial" w:cs="Arial"/>
                <w:b/>
                <w:color w:val="FFFFFF"/>
                <w:sz w:val="20"/>
                <w:szCs w:val="20"/>
              </w:rPr>
            </w:pPr>
            <w:r>
              <w:rPr>
                <w:rFonts w:ascii="Arial" w:eastAsia="SimSun" w:hAnsi="Arial" w:cs="Arial"/>
                <w:b/>
                <w:color w:val="FFFFFF"/>
                <w:sz w:val="20"/>
                <w:szCs w:val="20"/>
              </w:rPr>
              <w:t>7</w:t>
            </w:r>
            <w:r w:rsidR="00AD2C31" w:rsidRPr="00AD2C31">
              <w:rPr>
                <w:rFonts w:ascii="Arial" w:eastAsia="SimSun" w:hAnsi="Arial" w:cs="Arial"/>
                <w:b/>
                <w:color w:val="FFFFFF"/>
                <w:sz w:val="20"/>
                <w:szCs w:val="20"/>
              </w:rPr>
              <w:t>.1 Linkage technical notes</w:t>
            </w:r>
          </w:p>
        </w:tc>
      </w:tr>
      <w:tr w:rsidR="00AD2C31" w:rsidRPr="00AD2C31" w14:paraId="71BB5053" w14:textId="77777777" w:rsidTr="00BE2FAB">
        <w:trPr>
          <w:trHeight w:val="317"/>
        </w:trPr>
        <w:tc>
          <w:tcPr>
            <w:tcW w:w="5000" w:type="pct"/>
            <w:gridSpan w:val="6"/>
            <w:vAlign w:val="center"/>
          </w:tcPr>
          <w:p w14:paraId="33B63FD3"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7E81C72B" w14:textId="77777777" w:rsidTr="00BE2FAB">
        <w:trPr>
          <w:trHeight w:val="317"/>
        </w:trPr>
        <w:tc>
          <w:tcPr>
            <w:tcW w:w="5000" w:type="pct"/>
            <w:gridSpan w:val="6"/>
            <w:shd w:val="clear" w:color="auto" w:fill="692C90"/>
            <w:vAlign w:val="center"/>
          </w:tcPr>
          <w:p w14:paraId="3A0575B7"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color w:val="FFFFFF"/>
                <w:sz w:val="18"/>
                <w:szCs w:val="18"/>
              </w:rPr>
              <w:t>Client Services checks</w:t>
            </w:r>
          </w:p>
        </w:tc>
      </w:tr>
      <w:tr w:rsidR="00AD2C31" w:rsidRPr="00AD2C31" w14:paraId="5578580E" w14:textId="77777777" w:rsidTr="00BE2FAB">
        <w:trPr>
          <w:trHeight w:val="317"/>
        </w:trPr>
        <w:tc>
          <w:tcPr>
            <w:tcW w:w="1743" w:type="pct"/>
            <w:shd w:val="clear" w:color="auto" w:fill="E7D6F2"/>
            <w:vAlign w:val="center"/>
          </w:tcPr>
          <w:p w14:paraId="53C2A6B8"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Discussed with linker </w:t>
            </w:r>
          </w:p>
        </w:tc>
        <w:tc>
          <w:tcPr>
            <w:tcW w:w="569" w:type="pct"/>
            <w:vAlign w:val="center"/>
          </w:tcPr>
          <w:p w14:paraId="6D82C279"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Name</w:t>
            </w:r>
          </w:p>
        </w:tc>
        <w:tc>
          <w:tcPr>
            <w:tcW w:w="2688" w:type="pct"/>
            <w:gridSpan w:val="4"/>
            <w:vAlign w:val="center"/>
          </w:tcPr>
          <w:p w14:paraId="4C6B8FCC"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02911BB2" w14:textId="77777777" w:rsidTr="00BE2FAB">
        <w:trPr>
          <w:trHeight w:val="317"/>
        </w:trPr>
        <w:tc>
          <w:tcPr>
            <w:tcW w:w="1743" w:type="pct"/>
            <w:shd w:val="clear" w:color="auto" w:fill="E7D6F2"/>
            <w:vAlign w:val="center"/>
          </w:tcPr>
          <w:p w14:paraId="04D6EDDA"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Linkage unit creating the master PPN</w:t>
            </w:r>
          </w:p>
        </w:tc>
        <w:tc>
          <w:tcPr>
            <w:tcW w:w="3257" w:type="pct"/>
            <w:gridSpan w:val="5"/>
            <w:vAlign w:val="center"/>
          </w:tcPr>
          <w:p w14:paraId="446F72BA"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597CABFD" w14:textId="77777777" w:rsidTr="00BE2FAB">
        <w:trPr>
          <w:trHeight w:val="317"/>
        </w:trPr>
        <w:tc>
          <w:tcPr>
            <w:tcW w:w="1743" w:type="pct"/>
            <w:shd w:val="clear" w:color="auto" w:fill="E7D6F2"/>
            <w:vAlign w:val="center"/>
          </w:tcPr>
          <w:p w14:paraId="13E03224"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Confirmation PPN with other nodes </w:t>
            </w:r>
          </w:p>
        </w:tc>
        <w:tc>
          <w:tcPr>
            <w:tcW w:w="814" w:type="pct"/>
            <w:gridSpan w:val="2"/>
            <w:vAlign w:val="center"/>
          </w:tcPr>
          <w:p w14:paraId="1AF04495"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Email</w:t>
            </w:r>
            <w:r w:rsidRPr="00AD2C31">
              <w:rPr>
                <w:rFonts w:ascii="Arial" w:eastAsia="SimSun" w:hAnsi="Arial" w:cs="Arial"/>
                <w:sz w:val="18"/>
                <w:szCs w:val="18"/>
              </w:rPr>
              <w:t xml:space="preserve">    </w:t>
            </w:r>
            <w:bookmarkStart w:id="239" w:name="OLE_LINK3"/>
            <w:sdt>
              <w:sdtPr>
                <w:rPr>
                  <w:rFonts w:ascii="Arial" w:eastAsia="SimSun" w:hAnsi="Arial" w:cs="Arial"/>
                  <w:sz w:val="18"/>
                  <w:szCs w:val="18"/>
                </w:rPr>
                <w:id w:val="-122778026"/>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bookmarkEnd w:id="239"/>
          </w:p>
        </w:tc>
        <w:tc>
          <w:tcPr>
            <w:tcW w:w="814" w:type="pct"/>
            <w:vAlign w:val="center"/>
          </w:tcPr>
          <w:p w14:paraId="0E83C6C6"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PHRN OAS</w:t>
            </w:r>
            <w:r w:rsidRPr="00AD2C31">
              <w:rPr>
                <w:rFonts w:ascii="Arial" w:eastAsia="SimSun" w:hAnsi="Arial" w:cs="Arial"/>
                <w:sz w:val="18"/>
                <w:szCs w:val="18"/>
              </w:rPr>
              <w:t xml:space="preserve">    </w:t>
            </w:r>
            <w:sdt>
              <w:sdtPr>
                <w:rPr>
                  <w:rFonts w:ascii="Arial" w:eastAsia="SimSun" w:hAnsi="Arial" w:cs="Arial"/>
                  <w:sz w:val="18"/>
                  <w:szCs w:val="18"/>
                </w:rPr>
                <w:id w:val="-1930191062"/>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r w:rsidRPr="00AD2C31">
              <w:rPr>
                <w:rFonts w:ascii="Arial" w:eastAsia="SimSun" w:hAnsi="Arial" w:cs="Arial"/>
                <w:sz w:val="18"/>
                <w:szCs w:val="18"/>
              </w:rPr>
              <w:t xml:space="preserve"> </w:t>
            </w:r>
          </w:p>
        </w:tc>
        <w:tc>
          <w:tcPr>
            <w:tcW w:w="814" w:type="pct"/>
            <w:vAlign w:val="center"/>
          </w:tcPr>
          <w:p w14:paraId="706D47B5"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Other</w:t>
            </w:r>
            <w:r w:rsidRPr="00AD2C31">
              <w:rPr>
                <w:rFonts w:ascii="Arial" w:eastAsia="SimSun" w:hAnsi="Arial" w:cs="Arial"/>
                <w:sz w:val="18"/>
                <w:szCs w:val="18"/>
              </w:rPr>
              <w:t xml:space="preserve">    </w:t>
            </w:r>
            <w:sdt>
              <w:sdtPr>
                <w:rPr>
                  <w:rFonts w:ascii="Arial" w:eastAsia="SimSun" w:hAnsi="Arial" w:cs="Arial"/>
                  <w:sz w:val="18"/>
                  <w:szCs w:val="18"/>
                </w:rPr>
                <w:id w:val="-1067651749"/>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p>
        </w:tc>
        <w:tc>
          <w:tcPr>
            <w:tcW w:w="814" w:type="pct"/>
            <w:vAlign w:val="center"/>
          </w:tcPr>
          <w:p w14:paraId="2B64EA4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N/A</w:t>
            </w:r>
            <w:r w:rsidRPr="00AD2C31">
              <w:rPr>
                <w:rFonts w:ascii="Arial" w:eastAsia="SimSun" w:hAnsi="Arial" w:cs="Arial"/>
                <w:sz w:val="18"/>
                <w:szCs w:val="18"/>
              </w:rPr>
              <w:t xml:space="preserve">    </w:t>
            </w:r>
            <w:sdt>
              <w:sdtPr>
                <w:rPr>
                  <w:rFonts w:ascii="Arial" w:eastAsia="SimSun" w:hAnsi="Arial" w:cs="Arial"/>
                  <w:sz w:val="18"/>
                  <w:szCs w:val="18"/>
                </w:rPr>
                <w:id w:val="651260170"/>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p>
        </w:tc>
      </w:tr>
      <w:tr w:rsidR="00AD2C31" w:rsidRPr="00AD2C31" w14:paraId="4451C1CD" w14:textId="77777777" w:rsidTr="00BE2FAB">
        <w:trPr>
          <w:trHeight w:val="317"/>
        </w:trPr>
        <w:tc>
          <w:tcPr>
            <w:tcW w:w="1743" w:type="pct"/>
            <w:shd w:val="clear" w:color="auto" w:fill="E7D6F2"/>
            <w:vAlign w:val="center"/>
          </w:tcPr>
          <w:p w14:paraId="1EDEEEF7"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flow agreed by nodes? </w:t>
            </w:r>
          </w:p>
        </w:tc>
        <w:tc>
          <w:tcPr>
            <w:tcW w:w="3257" w:type="pct"/>
            <w:gridSpan w:val="5"/>
            <w:vAlign w:val="center"/>
          </w:tcPr>
          <w:p w14:paraId="69823C57"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 xml:space="preserve">YES   </w:t>
            </w:r>
            <w:sdt>
              <w:sdtPr>
                <w:rPr>
                  <w:rFonts w:ascii="Arial" w:eastAsia="SimSun" w:hAnsi="Arial" w:cs="Arial"/>
                  <w:color w:val="000000"/>
                  <w:sz w:val="18"/>
                  <w:szCs w:val="18"/>
                </w:rPr>
                <w:id w:val="-1937505695"/>
                <w14:checkbox>
                  <w14:checked w14:val="0"/>
                  <w14:checkedState w14:val="2612" w14:font="MS Gothic"/>
                  <w14:uncheckedState w14:val="2610" w14:font="MS Gothic"/>
                </w14:checkbox>
              </w:sdtPr>
              <w:sdtEndPr/>
              <w:sdtContent>
                <w:r w:rsidRPr="00AD2C31">
                  <w:rPr>
                    <w:rFonts w:ascii="Segoe UI Symbol" w:eastAsia="SimSun" w:hAnsi="Segoe UI Symbol" w:cs="Segoe UI Symbol"/>
                    <w:color w:val="000000"/>
                    <w:sz w:val="18"/>
                    <w:szCs w:val="18"/>
                  </w:rPr>
                  <w:t>☐</w:t>
                </w:r>
              </w:sdtContent>
            </w:sdt>
            <w:r w:rsidRPr="00AD2C31">
              <w:rPr>
                <w:rFonts w:ascii="Arial" w:eastAsia="SimSun" w:hAnsi="Arial" w:cs="Arial"/>
                <w:b/>
                <w:color w:val="000000"/>
                <w:sz w:val="18"/>
                <w:szCs w:val="18"/>
              </w:rPr>
              <w:t xml:space="preserve">       NO   </w:t>
            </w:r>
            <w:sdt>
              <w:sdtPr>
                <w:rPr>
                  <w:rFonts w:ascii="Arial" w:eastAsia="SimSun" w:hAnsi="Arial" w:cs="Arial"/>
                  <w:b/>
                  <w:color w:val="000000"/>
                  <w:sz w:val="18"/>
                  <w:szCs w:val="18"/>
                </w:rPr>
                <w:id w:val="-254976569"/>
                <w14:checkbox>
                  <w14:checked w14:val="0"/>
                  <w14:checkedState w14:val="2612" w14:font="MS Gothic"/>
                  <w14:uncheckedState w14:val="2610" w14:font="MS Gothic"/>
                </w14:checkbox>
              </w:sdtPr>
              <w:sdtEndPr/>
              <w:sdtContent>
                <w:r w:rsidRPr="00AD2C31">
                  <w:rPr>
                    <w:rFonts w:ascii="Segoe UI Symbol" w:eastAsia="SimSun" w:hAnsi="Segoe UI Symbol" w:cs="Segoe UI Symbol"/>
                    <w:b/>
                    <w:color w:val="000000"/>
                    <w:sz w:val="18"/>
                    <w:szCs w:val="18"/>
                  </w:rPr>
                  <w:t>☐</w:t>
                </w:r>
              </w:sdtContent>
            </w:sdt>
            <w:r w:rsidRPr="00AD2C31">
              <w:rPr>
                <w:rFonts w:ascii="Arial" w:eastAsia="SimSun" w:hAnsi="Arial" w:cs="Arial"/>
                <w:b/>
                <w:color w:val="000000"/>
                <w:sz w:val="18"/>
                <w:szCs w:val="18"/>
              </w:rPr>
              <w:t xml:space="preserve">        N/A   </w:t>
            </w:r>
            <w:sdt>
              <w:sdtPr>
                <w:rPr>
                  <w:rFonts w:ascii="Arial" w:eastAsia="SimSun" w:hAnsi="Arial" w:cs="Arial"/>
                  <w:color w:val="000000"/>
                  <w:sz w:val="18"/>
                  <w:szCs w:val="18"/>
                </w:rPr>
                <w:id w:val="-2013601079"/>
                <w14:checkbox>
                  <w14:checked w14:val="0"/>
                  <w14:checkedState w14:val="2612" w14:font="MS Gothic"/>
                  <w14:uncheckedState w14:val="2610" w14:font="MS Gothic"/>
                </w14:checkbox>
              </w:sdtPr>
              <w:sdtEndPr/>
              <w:sdtContent>
                <w:r w:rsidRPr="00AD2C31">
                  <w:rPr>
                    <w:rFonts w:ascii="Segoe UI Symbol" w:eastAsia="SimSun" w:hAnsi="Segoe UI Symbol" w:cs="Segoe UI Symbol"/>
                    <w:color w:val="000000"/>
                    <w:sz w:val="18"/>
                    <w:szCs w:val="18"/>
                  </w:rPr>
                  <w:t>☐</w:t>
                </w:r>
              </w:sdtContent>
            </w:sdt>
          </w:p>
        </w:tc>
      </w:tr>
      <w:tr w:rsidR="00AD2C31" w:rsidRPr="00AD2C31" w14:paraId="71EFCE97" w14:textId="77777777" w:rsidTr="00BE2FAB">
        <w:trPr>
          <w:trHeight w:val="317"/>
        </w:trPr>
        <w:tc>
          <w:tcPr>
            <w:tcW w:w="5000" w:type="pct"/>
            <w:gridSpan w:val="6"/>
            <w:shd w:val="clear" w:color="auto" w:fill="E3F2DA"/>
            <w:vAlign w:val="center"/>
          </w:tcPr>
          <w:p w14:paraId="0F84BA68"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Reminder – two PPNs may be needed if data are also stored outside the secure</w:t>
            </w:r>
            <w:r w:rsidRPr="00AD2C31">
              <w:rPr>
                <w:rFonts w:ascii="Arial" w:hAnsi="Arial" w:cs="Arial"/>
                <w:sz w:val="18"/>
                <w:szCs w:val="18"/>
              </w:rPr>
              <w:t xml:space="preserve"> </w:t>
            </w:r>
            <w:r w:rsidRPr="00AD2C31">
              <w:rPr>
                <w:rFonts w:ascii="Arial" w:eastAsia="SimSun" w:hAnsi="Arial" w:cs="Arial"/>
                <w:b/>
                <w:sz w:val="18"/>
                <w:szCs w:val="18"/>
              </w:rPr>
              <w:t>access environment</w:t>
            </w:r>
          </w:p>
        </w:tc>
      </w:tr>
    </w:tbl>
    <w:p w14:paraId="17D57A82" w14:textId="6D87D9FE" w:rsidR="00AD2C31" w:rsidRPr="00AD2C31" w:rsidRDefault="00AD2C31" w:rsidP="00514092">
      <w:pPr>
        <w:rPr>
          <w:rFonts w:eastAsia="MS Gothic"/>
          <w:u w:color="000000"/>
        </w:rPr>
      </w:pPr>
    </w:p>
    <w:tbl>
      <w:tblPr>
        <w:tblpPr w:leftFromText="180" w:rightFromText="180" w:vertAnchor="text" w:tblpY="1"/>
        <w:tblOverlap w:val="never"/>
        <w:tblW w:w="9493"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ook w:val="00A0" w:firstRow="1" w:lastRow="0" w:firstColumn="1" w:lastColumn="0" w:noHBand="0" w:noVBand="0"/>
      </w:tblPr>
      <w:tblGrid>
        <w:gridCol w:w="3163"/>
        <w:gridCol w:w="1583"/>
        <w:gridCol w:w="1580"/>
        <w:gridCol w:w="3167"/>
      </w:tblGrid>
      <w:tr w:rsidR="00AD2C31" w:rsidRPr="00AD2C31" w14:paraId="1530017F" w14:textId="77777777" w:rsidTr="00BE2FAB">
        <w:trPr>
          <w:trHeight w:val="317"/>
        </w:trPr>
        <w:tc>
          <w:tcPr>
            <w:tcW w:w="5000" w:type="pct"/>
            <w:gridSpan w:val="4"/>
            <w:tcBorders>
              <w:bottom w:val="single" w:sz="4" w:space="0" w:color="692C90"/>
            </w:tcBorders>
            <w:shd w:val="clear" w:color="auto" w:fill="692C90"/>
            <w:vAlign w:val="center"/>
          </w:tcPr>
          <w:p w14:paraId="73C9863F" w14:textId="5D1339FF" w:rsidR="00AD2C31" w:rsidRPr="00AD2C31" w:rsidRDefault="009C02DA" w:rsidP="00AD2C31">
            <w:pPr>
              <w:spacing w:before="40" w:after="40" w:line="240" w:lineRule="auto"/>
              <w:rPr>
                <w:rFonts w:ascii="Arial" w:eastAsia="SimSun" w:hAnsi="Arial" w:cs="Arial"/>
                <w:b/>
                <w:color w:val="FFFFFF"/>
                <w:sz w:val="20"/>
                <w:szCs w:val="20"/>
              </w:rPr>
            </w:pPr>
            <w:r>
              <w:rPr>
                <w:rFonts w:ascii="Arial" w:eastAsia="SimSun" w:hAnsi="Arial" w:cs="Arial"/>
                <w:b/>
                <w:color w:val="FFFFFF"/>
                <w:sz w:val="20"/>
                <w:szCs w:val="20"/>
              </w:rPr>
              <w:t>7</w:t>
            </w:r>
            <w:r w:rsidR="00AD2C31" w:rsidRPr="00AD2C31">
              <w:rPr>
                <w:rFonts w:ascii="Arial" w:eastAsia="SimSun" w:hAnsi="Arial" w:cs="Arial"/>
                <w:b/>
                <w:color w:val="FFFFFF"/>
                <w:sz w:val="20"/>
                <w:szCs w:val="20"/>
              </w:rPr>
              <w:t>.2 AIHW internal data custodian review</w:t>
            </w:r>
          </w:p>
        </w:tc>
      </w:tr>
      <w:tr w:rsidR="00AD2C31" w:rsidRPr="00AD2C31" w14:paraId="7E148E1E" w14:textId="77777777" w:rsidTr="00BE2FAB">
        <w:trPr>
          <w:trHeight w:val="317"/>
        </w:trPr>
        <w:tc>
          <w:tcPr>
            <w:tcW w:w="5000" w:type="pct"/>
            <w:gridSpan w:val="4"/>
            <w:tcBorders>
              <w:top w:val="single" w:sz="4" w:space="0" w:color="692C90"/>
              <w:left w:val="single" w:sz="4" w:space="0" w:color="692C90"/>
              <w:bottom w:val="nil"/>
              <w:right w:val="single" w:sz="4" w:space="0" w:color="692C90"/>
            </w:tcBorders>
            <w:shd w:val="clear" w:color="auto" w:fill="E7D6F2"/>
            <w:vAlign w:val="center"/>
          </w:tcPr>
          <w:p w14:paraId="6DB61A1C"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Minimum time required for internal review of commonly requested data sets:</w:t>
            </w:r>
          </w:p>
        </w:tc>
      </w:tr>
      <w:tr w:rsidR="00AD2C31" w:rsidRPr="00AD2C31" w14:paraId="589F6BA6" w14:textId="77777777" w:rsidTr="00BE2FAB">
        <w:trPr>
          <w:trHeight w:val="615"/>
        </w:trPr>
        <w:tc>
          <w:tcPr>
            <w:tcW w:w="2500" w:type="pct"/>
            <w:gridSpan w:val="2"/>
            <w:tcBorders>
              <w:top w:val="nil"/>
              <w:left w:val="single" w:sz="4" w:space="0" w:color="692C90"/>
              <w:bottom w:val="nil"/>
              <w:right w:val="nil"/>
            </w:tcBorders>
            <w:shd w:val="clear" w:color="auto" w:fill="E7D6F2"/>
            <w:vAlign w:val="center"/>
          </w:tcPr>
          <w:p w14:paraId="759D0F1B" w14:textId="77777777" w:rsidR="00AD2C31" w:rsidRPr="00AD2C31" w:rsidRDefault="00AD2C31" w:rsidP="00C7104D">
            <w:pPr>
              <w:numPr>
                <w:ilvl w:val="0"/>
                <w:numId w:val="75"/>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ACD – 2 weeks</w:t>
            </w:r>
          </w:p>
          <w:p w14:paraId="2559628A" w14:textId="77777777" w:rsidR="00AD2C31" w:rsidRPr="00AD2C31" w:rsidRDefault="00AD2C31" w:rsidP="00C7104D">
            <w:pPr>
              <w:numPr>
                <w:ilvl w:val="0"/>
                <w:numId w:val="75"/>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Screening data – 4 weeks</w:t>
            </w:r>
          </w:p>
        </w:tc>
        <w:tc>
          <w:tcPr>
            <w:tcW w:w="2500" w:type="pct"/>
            <w:gridSpan w:val="2"/>
            <w:tcBorders>
              <w:top w:val="nil"/>
              <w:left w:val="nil"/>
              <w:bottom w:val="nil"/>
            </w:tcBorders>
            <w:shd w:val="clear" w:color="auto" w:fill="E7D6F2"/>
            <w:vAlign w:val="center"/>
          </w:tcPr>
          <w:p w14:paraId="712618FA" w14:textId="77777777" w:rsidR="00AD2C31" w:rsidRPr="00AD2C31" w:rsidRDefault="00AD2C31" w:rsidP="00C7104D">
            <w:pPr>
              <w:numPr>
                <w:ilvl w:val="0"/>
                <w:numId w:val="75"/>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DOMINO – 4 weeks</w:t>
            </w:r>
          </w:p>
          <w:p w14:paraId="5D992EA6" w14:textId="77777777" w:rsidR="00AD2C31" w:rsidRPr="00AD2C31" w:rsidRDefault="00AD2C31" w:rsidP="00C7104D">
            <w:pPr>
              <w:numPr>
                <w:ilvl w:val="0"/>
                <w:numId w:val="75"/>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SHSC – 6 weeks</w:t>
            </w:r>
          </w:p>
        </w:tc>
      </w:tr>
      <w:tr w:rsidR="00AD2C31" w:rsidRPr="00AD2C31" w14:paraId="2CE9197C" w14:textId="77777777" w:rsidTr="00BE2FAB">
        <w:trPr>
          <w:trHeight w:val="206"/>
        </w:trPr>
        <w:tc>
          <w:tcPr>
            <w:tcW w:w="5000" w:type="pct"/>
            <w:gridSpan w:val="4"/>
            <w:tcBorders>
              <w:top w:val="nil"/>
              <w:left w:val="single" w:sz="4" w:space="0" w:color="692C90"/>
              <w:bottom w:val="nil"/>
              <w:right w:val="single" w:sz="4" w:space="0" w:color="692C90"/>
            </w:tcBorders>
            <w:shd w:val="clear" w:color="auto" w:fill="E7D6F2"/>
            <w:vAlign w:val="center"/>
          </w:tcPr>
          <w:p w14:paraId="76F194DF" w14:textId="77777777" w:rsidR="00AD2C31" w:rsidRPr="00AD2C31" w:rsidRDefault="00AD2C31" w:rsidP="00AD2C31">
            <w:pPr>
              <w:spacing w:before="40" w:after="40" w:line="240" w:lineRule="auto"/>
              <w:rPr>
                <w:rFonts w:ascii="Arial" w:eastAsia="SimSun" w:hAnsi="Arial" w:cs="Arial"/>
                <w:i/>
                <w:iCs/>
                <w:sz w:val="18"/>
                <w:szCs w:val="18"/>
              </w:rPr>
            </w:pPr>
            <w:r w:rsidRPr="00AD2C31">
              <w:rPr>
                <w:rFonts w:ascii="Arial" w:eastAsia="SimSun" w:hAnsi="Arial" w:cs="Arial"/>
                <w:i/>
                <w:iCs/>
                <w:sz w:val="18"/>
                <w:szCs w:val="18"/>
              </w:rPr>
              <w:t>These timeframes are a guide only and review may take longer. Data sets not listed may also require internal review.</w:t>
            </w:r>
          </w:p>
        </w:tc>
      </w:tr>
      <w:tr w:rsidR="00AD2C31" w:rsidRPr="00AD2C31" w14:paraId="482B52CB" w14:textId="77777777" w:rsidTr="00BE2FAB">
        <w:trPr>
          <w:trHeight w:val="317"/>
        </w:trPr>
        <w:tc>
          <w:tcPr>
            <w:tcW w:w="1666" w:type="pct"/>
            <w:shd w:val="clear" w:color="auto" w:fill="E3F2DA"/>
            <w:vAlign w:val="center"/>
          </w:tcPr>
          <w:p w14:paraId="0583883C"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Data collection</w:t>
            </w:r>
          </w:p>
        </w:tc>
        <w:tc>
          <w:tcPr>
            <w:tcW w:w="1666" w:type="pct"/>
            <w:gridSpan w:val="2"/>
            <w:shd w:val="clear" w:color="auto" w:fill="E3F2DA"/>
            <w:vAlign w:val="center"/>
          </w:tcPr>
          <w:p w14:paraId="220E25A3" w14:textId="77777777" w:rsidR="00AD2C31" w:rsidRPr="00AD2C31" w:rsidRDefault="00AD2C31" w:rsidP="00AD2C31">
            <w:pPr>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Data custodian name</w:t>
            </w:r>
          </w:p>
        </w:tc>
        <w:tc>
          <w:tcPr>
            <w:tcW w:w="1667" w:type="pct"/>
            <w:shd w:val="clear" w:color="auto" w:fill="E3F2DA"/>
            <w:vAlign w:val="center"/>
          </w:tcPr>
          <w:p w14:paraId="13C6AEC4" w14:textId="77777777" w:rsidR="00AD2C31" w:rsidRPr="00AD2C31" w:rsidRDefault="00AD2C31" w:rsidP="00AD2C31">
            <w:pPr>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Date reviewed</w:t>
            </w:r>
          </w:p>
        </w:tc>
      </w:tr>
      <w:tr w:rsidR="00AD2C31" w:rsidRPr="00AD2C31" w14:paraId="317A3991" w14:textId="77777777" w:rsidTr="00BE2FAB">
        <w:trPr>
          <w:trHeight w:val="317"/>
        </w:trPr>
        <w:tc>
          <w:tcPr>
            <w:tcW w:w="1666" w:type="pct"/>
            <w:vAlign w:val="center"/>
          </w:tcPr>
          <w:p w14:paraId="41141B6D" w14:textId="77777777" w:rsidR="00AD2C31" w:rsidRPr="00AD2C31" w:rsidRDefault="00AD2C31" w:rsidP="00AD2C31">
            <w:pPr>
              <w:spacing w:before="40" w:after="40" w:line="240" w:lineRule="auto"/>
              <w:rPr>
                <w:rFonts w:ascii="Arial" w:eastAsia="SimSun" w:hAnsi="Arial" w:cs="Arial"/>
                <w:sz w:val="18"/>
                <w:szCs w:val="18"/>
              </w:rPr>
            </w:pPr>
          </w:p>
        </w:tc>
        <w:tc>
          <w:tcPr>
            <w:tcW w:w="1666" w:type="pct"/>
            <w:gridSpan w:val="2"/>
            <w:vAlign w:val="center"/>
          </w:tcPr>
          <w:p w14:paraId="3B6CEABB" w14:textId="77777777" w:rsidR="00AD2C31" w:rsidRPr="00AD2C31" w:rsidRDefault="00AD2C31" w:rsidP="00AD2C31">
            <w:pPr>
              <w:spacing w:before="40" w:after="40" w:line="240" w:lineRule="auto"/>
              <w:rPr>
                <w:rFonts w:ascii="Arial" w:eastAsia="SimSun" w:hAnsi="Arial" w:cs="Arial"/>
                <w:color w:val="000000"/>
                <w:sz w:val="18"/>
                <w:szCs w:val="18"/>
              </w:rPr>
            </w:pPr>
          </w:p>
        </w:tc>
        <w:tc>
          <w:tcPr>
            <w:tcW w:w="1667" w:type="pct"/>
            <w:vAlign w:val="center"/>
          </w:tcPr>
          <w:p w14:paraId="5C75E25F" w14:textId="77777777" w:rsidR="00AD2C31" w:rsidRPr="00AD2C31" w:rsidRDefault="00AD2C31" w:rsidP="00AD2C31">
            <w:pPr>
              <w:spacing w:before="40" w:after="40" w:line="240" w:lineRule="auto"/>
              <w:rPr>
                <w:rFonts w:ascii="Arial" w:eastAsia="SimSun" w:hAnsi="Arial" w:cs="Arial"/>
                <w:color w:val="000000"/>
                <w:sz w:val="18"/>
                <w:szCs w:val="18"/>
              </w:rPr>
            </w:pPr>
          </w:p>
        </w:tc>
      </w:tr>
      <w:tr w:rsidR="00AD2C31" w:rsidRPr="00AD2C31" w14:paraId="06117891" w14:textId="77777777" w:rsidTr="00BE2FAB">
        <w:trPr>
          <w:trHeight w:val="317"/>
        </w:trPr>
        <w:tc>
          <w:tcPr>
            <w:tcW w:w="1666" w:type="pct"/>
            <w:vAlign w:val="center"/>
          </w:tcPr>
          <w:p w14:paraId="38FF4E76" w14:textId="77777777" w:rsidR="00AD2C31" w:rsidRPr="00AD2C31" w:rsidRDefault="00AD2C31" w:rsidP="00AD2C31">
            <w:pPr>
              <w:spacing w:before="40" w:after="40" w:line="240" w:lineRule="auto"/>
              <w:rPr>
                <w:rFonts w:ascii="Arial" w:eastAsia="SimSun" w:hAnsi="Arial" w:cs="Arial"/>
                <w:sz w:val="18"/>
                <w:szCs w:val="18"/>
              </w:rPr>
            </w:pPr>
          </w:p>
        </w:tc>
        <w:tc>
          <w:tcPr>
            <w:tcW w:w="1666" w:type="pct"/>
            <w:gridSpan w:val="2"/>
            <w:vAlign w:val="center"/>
          </w:tcPr>
          <w:p w14:paraId="3571D617" w14:textId="77777777" w:rsidR="00AD2C31" w:rsidRPr="00AD2C31" w:rsidRDefault="00AD2C31" w:rsidP="00AD2C31">
            <w:pPr>
              <w:spacing w:before="40" w:after="40" w:line="240" w:lineRule="auto"/>
              <w:rPr>
                <w:rFonts w:ascii="Arial" w:eastAsia="SimSun" w:hAnsi="Arial" w:cs="Arial"/>
                <w:color w:val="000000"/>
                <w:sz w:val="18"/>
                <w:szCs w:val="18"/>
              </w:rPr>
            </w:pPr>
          </w:p>
        </w:tc>
        <w:tc>
          <w:tcPr>
            <w:tcW w:w="1667" w:type="pct"/>
            <w:vAlign w:val="center"/>
          </w:tcPr>
          <w:p w14:paraId="6B2F064C" w14:textId="77777777" w:rsidR="00AD2C31" w:rsidRPr="00AD2C31" w:rsidRDefault="00AD2C31" w:rsidP="00AD2C31">
            <w:pPr>
              <w:spacing w:before="40" w:after="40" w:line="240" w:lineRule="auto"/>
              <w:rPr>
                <w:rFonts w:ascii="Arial" w:eastAsia="SimSun" w:hAnsi="Arial" w:cs="Arial"/>
                <w:color w:val="000000"/>
                <w:sz w:val="18"/>
                <w:szCs w:val="18"/>
              </w:rPr>
            </w:pPr>
          </w:p>
        </w:tc>
      </w:tr>
      <w:tr w:rsidR="00AD2C31" w:rsidRPr="00AD2C31" w14:paraId="15342691" w14:textId="77777777" w:rsidTr="00BE2FAB">
        <w:trPr>
          <w:trHeight w:val="317"/>
        </w:trPr>
        <w:tc>
          <w:tcPr>
            <w:tcW w:w="1666" w:type="pct"/>
            <w:vAlign w:val="center"/>
          </w:tcPr>
          <w:p w14:paraId="674AF5F7" w14:textId="77777777" w:rsidR="00AD2C31" w:rsidRPr="00AD2C31" w:rsidRDefault="00AD2C31" w:rsidP="00AD2C31">
            <w:pPr>
              <w:spacing w:before="40" w:after="40" w:line="240" w:lineRule="auto"/>
              <w:rPr>
                <w:rFonts w:ascii="Arial" w:eastAsia="SimSun" w:hAnsi="Arial" w:cs="Arial"/>
                <w:sz w:val="18"/>
                <w:szCs w:val="18"/>
              </w:rPr>
            </w:pPr>
          </w:p>
        </w:tc>
        <w:tc>
          <w:tcPr>
            <w:tcW w:w="1666" w:type="pct"/>
            <w:gridSpan w:val="2"/>
            <w:vAlign w:val="center"/>
          </w:tcPr>
          <w:p w14:paraId="41CAF3C6" w14:textId="77777777" w:rsidR="00AD2C31" w:rsidRPr="00AD2C31" w:rsidRDefault="00AD2C31" w:rsidP="00AD2C31">
            <w:pPr>
              <w:spacing w:before="40" w:after="40" w:line="240" w:lineRule="auto"/>
              <w:rPr>
                <w:rFonts w:ascii="Arial" w:eastAsia="SimSun" w:hAnsi="Arial" w:cs="Arial"/>
                <w:color w:val="000000"/>
                <w:sz w:val="18"/>
                <w:szCs w:val="18"/>
              </w:rPr>
            </w:pPr>
          </w:p>
        </w:tc>
        <w:tc>
          <w:tcPr>
            <w:tcW w:w="1667" w:type="pct"/>
            <w:vAlign w:val="center"/>
          </w:tcPr>
          <w:p w14:paraId="21F6D41D" w14:textId="77777777" w:rsidR="00AD2C31" w:rsidRPr="00AD2C31" w:rsidRDefault="00AD2C31" w:rsidP="00AD2C31">
            <w:pPr>
              <w:spacing w:before="40" w:after="40" w:line="240" w:lineRule="auto"/>
              <w:rPr>
                <w:rFonts w:ascii="Arial" w:eastAsia="SimSun" w:hAnsi="Arial" w:cs="Arial"/>
                <w:color w:val="000000"/>
                <w:sz w:val="18"/>
                <w:szCs w:val="18"/>
              </w:rPr>
            </w:pPr>
          </w:p>
        </w:tc>
      </w:tr>
    </w:tbl>
    <w:p w14:paraId="0CB84DD7" w14:textId="77777777" w:rsidR="00AD2C31" w:rsidRPr="00AD2C31" w:rsidRDefault="00AD2C31" w:rsidP="00AD2C31">
      <w:pPr>
        <w:spacing w:before="0" w:after="0" w:line="360" w:lineRule="auto"/>
        <w:rPr>
          <w:rFonts w:ascii="Arial" w:eastAsia="MS Mincho" w:hAnsi="Arial" w:cs="Arial"/>
          <w:color w:val="000000"/>
          <w:sz w:val="18"/>
          <w:szCs w:val="18"/>
          <w:lang w:eastAsia="ko-KR"/>
        </w:rPr>
      </w:pPr>
    </w:p>
    <w:p w14:paraId="158ED752" w14:textId="77777777" w:rsidR="00AD2C31" w:rsidRPr="00AD2C31" w:rsidRDefault="00AD2C31" w:rsidP="00AD2C31">
      <w:pPr>
        <w:spacing w:before="0" w:after="0" w:line="360" w:lineRule="auto"/>
        <w:rPr>
          <w:rFonts w:ascii="Arial" w:eastAsia="MS Mincho" w:hAnsi="Arial" w:cs="Arial"/>
          <w:color w:val="000000"/>
          <w:sz w:val="18"/>
          <w:szCs w:val="18"/>
          <w:lang w:eastAsia="ko-KR"/>
        </w:rPr>
      </w:pPr>
    </w:p>
    <w:p w14:paraId="23E730B2" w14:textId="77777777" w:rsidR="00AD2C31" w:rsidRPr="00AD2C31" w:rsidRDefault="00AD2C31" w:rsidP="00514092">
      <w:pPr>
        <w:pStyle w:val="Heading5"/>
        <w:rPr>
          <w:rFonts w:eastAsia="MS Gothic"/>
        </w:rPr>
      </w:pPr>
      <w:r w:rsidRPr="00AD2C31">
        <w:rPr>
          <w:rFonts w:eastAsia="MS Gothic"/>
        </w:rPr>
        <w:t>Appendix</w:t>
      </w:r>
    </w:p>
    <w:p w14:paraId="7743D036" w14:textId="77777777" w:rsidR="00AD2C31" w:rsidRPr="00AD2C31" w:rsidRDefault="00AD2C31" w:rsidP="00C7104D">
      <w:pPr>
        <w:numPr>
          <w:ilvl w:val="0"/>
          <w:numId w:val="30"/>
        </w:numPr>
        <w:tabs>
          <w:tab w:val="clear" w:pos="964"/>
          <w:tab w:val="num" w:pos="360"/>
        </w:tabs>
        <w:spacing w:before="0" w:after="0" w:line="360" w:lineRule="auto"/>
        <w:ind w:left="0" w:firstLine="0"/>
        <w:rPr>
          <w:rFonts w:ascii="Arial" w:eastAsia="MS Mincho" w:hAnsi="Arial"/>
          <w:i/>
          <w:iCs/>
          <w:sz w:val="20"/>
          <w:szCs w:val="20"/>
          <w:lang w:eastAsia="en-US"/>
        </w:rPr>
      </w:pPr>
      <w:r w:rsidRPr="00AD2C31">
        <w:rPr>
          <w:rFonts w:ascii="Arial" w:eastAsia="MS Mincho" w:hAnsi="Arial"/>
          <w:i/>
          <w:iCs/>
          <w:sz w:val="20"/>
          <w:szCs w:val="20"/>
          <w:lang w:eastAsia="en-US"/>
        </w:rPr>
        <w:t>Please delete title and this page if not required.</w:t>
      </w:r>
    </w:p>
    <w:bookmarkEnd w:id="238"/>
    <w:p w14:paraId="6F6AEAF3" w14:textId="1B9575C5" w:rsidR="00C35F93" w:rsidRDefault="00C35F93">
      <w:pPr>
        <w:rPr>
          <w:rFonts w:ascii="Arial" w:hAnsi="Arial"/>
          <w:szCs w:val="20"/>
          <w:lang w:eastAsia="en-US"/>
        </w:rPr>
      </w:pPr>
      <w:r>
        <w:rPr>
          <w:rFonts w:ascii="Arial" w:hAnsi="Arial"/>
          <w:szCs w:val="20"/>
          <w:lang w:eastAsia="en-US"/>
        </w:rPr>
        <w:br w:type="page"/>
      </w:r>
    </w:p>
    <w:p w14:paraId="4FD3D431" w14:textId="18E227FE" w:rsidR="00AD2C31" w:rsidRDefault="00C35F93" w:rsidP="00C35F93">
      <w:pPr>
        <w:pStyle w:val="Heading2"/>
      </w:pPr>
      <w:bookmarkStart w:id="240" w:name="_Attachment_16:_NHDH"/>
      <w:bookmarkStart w:id="241" w:name="_Attachment_14:_NHDH"/>
      <w:bookmarkStart w:id="242" w:name="_Hlk200630932"/>
      <w:bookmarkStart w:id="243" w:name="_Hlk201072000"/>
      <w:bookmarkStart w:id="244" w:name="_Hlk201071863"/>
      <w:bookmarkStart w:id="245" w:name="_Toc233797303"/>
      <w:bookmarkEnd w:id="240"/>
      <w:bookmarkEnd w:id="241"/>
      <w:r w:rsidRPr="00C35F93">
        <w:lastRenderedPageBreak/>
        <w:t>Attachment 1</w:t>
      </w:r>
      <w:r w:rsidR="00FF71C4">
        <w:t>4</w:t>
      </w:r>
      <w:r>
        <w:t>: NHDH Project amendment</w:t>
      </w:r>
      <w:bookmarkEnd w:id="245"/>
      <w:r>
        <w:t xml:space="preserve"> </w:t>
      </w:r>
    </w:p>
    <w:p w14:paraId="31985689" w14:textId="77777777" w:rsidR="00C35F93" w:rsidRDefault="00C35F93" w:rsidP="00C35F93">
      <w:pPr>
        <w:pStyle w:val="Heading4"/>
      </w:pPr>
      <w:r>
        <w:t>Section 1 – Project details</w:t>
      </w:r>
    </w:p>
    <w:p w14:paraId="3C3CA1B5" w14:textId="77777777" w:rsidR="00C35F93" w:rsidRDefault="00C35F93" w:rsidP="00C35F93">
      <w:pPr>
        <w:pStyle w:val="AIHWbodytext"/>
        <w:rPr>
          <w:lang w:eastAsia="en-AU"/>
        </w:rPr>
      </w:pPr>
      <w:r>
        <w:rPr>
          <w:lang w:eastAsia="en-AU"/>
        </w:rPr>
        <w:t xml:space="preserve">Project Identifier: </w:t>
      </w:r>
    </w:p>
    <w:p w14:paraId="7D1471B8" w14:textId="77777777" w:rsidR="00C35F93" w:rsidRDefault="00C35F93" w:rsidP="00C35F93">
      <w:pPr>
        <w:pStyle w:val="AIHWbodytext"/>
        <w:rPr>
          <w:lang w:eastAsia="en-AU"/>
        </w:rPr>
      </w:pPr>
      <w:r>
        <w:rPr>
          <w:lang w:eastAsia="en-AU"/>
        </w:rPr>
        <w:t xml:space="preserve">Project Title: </w:t>
      </w:r>
    </w:p>
    <w:p w14:paraId="145B9F4D" w14:textId="77777777" w:rsidR="00C35F93" w:rsidRDefault="00C35F93" w:rsidP="00C35F93">
      <w:pPr>
        <w:pStyle w:val="AIHWbodytext"/>
        <w:rPr>
          <w:lang w:eastAsia="en-AU"/>
        </w:rPr>
      </w:pPr>
      <w:r>
        <w:rPr>
          <w:lang w:eastAsia="en-AU"/>
        </w:rPr>
        <w:t xml:space="preserve">Project leader: </w:t>
      </w:r>
    </w:p>
    <w:p w14:paraId="7A7F49C6" w14:textId="77777777" w:rsidR="00652E72" w:rsidRDefault="00652E72" w:rsidP="00652E72">
      <w:pPr>
        <w:pStyle w:val="AIHWbodytext"/>
        <w:rPr>
          <w:lang w:eastAsia="en-AU"/>
        </w:rPr>
      </w:pPr>
      <w:r>
        <w:rPr>
          <w:lang w:eastAsia="en-AU"/>
        </w:rPr>
        <w:t>Project leader delegate (if project leader is unavailable):</w:t>
      </w:r>
    </w:p>
    <w:p w14:paraId="19FAFF67" w14:textId="77777777" w:rsidR="00C35F93" w:rsidRDefault="00C35F93" w:rsidP="00C35F93">
      <w:pPr>
        <w:pStyle w:val="AIHWbodytext"/>
        <w:rPr>
          <w:lang w:eastAsia="en-AU"/>
        </w:rPr>
      </w:pPr>
      <w:r>
        <w:rPr>
          <w:lang w:eastAsia="en-AU"/>
        </w:rPr>
        <w:t xml:space="preserve">Name: </w:t>
      </w:r>
    </w:p>
    <w:p w14:paraId="4D24CF42" w14:textId="77777777" w:rsidR="00C35F93" w:rsidRDefault="00C35F93" w:rsidP="00C35F93">
      <w:pPr>
        <w:pStyle w:val="AIHWbodytext"/>
        <w:rPr>
          <w:lang w:eastAsia="en-AU"/>
        </w:rPr>
      </w:pPr>
      <w:r>
        <w:rPr>
          <w:lang w:eastAsia="en-AU"/>
        </w:rPr>
        <w:t xml:space="preserve">Email: </w:t>
      </w:r>
    </w:p>
    <w:p w14:paraId="183003B3" w14:textId="77777777" w:rsidR="00C35F93" w:rsidRDefault="00C35F93" w:rsidP="00C35F93">
      <w:pPr>
        <w:pStyle w:val="AIHWbodytext"/>
        <w:rPr>
          <w:lang w:eastAsia="en-AU"/>
        </w:rPr>
      </w:pPr>
      <w:r>
        <w:rPr>
          <w:lang w:eastAsia="en-AU"/>
        </w:rPr>
        <w:t>Phone:</w:t>
      </w:r>
    </w:p>
    <w:p w14:paraId="0D5143BD" w14:textId="77777777" w:rsidR="00CA3766" w:rsidRDefault="00CA3766" w:rsidP="00CA3766">
      <w:pPr>
        <w:pStyle w:val="Heading4"/>
      </w:pPr>
      <w:r>
        <w:t>Section 2 – Amendment details</w:t>
      </w:r>
    </w:p>
    <w:p w14:paraId="01A05AE4" w14:textId="77777777" w:rsidR="00CA3766" w:rsidRPr="00D8720F" w:rsidRDefault="00CA3766" w:rsidP="00CA3766">
      <w:pPr>
        <w:pStyle w:val="AIHWbodytext"/>
      </w:pPr>
      <w:r>
        <w:t>(</w:t>
      </w:r>
      <w:r w:rsidRPr="004A660F">
        <w:rPr>
          <w:i/>
        </w:rPr>
        <w:t>tick one or more sections requested for amendment</w:t>
      </w:r>
      <w:r>
        <w:t>)</w:t>
      </w:r>
    </w:p>
    <w:p w14:paraId="7FCB9D43" w14:textId="77777777" w:rsidR="00CA3766" w:rsidRDefault="00CA3766" w:rsidP="00CA3766">
      <w:pPr>
        <w:pStyle w:val="AIHWbodytext"/>
        <w:rPr>
          <w:lang w:eastAsia="en-AU"/>
        </w:rPr>
        <w:sectPr w:rsidR="00CA3766" w:rsidSect="00AD504C">
          <w:pgSz w:w="11906" w:h="16838" w:code="9"/>
          <w:pgMar w:top="1134" w:right="1418" w:bottom="1701" w:left="1418" w:header="73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5D1BA3" w14:textId="49E0F9AC" w:rsidR="00CA3766" w:rsidRDefault="00C05769" w:rsidP="00CA3766">
      <w:pPr>
        <w:pStyle w:val="AIHWbodytext"/>
        <w:rPr>
          <w:lang w:eastAsia="en-AU"/>
        </w:rPr>
      </w:pPr>
      <w:sdt>
        <w:sdtPr>
          <w:rPr>
            <w:lang w:eastAsia="en-AU"/>
          </w:rPr>
          <w:id w:val="-1871069500"/>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rPr>
          <w:lang w:eastAsia="en-AU"/>
        </w:rPr>
        <w:t xml:space="preserve"> </w:t>
      </w:r>
      <w:proofErr w:type="spellStart"/>
      <w:r w:rsidR="00CA3766">
        <w:rPr>
          <w:lang w:eastAsia="en-AU"/>
        </w:rPr>
        <w:t>Auspicing</w:t>
      </w:r>
      <w:proofErr w:type="spellEnd"/>
      <w:r w:rsidR="00CA3766">
        <w:rPr>
          <w:lang w:eastAsia="en-AU"/>
        </w:rPr>
        <w:t xml:space="preserve"> body</w:t>
      </w:r>
    </w:p>
    <w:p w14:paraId="2BFA0AD1" w14:textId="56D70F8E" w:rsidR="00CA3766" w:rsidRDefault="00C05769" w:rsidP="00CA3766">
      <w:pPr>
        <w:pStyle w:val="AIHWbodytext"/>
        <w:rPr>
          <w:lang w:eastAsia="en-AU"/>
        </w:rPr>
      </w:pPr>
      <w:sdt>
        <w:sdtPr>
          <w:rPr>
            <w:lang w:eastAsia="en-AU"/>
          </w:rPr>
          <w:id w:val="-1190297250"/>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 xml:space="preserve">Participating jurisdiction </w:t>
      </w:r>
    </w:p>
    <w:p w14:paraId="327DBC28" w14:textId="137C8CC9" w:rsidR="00CA3766" w:rsidRDefault="00C05769" w:rsidP="00CA3766">
      <w:pPr>
        <w:pStyle w:val="AIHWbodytext"/>
        <w:rPr>
          <w:lang w:eastAsia="en-AU"/>
        </w:rPr>
      </w:pPr>
      <w:sdt>
        <w:sdtPr>
          <w:rPr>
            <w:lang w:eastAsia="en-AU"/>
          </w:rPr>
          <w:id w:val="1124666400"/>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Project leader</w:t>
      </w:r>
    </w:p>
    <w:p w14:paraId="1CA82845" w14:textId="0A50246A" w:rsidR="00CA3766" w:rsidRDefault="00C05769" w:rsidP="00CA3766">
      <w:pPr>
        <w:pStyle w:val="AIHWbodytext"/>
        <w:rPr>
          <w:lang w:eastAsia="en-AU"/>
        </w:rPr>
      </w:pPr>
      <w:sdt>
        <w:sdtPr>
          <w:rPr>
            <w:lang w:eastAsia="en-AU"/>
          </w:rPr>
          <w:id w:val="1721790788"/>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 xml:space="preserve">Project </w:t>
      </w:r>
      <w:r w:rsidR="00293EFC">
        <w:rPr>
          <w:lang w:eastAsia="en-AU"/>
        </w:rPr>
        <w:t>analyst(</w:t>
      </w:r>
      <w:r w:rsidR="00CA3766">
        <w:rPr>
          <w:lang w:eastAsia="en-AU"/>
        </w:rPr>
        <w:t>s</w:t>
      </w:r>
      <w:r w:rsidR="00293EFC">
        <w:rPr>
          <w:lang w:eastAsia="en-AU"/>
        </w:rPr>
        <w:t>)</w:t>
      </w:r>
      <w:r w:rsidR="00CA3766">
        <w:rPr>
          <w:lang w:eastAsia="en-AU"/>
        </w:rPr>
        <w:t>/Discussant</w:t>
      </w:r>
      <w:r w:rsidR="00293EFC">
        <w:rPr>
          <w:lang w:eastAsia="en-AU"/>
        </w:rPr>
        <w:t>(s)</w:t>
      </w:r>
      <w:r w:rsidR="00CA3766">
        <w:rPr>
          <w:lang w:eastAsia="en-AU"/>
        </w:rPr>
        <w:t xml:space="preserve"> </w:t>
      </w:r>
    </w:p>
    <w:p w14:paraId="284AD851" w14:textId="0A7E5E9D" w:rsidR="00CA3766" w:rsidRDefault="00C05769" w:rsidP="00CA3766">
      <w:pPr>
        <w:pStyle w:val="AIHWbodytext"/>
        <w:rPr>
          <w:lang w:eastAsia="en-AU"/>
        </w:rPr>
      </w:pPr>
      <w:sdt>
        <w:sdtPr>
          <w:rPr>
            <w:lang w:eastAsia="en-AU"/>
          </w:rPr>
          <w:id w:val="53443493"/>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Planned completion date</w:t>
      </w:r>
    </w:p>
    <w:p w14:paraId="5A5965FA" w14:textId="77D62BA3" w:rsidR="00CA3766" w:rsidRDefault="00C05769" w:rsidP="00CA3766">
      <w:pPr>
        <w:pStyle w:val="AIHWbodytext"/>
        <w:rPr>
          <w:lang w:eastAsia="en-AU"/>
        </w:rPr>
      </w:pPr>
      <w:sdt>
        <w:sdtPr>
          <w:rPr>
            <w:lang w:eastAsia="en-AU"/>
          </w:rPr>
          <w:id w:val="-982391658"/>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Project objective</w:t>
      </w:r>
      <w:r w:rsidR="00337086">
        <w:rPr>
          <w:lang w:eastAsia="en-AU"/>
        </w:rPr>
        <w:t xml:space="preserve"> including future projects or programs of work. </w:t>
      </w:r>
    </w:p>
    <w:p w14:paraId="4CE24880" w14:textId="00CB870D" w:rsidR="00BE60A3" w:rsidRDefault="00C05769" w:rsidP="00CA3766">
      <w:pPr>
        <w:pStyle w:val="AIHWbodytext"/>
        <w:rPr>
          <w:lang w:eastAsia="en-AU"/>
        </w:rPr>
      </w:pPr>
      <w:sdt>
        <w:sdtPr>
          <w:rPr>
            <w:lang w:eastAsia="en-AU"/>
          </w:rPr>
          <w:id w:val="1988202731"/>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rPr>
          <w:lang w:eastAsia="en-AU"/>
        </w:rPr>
        <w:t xml:space="preserve"> Vulnerable people</w:t>
      </w:r>
    </w:p>
    <w:p w14:paraId="32AA1DC2" w14:textId="244D77AA" w:rsidR="00CA3766" w:rsidRDefault="00C05769" w:rsidP="00CA3766">
      <w:pPr>
        <w:pStyle w:val="AIHWbodytext"/>
        <w:rPr>
          <w:lang w:eastAsia="en-AU"/>
        </w:rPr>
      </w:pPr>
      <w:sdt>
        <w:sdtPr>
          <w:rPr>
            <w:lang w:eastAsia="en-AU"/>
          </w:rPr>
          <w:id w:val="-981456059"/>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Outputs and reports</w:t>
      </w:r>
    </w:p>
    <w:p w14:paraId="089A8DC6" w14:textId="5F4E5004" w:rsidR="00652E72" w:rsidRDefault="00C05769" w:rsidP="00CA3766">
      <w:pPr>
        <w:pStyle w:val="AIHWbodytext"/>
        <w:rPr>
          <w:lang w:eastAsia="en-AU"/>
        </w:rPr>
      </w:pPr>
      <w:sdt>
        <w:sdtPr>
          <w:rPr>
            <w:lang w:eastAsia="en-AU"/>
          </w:rPr>
          <w:id w:val="-1568108604"/>
          <w14:checkbox>
            <w14:checked w14:val="0"/>
            <w14:checkedState w14:val="2612" w14:font="MS Gothic"/>
            <w14:uncheckedState w14:val="2610" w14:font="MS Gothic"/>
          </w14:checkbox>
        </w:sdtPr>
        <w:sdtEndPr/>
        <w:sdtContent>
          <w:r w:rsidR="00652E72">
            <w:rPr>
              <w:rFonts w:ascii="MS Gothic" w:eastAsia="MS Gothic" w:hAnsi="MS Gothic" w:hint="eastAsia"/>
              <w:lang w:eastAsia="en-AU"/>
            </w:rPr>
            <w:t>☐</w:t>
          </w:r>
        </w:sdtContent>
      </w:sdt>
      <w:r w:rsidR="00652E72">
        <w:rPr>
          <w:lang w:eastAsia="en-AU"/>
        </w:rPr>
        <w:t xml:space="preserve"> Request to use Artificial Intelligence (AI)/Machine Learning (ML)*</w:t>
      </w:r>
    </w:p>
    <w:p w14:paraId="63E0B382" w14:textId="508BF547" w:rsidR="00CA3766" w:rsidRDefault="00C05769" w:rsidP="00CA3766">
      <w:pPr>
        <w:pStyle w:val="AIHWbodytext"/>
      </w:pPr>
      <w:sdt>
        <w:sdtPr>
          <w:id w:val="-1981672631"/>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Deactivate analysts access to SAE (e.g. left the analysis team)</w:t>
      </w:r>
    </w:p>
    <w:p w14:paraId="6A9F8E3E" w14:textId="0C99C5D6" w:rsidR="00F8441B" w:rsidRDefault="00C05769" w:rsidP="00F8441B">
      <w:pPr>
        <w:pStyle w:val="AIHWbodytext"/>
        <w:rPr>
          <w:lang w:eastAsia="en-AU"/>
        </w:rPr>
      </w:pPr>
      <w:sdt>
        <w:sdtPr>
          <w:rPr>
            <w:lang w:eastAsia="en-AU"/>
          </w:rPr>
          <w:id w:val="1268660806"/>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rPr>
          <w:lang w:eastAsia="en-AU"/>
        </w:rPr>
        <w:t xml:space="preserve"> </w:t>
      </w:r>
      <w:r w:rsidR="00F8441B">
        <w:rPr>
          <w:lang w:eastAsia="en-AU"/>
        </w:rPr>
        <w:t xml:space="preserve">Request more data modules </w:t>
      </w:r>
      <w:r w:rsidR="00F8441B" w:rsidRPr="00D10633">
        <w:rPr>
          <w:u w:val="single"/>
          <w:lang w:eastAsia="en-AU"/>
        </w:rPr>
        <w:t>(please specify</w:t>
      </w:r>
      <w:r w:rsidR="00BE60A3">
        <w:rPr>
          <w:u w:val="single"/>
          <w:lang w:eastAsia="en-AU"/>
        </w:rPr>
        <w:t xml:space="preserve"> in the </w:t>
      </w:r>
      <w:r w:rsidR="00652E72">
        <w:rPr>
          <w:u w:val="single"/>
          <w:lang w:eastAsia="en-AU"/>
        </w:rPr>
        <w:t xml:space="preserve">data module </w:t>
      </w:r>
      <w:r w:rsidR="00BE60A3">
        <w:rPr>
          <w:u w:val="single"/>
          <w:lang w:eastAsia="en-AU"/>
        </w:rPr>
        <w:t>table below</w:t>
      </w:r>
      <w:r w:rsidR="00F8441B" w:rsidRPr="00D10633">
        <w:rPr>
          <w:u w:val="single"/>
          <w:lang w:eastAsia="en-AU"/>
        </w:rPr>
        <w:t>)</w:t>
      </w:r>
    </w:p>
    <w:p w14:paraId="28818F52" w14:textId="79C2B3C1" w:rsidR="00BE60A3" w:rsidRDefault="00C05769" w:rsidP="00BE60A3">
      <w:pPr>
        <w:pStyle w:val="AIHWbodytext"/>
        <w:rPr>
          <w:lang w:eastAsia="en-AU"/>
        </w:rPr>
      </w:pPr>
      <w:sdt>
        <w:sdtPr>
          <w:id w:val="-773318944"/>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t xml:space="preserve"> </w:t>
      </w:r>
      <w:r w:rsidR="00BE60A3">
        <w:rPr>
          <w:lang w:eastAsia="en-AU"/>
        </w:rPr>
        <w:t xml:space="preserve">Moving to the NHDH </w:t>
      </w:r>
      <w:r w:rsidR="00BE60A3" w:rsidRPr="00834EB6">
        <w:rPr>
          <w:i/>
          <w:iCs/>
          <w:lang w:eastAsia="en-AU"/>
        </w:rPr>
        <w:t xml:space="preserve">by exception </w:t>
      </w:r>
      <w:r w:rsidR="00BE60A3" w:rsidRPr="00834EB6">
        <w:rPr>
          <w:lang w:eastAsia="en-AU"/>
        </w:rPr>
        <w:t xml:space="preserve">data </w:t>
      </w:r>
      <w:r w:rsidR="00BE60A3">
        <w:rPr>
          <w:lang w:eastAsia="en-AU"/>
        </w:rPr>
        <w:t xml:space="preserve">  </w:t>
      </w:r>
      <w:r w:rsidR="00BE60A3" w:rsidRPr="00834EB6">
        <w:rPr>
          <w:lang w:eastAsia="en-AU"/>
        </w:rPr>
        <w:t>modules</w:t>
      </w:r>
      <w:r w:rsidR="00BE60A3">
        <w:rPr>
          <w:lang w:eastAsia="en-AU"/>
        </w:rPr>
        <w:t xml:space="preserve"> </w:t>
      </w:r>
      <w:r w:rsidR="00BE60A3" w:rsidRPr="00D10633">
        <w:rPr>
          <w:u w:val="single"/>
          <w:lang w:eastAsia="en-AU"/>
        </w:rPr>
        <w:t>(please specify</w:t>
      </w:r>
      <w:r w:rsidR="00BE60A3">
        <w:rPr>
          <w:u w:val="single"/>
          <w:lang w:eastAsia="en-AU"/>
        </w:rPr>
        <w:t xml:space="preserve"> in the</w:t>
      </w:r>
      <w:r w:rsidR="00652E72">
        <w:rPr>
          <w:u w:val="single"/>
          <w:lang w:eastAsia="en-AU"/>
        </w:rPr>
        <w:t xml:space="preserve"> data module</w:t>
      </w:r>
      <w:r w:rsidR="00BE60A3">
        <w:rPr>
          <w:u w:val="single"/>
          <w:lang w:eastAsia="en-AU"/>
        </w:rPr>
        <w:t xml:space="preserve"> table below</w:t>
      </w:r>
      <w:r w:rsidR="00BE60A3" w:rsidRPr="00D10633">
        <w:rPr>
          <w:u w:val="single"/>
          <w:lang w:eastAsia="en-AU"/>
        </w:rPr>
        <w:t>)</w:t>
      </w:r>
    </w:p>
    <w:p w14:paraId="33C5BC91" w14:textId="77777777" w:rsidR="00F8441B" w:rsidRPr="00BD6320" w:rsidRDefault="00F8441B" w:rsidP="00CA3766">
      <w:pPr>
        <w:pStyle w:val="AIHWbodytext"/>
        <w:sectPr w:rsidR="00F8441B" w:rsidRPr="00BD6320" w:rsidSect="00AD504C">
          <w:type w:val="continuous"/>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
          <w:cols w:num="2" w:space="708"/>
          <w:docGrid w:linePitch="360"/>
        </w:sectPr>
      </w:pPr>
    </w:p>
    <w:p w14:paraId="43DFC7F0" w14:textId="77777777" w:rsidR="00CA3766" w:rsidRDefault="00CA3766" w:rsidP="00CA3766">
      <w:pPr>
        <w:pStyle w:val="Heading4"/>
      </w:pPr>
      <w:r>
        <w:t>Section 3 – Summary of changes</w:t>
      </w:r>
    </w:p>
    <w:tbl>
      <w:tblPr>
        <w:tblStyle w:val="TableGrid"/>
        <w:tblW w:w="0" w:type="auto"/>
        <w:tblLook w:val="04A0" w:firstRow="1" w:lastRow="0" w:firstColumn="1" w:lastColumn="0" w:noHBand="0" w:noVBand="1"/>
      </w:tblPr>
      <w:tblGrid>
        <w:gridCol w:w="9060"/>
      </w:tblGrid>
      <w:tr w:rsidR="00F8441B" w14:paraId="0B799979" w14:textId="77777777" w:rsidTr="00F8441B">
        <w:tc>
          <w:tcPr>
            <w:tcW w:w="9060" w:type="dxa"/>
          </w:tcPr>
          <w:p w14:paraId="2E3ADD63" w14:textId="77777777" w:rsidR="00F8441B" w:rsidRDefault="00F8441B" w:rsidP="00CA3766">
            <w:pPr>
              <w:pStyle w:val="AIHWbodytext"/>
              <w:rPr>
                <w:lang w:eastAsia="en-AU"/>
              </w:rPr>
            </w:pPr>
          </w:p>
          <w:p w14:paraId="59005EDE" w14:textId="77777777" w:rsidR="00F8441B" w:rsidRDefault="00F8441B" w:rsidP="00CA3766">
            <w:pPr>
              <w:pStyle w:val="AIHWbodytext"/>
              <w:rPr>
                <w:lang w:eastAsia="en-AU"/>
              </w:rPr>
            </w:pPr>
          </w:p>
          <w:p w14:paraId="207911BB" w14:textId="77777777" w:rsidR="00F8441B" w:rsidRDefault="00F8441B" w:rsidP="00CA3766">
            <w:pPr>
              <w:pStyle w:val="AIHWbodytext"/>
              <w:rPr>
                <w:lang w:eastAsia="en-AU"/>
              </w:rPr>
            </w:pPr>
          </w:p>
          <w:p w14:paraId="15A288AE" w14:textId="77777777" w:rsidR="00F8441B" w:rsidRDefault="00F8441B" w:rsidP="00CA3766">
            <w:pPr>
              <w:pStyle w:val="AIHWbodytext"/>
              <w:rPr>
                <w:lang w:eastAsia="en-AU"/>
              </w:rPr>
            </w:pPr>
          </w:p>
          <w:p w14:paraId="2D2A21A9" w14:textId="77777777" w:rsidR="00F8441B" w:rsidRDefault="00F8441B" w:rsidP="00CA3766">
            <w:pPr>
              <w:pStyle w:val="AIHWbodytext"/>
              <w:rPr>
                <w:lang w:eastAsia="en-AU"/>
              </w:rPr>
            </w:pPr>
          </w:p>
          <w:p w14:paraId="52580E5D" w14:textId="77777777" w:rsidR="00F8441B" w:rsidRDefault="00F8441B" w:rsidP="00CA3766">
            <w:pPr>
              <w:pStyle w:val="AIHWbodytext"/>
              <w:rPr>
                <w:lang w:eastAsia="en-AU"/>
              </w:rPr>
            </w:pPr>
          </w:p>
          <w:p w14:paraId="0B8A73A4" w14:textId="77777777" w:rsidR="00F8441B" w:rsidRDefault="00F8441B" w:rsidP="00CA3766">
            <w:pPr>
              <w:pStyle w:val="AIHWbodytext"/>
              <w:rPr>
                <w:lang w:eastAsia="en-AU"/>
              </w:rPr>
            </w:pPr>
          </w:p>
          <w:p w14:paraId="1637644F" w14:textId="77777777" w:rsidR="00F8441B" w:rsidRDefault="00F8441B" w:rsidP="00CA3766">
            <w:pPr>
              <w:pStyle w:val="AIHWbodytext"/>
              <w:rPr>
                <w:lang w:eastAsia="en-AU"/>
              </w:rPr>
            </w:pPr>
          </w:p>
          <w:p w14:paraId="0BD65E7C" w14:textId="77777777" w:rsidR="00F8441B" w:rsidRDefault="00F8441B" w:rsidP="00CA3766">
            <w:pPr>
              <w:pStyle w:val="AIHWbodytext"/>
              <w:rPr>
                <w:lang w:eastAsia="en-AU"/>
              </w:rPr>
            </w:pPr>
          </w:p>
          <w:p w14:paraId="48EB71CD" w14:textId="77777777" w:rsidR="00F8441B" w:rsidRDefault="00F8441B" w:rsidP="00CA3766">
            <w:pPr>
              <w:pStyle w:val="AIHWbodytext"/>
              <w:rPr>
                <w:lang w:eastAsia="en-AU"/>
              </w:rPr>
            </w:pPr>
          </w:p>
        </w:tc>
      </w:tr>
    </w:tbl>
    <w:p w14:paraId="1EA504D9" w14:textId="77777777" w:rsidR="00652E72" w:rsidRDefault="00652E72" w:rsidP="00652E72">
      <w:pPr>
        <w:pStyle w:val="AIHWbodytext"/>
        <w:rPr>
          <w:sz w:val="18"/>
          <w:szCs w:val="18"/>
          <w:lang w:eastAsia="en-AU"/>
        </w:rPr>
      </w:pPr>
      <w:r>
        <w:rPr>
          <w:sz w:val="18"/>
          <w:szCs w:val="18"/>
          <w:lang w:eastAsia="en-AU"/>
        </w:rPr>
        <w:t>*</w:t>
      </w:r>
      <w:r w:rsidRPr="004D617E">
        <w:rPr>
          <w:sz w:val="18"/>
          <w:szCs w:val="18"/>
          <w:lang w:eastAsia="en-AU"/>
        </w:rPr>
        <w:t xml:space="preserve">NHDH projects that </w:t>
      </w:r>
      <w:r>
        <w:rPr>
          <w:sz w:val="18"/>
          <w:szCs w:val="18"/>
          <w:lang w:eastAsia="en-AU"/>
        </w:rPr>
        <w:t xml:space="preserve">are requesting </w:t>
      </w:r>
      <w:r w:rsidRPr="004D617E">
        <w:rPr>
          <w:sz w:val="18"/>
          <w:szCs w:val="18"/>
          <w:lang w:eastAsia="en-AU"/>
        </w:rPr>
        <w:t xml:space="preserve">to use </w:t>
      </w:r>
      <w:r>
        <w:rPr>
          <w:sz w:val="18"/>
          <w:szCs w:val="18"/>
          <w:lang w:eastAsia="en-AU"/>
        </w:rPr>
        <w:t>AI or ML</w:t>
      </w:r>
      <w:r w:rsidRPr="004D617E">
        <w:rPr>
          <w:sz w:val="18"/>
          <w:szCs w:val="18"/>
          <w:lang w:eastAsia="en-AU"/>
        </w:rPr>
        <w:t xml:space="preserve"> techniques will be considered on a case-by-case basis</w:t>
      </w:r>
      <w:r>
        <w:rPr>
          <w:sz w:val="18"/>
          <w:szCs w:val="18"/>
          <w:lang w:eastAsia="en-AU"/>
        </w:rPr>
        <w:t xml:space="preserve">. Please </w:t>
      </w:r>
      <w:r w:rsidRPr="00736B6E">
        <w:rPr>
          <w:sz w:val="18"/>
          <w:szCs w:val="18"/>
          <w:lang w:eastAsia="en-AU"/>
        </w:rPr>
        <w:t xml:space="preserve">clearly describe the AI/ML tools used, the purposes of the AI/ML tools and how the results will be used. </w:t>
      </w:r>
      <w:r>
        <w:rPr>
          <w:sz w:val="18"/>
          <w:szCs w:val="18"/>
          <w:lang w:eastAsia="en-AU"/>
        </w:rPr>
        <w:t>Please refer to the NHDH Governance Protocols for more information.</w:t>
      </w:r>
    </w:p>
    <w:p w14:paraId="35A19C61" w14:textId="77777777" w:rsidR="00CA3766" w:rsidRDefault="00CA3766" w:rsidP="00CA3766">
      <w:pPr>
        <w:pStyle w:val="AIHWbodytext"/>
        <w:rPr>
          <w:lang w:eastAsia="en-AU"/>
        </w:rPr>
      </w:pPr>
    </w:p>
    <w:p w14:paraId="35E0195A" w14:textId="77777777" w:rsidR="00CA3766" w:rsidRDefault="00CA3766" w:rsidP="00CA3766">
      <w:pPr>
        <w:pStyle w:val="AIHWbodytext"/>
        <w:rPr>
          <w:lang w:eastAsia="en-AU"/>
        </w:rPr>
      </w:pPr>
    </w:p>
    <w:p w14:paraId="71394FE2" w14:textId="77777777" w:rsidR="00CA3766" w:rsidRDefault="00CA3766" w:rsidP="00CA3766">
      <w:pPr>
        <w:pStyle w:val="AIHWbodytext"/>
      </w:pPr>
    </w:p>
    <w:p w14:paraId="3EBA882A" w14:textId="09846DE2" w:rsidR="00CA3766" w:rsidRDefault="00CA3766" w:rsidP="00CA3766">
      <w:pPr>
        <w:pStyle w:val="AIHWbodytext"/>
      </w:pPr>
      <w:r>
        <w:t>Project leader</w:t>
      </w:r>
      <w:r w:rsidR="00652E72">
        <w:t xml:space="preserve"> or delegate</w:t>
      </w:r>
      <w:r>
        <w:t xml:space="preserve"> </w:t>
      </w:r>
      <w:r w:rsidR="00E734D2">
        <w:t>signature: _</w:t>
      </w:r>
      <w:r>
        <w:t xml:space="preserve">______________________________    </w:t>
      </w:r>
      <w:proofErr w:type="gramStart"/>
      <w:r>
        <w:t>Date:_</w:t>
      </w:r>
      <w:proofErr w:type="gramEnd"/>
      <w:r>
        <w:t>___/____/________</w:t>
      </w:r>
    </w:p>
    <w:p w14:paraId="353DA254" w14:textId="40B99348" w:rsidR="00CA3766" w:rsidRDefault="00CA3766" w:rsidP="00737F2F">
      <w:pPr>
        <w:pStyle w:val="Heading4"/>
      </w:pPr>
      <w:r>
        <w:br w:type="page"/>
      </w:r>
      <w:r w:rsidRPr="00314C81">
        <w:lastRenderedPageBreak/>
        <w:t>Section 4 – NHDH Secretariat to complete</w:t>
      </w:r>
      <w:r>
        <w:t xml:space="preserve"> </w:t>
      </w:r>
    </w:p>
    <w:p w14:paraId="18893348" w14:textId="77777777" w:rsidR="00CA3766" w:rsidRPr="004A660F" w:rsidRDefault="00CA3766" w:rsidP="00CA3766">
      <w:pPr>
        <w:pStyle w:val="AIHWbodytext"/>
        <w:rPr>
          <w:lang w:eastAsia="en-AU"/>
        </w:rPr>
        <w:sectPr w:rsidR="00CA3766" w:rsidRPr="004A660F" w:rsidSect="00AD504C">
          <w:type w:val="continuous"/>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15"/>
          <w:cols w:space="708"/>
          <w:docGrid w:linePitch="360"/>
        </w:sectPr>
      </w:pPr>
      <w:r w:rsidRPr="004A660F">
        <w:rPr>
          <w:lang w:eastAsia="en-AU"/>
        </w:rPr>
        <w:t xml:space="preserve">Recommend amendment to be sent to </w:t>
      </w:r>
      <w:r>
        <w:rPr>
          <w:lang w:eastAsia="en-AU"/>
        </w:rPr>
        <w:t>NHDH</w:t>
      </w:r>
      <w:r w:rsidRPr="004A660F">
        <w:rPr>
          <w:lang w:eastAsia="en-AU"/>
        </w:rPr>
        <w:t xml:space="preserve"> Advisory Committee:</w:t>
      </w:r>
    </w:p>
    <w:p w14:paraId="6280FE90" w14:textId="77777777" w:rsidR="00CA3766" w:rsidRPr="004A660F" w:rsidRDefault="00C05769" w:rsidP="00CA3766">
      <w:pPr>
        <w:pStyle w:val="AIHWbodytext"/>
        <w:rPr>
          <w:lang w:eastAsia="en-AU"/>
        </w:rPr>
      </w:pPr>
      <w:sdt>
        <w:sdtPr>
          <w:rPr>
            <w:lang w:eastAsia="en-AU"/>
          </w:rPr>
          <w:id w:val="-2116826441"/>
          <w14:checkbox>
            <w14:checked w14:val="0"/>
            <w14:checkedState w14:val="2612" w14:font="MS Gothic"/>
            <w14:uncheckedState w14:val="2610" w14:font="MS Gothic"/>
          </w14:checkbox>
        </w:sdtPr>
        <w:sdtEndPr/>
        <w:sdtContent>
          <w:r w:rsidR="00CA3766" w:rsidRPr="004A660F">
            <w:rPr>
              <w:rFonts w:ascii="MS Gothic" w:eastAsia="MS Gothic" w:hAnsi="MS Gothic" w:hint="eastAsia"/>
              <w:lang w:eastAsia="en-AU"/>
            </w:rPr>
            <w:t>☐</w:t>
          </w:r>
        </w:sdtContent>
      </w:sdt>
      <w:r w:rsidR="00CA3766" w:rsidRPr="004A660F">
        <w:rPr>
          <w:lang w:eastAsia="en-AU"/>
        </w:rPr>
        <w:t xml:space="preserve">For information only </w:t>
      </w:r>
    </w:p>
    <w:p w14:paraId="09B2B701" w14:textId="77777777" w:rsidR="00CA3766" w:rsidRPr="004A660F" w:rsidRDefault="00C05769" w:rsidP="00CA3766">
      <w:pPr>
        <w:pStyle w:val="AIHWbodytext"/>
        <w:rPr>
          <w:lang w:eastAsia="en-AU"/>
        </w:rPr>
      </w:pPr>
      <w:sdt>
        <w:sdtPr>
          <w:rPr>
            <w:lang w:eastAsia="en-AU"/>
          </w:rPr>
          <w:id w:val="884838698"/>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CA3766" w:rsidRPr="004A660F">
        <w:rPr>
          <w:lang w:eastAsia="en-AU"/>
        </w:rPr>
        <w:t xml:space="preserve">For approval </w:t>
      </w:r>
    </w:p>
    <w:p w14:paraId="282348ED" w14:textId="77777777" w:rsidR="00CA3766" w:rsidRDefault="00C05769" w:rsidP="00CA3766">
      <w:pPr>
        <w:pStyle w:val="AIHWbodytext"/>
        <w:rPr>
          <w:lang w:eastAsia="en-AU"/>
        </w:rPr>
      </w:pPr>
      <w:sdt>
        <w:sdtPr>
          <w:rPr>
            <w:lang w:eastAsia="en-AU"/>
          </w:rPr>
          <w:id w:val="1271821456"/>
          <w14:checkbox>
            <w14:checked w14:val="0"/>
            <w14:checkedState w14:val="2612" w14:font="MS Gothic"/>
            <w14:uncheckedState w14:val="2610" w14:font="MS Gothic"/>
          </w14:checkbox>
        </w:sdtPr>
        <w:sdtEndPr/>
        <w:sdtContent>
          <w:r w:rsidR="00CA3766" w:rsidRPr="004A660F">
            <w:rPr>
              <w:rFonts w:ascii="MS Gothic" w:eastAsia="MS Gothic" w:hAnsi="MS Gothic" w:hint="eastAsia"/>
              <w:lang w:eastAsia="en-AU"/>
            </w:rPr>
            <w:t>☐</w:t>
          </w:r>
        </w:sdtContent>
      </w:sdt>
      <w:r w:rsidR="00CA3766" w:rsidRPr="004A660F">
        <w:rPr>
          <w:lang w:eastAsia="en-AU"/>
        </w:rPr>
        <w:t xml:space="preserve">Not required </w:t>
      </w:r>
    </w:p>
    <w:p w14:paraId="6CB18256" w14:textId="77777777" w:rsidR="00CA3766" w:rsidRDefault="00CA3766" w:rsidP="00CA3766">
      <w:pPr>
        <w:pStyle w:val="AIHWbodytext"/>
        <w:rPr>
          <w:lang w:eastAsia="en-AU"/>
        </w:rPr>
        <w:sectPr w:rsidR="00CA3766" w:rsidSect="00AD504C">
          <w:type w:val="continuous"/>
          <w:pgSz w:w="11906" w:h="16838" w:code="9"/>
          <w:pgMar w:top="851" w:right="1418" w:bottom="851" w:left="1418" w:header="1134" w:footer="850" w:gutter="0"/>
          <w:pgBorders w:offsetFrom="page">
            <w:top w:val="single" w:sz="4" w:space="24" w:color="auto"/>
            <w:left w:val="single" w:sz="4" w:space="24" w:color="auto"/>
            <w:bottom w:val="single" w:sz="4" w:space="24" w:color="auto"/>
            <w:right w:val="single" w:sz="4" w:space="24" w:color="auto"/>
          </w:pgBorders>
          <w:pgNumType w:start="1"/>
          <w:cols w:num="3" w:space="708"/>
          <w:docGrid w:linePitch="360"/>
        </w:sectPr>
      </w:pPr>
    </w:p>
    <w:p w14:paraId="70E22010" w14:textId="77777777" w:rsidR="00CA3766" w:rsidRDefault="00CA3766" w:rsidP="00CA3766">
      <w:pPr>
        <w:pStyle w:val="AIHWbodytext"/>
        <w:rPr>
          <w:lang w:eastAsia="en-AU"/>
        </w:rPr>
      </w:pPr>
      <w:r>
        <w:rPr>
          <w:lang w:eastAsia="en-AU"/>
        </w:rPr>
        <w:t>Comments:</w:t>
      </w:r>
    </w:p>
    <w:p w14:paraId="2DA57F38" w14:textId="77777777" w:rsidR="005F7CBB" w:rsidRDefault="005F7CBB" w:rsidP="005F7CBB">
      <w:pPr>
        <w:pStyle w:val="AIHWbodytext"/>
        <w:keepNext/>
        <w:widowControl w:val="0"/>
        <w:rPr>
          <w:b/>
          <w:bCs/>
        </w:rPr>
      </w:pPr>
    </w:p>
    <w:p w14:paraId="1B0FA33A" w14:textId="2D6598D9" w:rsidR="005F7CBB" w:rsidRPr="00D16E24" w:rsidRDefault="005F7CBB" w:rsidP="005F7CBB">
      <w:pPr>
        <w:pStyle w:val="AIHWbodytext"/>
        <w:keepNext/>
        <w:widowControl w:val="0"/>
        <w:rPr>
          <w:b/>
          <w:bCs/>
        </w:rPr>
      </w:pPr>
      <w:r w:rsidRPr="00D16E24">
        <w:rPr>
          <w:b/>
          <w:bCs/>
        </w:rPr>
        <w:t>Section 5 – NHDH Secretariat to complete</w:t>
      </w:r>
    </w:p>
    <w:p w14:paraId="41F5BA31" w14:textId="77777777" w:rsidR="005F7CBB" w:rsidRDefault="005F7CBB" w:rsidP="005F7CBB">
      <w:pPr>
        <w:pStyle w:val="AIHWbodytext"/>
        <w:keepNext/>
        <w:keepLines/>
        <w:widowControl w:val="0"/>
        <w:rPr>
          <w:lang w:eastAsia="en-AU"/>
        </w:rPr>
      </w:pPr>
      <w:r>
        <w:rPr>
          <w:lang w:eastAsia="en-AU"/>
        </w:rPr>
        <w:t>For projects that meet the definition of a disability-focussed project:</w:t>
      </w:r>
    </w:p>
    <w:p w14:paraId="0AF4C6A4" w14:textId="77777777" w:rsidR="005F7CBB" w:rsidRDefault="005F7CBB" w:rsidP="005F7CBB">
      <w:pPr>
        <w:pStyle w:val="AIHWbodytext"/>
        <w:keepNext/>
        <w:keepLines/>
        <w:widowControl w:val="0"/>
        <w:rPr>
          <w:lang w:eastAsia="en-AU"/>
        </w:rPr>
      </w:pPr>
      <w:r w:rsidRPr="004A660F">
        <w:rPr>
          <w:lang w:eastAsia="en-AU"/>
        </w:rPr>
        <w:t xml:space="preserve">Recommend amendment to be sent to </w:t>
      </w:r>
      <w:r>
        <w:rPr>
          <w:lang w:eastAsia="en-AU"/>
        </w:rPr>
        <w:t>Disability-informed Ethical Oversight Panel:</w:t>
      </w:r>
    </w:p>
    <w:p w14:paraId="6B753713" w14:textId="77777777" w:rsidR="005F7CBB" w:rsidRDefault="005F7CBB" w:rsidP="005F7CBB">
      <w:pPr>
        <w:pStyle w:val="AIHWbodytext"/>
        <w:keepNext/>
        <w:keepLines/>
        <w:widowControl w:val="0"/>
        <w:rPr>
          <w:lang w:eastAsia="en-AU"/>
        </w:rPr>
      </w:pPr>
      <w:r w:rsidRPr="004A660F">
        <w:rPr>
          <w:rFonts w:ascii="MS Gothic" w:eastAsia="MS Gothic" w:hAnsi="MS Gothic" w:hint="eastAsia"/>
          <w:lang w:eastAsia="en-AU"/>
        </w:rPr>
        <w:t>☐</w:t>
      </w:r>
      <w:r w:rsidRPr="004A660F">
        <w:rPr>
          <w:lang w:eastAsia="en-AU"/>
        </w:rPr>
        <w:t xml:space="preserve">For </w:t>
      </w:r>
      <w:r>
        <w:rPr>
          <w:lang w:eastAsia="en-AU"/>
        </w:rPr>
        <w:t>approval</w:t>
      </w:r>
      <w:r>
        <w:rPr>
          <w:lang w:eastAsia="en-AU"/>
        </w:rPr>
        <w:tab/>
      </w:r>
      <w:r>
        <w:rPr>
          <w:lang w:eastAsia="en-AU"/>
        </w:rPr>
        <w:tab/>
      </w:r>
      <w:r>
        <w:rPr>
          <w:lang w:eastAsia="en-AU"/>
        </w:rPr>
        <w:tab/>
      </w:r>
      <w:r w:rsidRPr="004A660F">
        <w:rPr>
          <w:rFonts w:ascii="MS Gothic" w:eastAsia="MS Gothic" w:hAnsi="MS Gothic" w:hint="eastAsia"/>
          <w:lang w:eastAsia="en-AU"/>
        </w:rPr>
        <w:t>☐</w:t>
      </w:r>
      <w:r w:rsidRPr="004A660F">
        <w:rPr>
          <w:lang w:eastAsia="en-AU"/>
        </w:rPr>
        <w:t xml:space="preserve">For </w:t>
      </w:r>
      <w:r>
        <w:rPr>
          <w:lang w:eastAsia="en-AU"/>
        </w:rPr>
        <w:t xml:space="preserve">noting* </w:t>
      </w:r>
      <w:r>
        <w:rPr>
          <w:lang w:eastAsia="en-AU"/>
        </w:rPr>
        <w:tab/>
      </w:r>
      <w:r>
        <w:rPr>
          <w:lang w:eastAsia="en-AU"/>
        </w:rPr>
        <w:tab/>
      </w:r>
      <w:r>
        <w:rPr>
          <w:lang w:eastAsia="en-AU"/>
        </w:rPr>
        <w:tab/>
      </w:r>
      <w:r w:rsidRPr="004A660F">
        <w:rPr>
          <w:rFonts w:ascii="MS Gothic" w:eastAsia="MS Gothic" w:hAnsi="MS Gothic" w:hint="eastAsia"/>
          <w:lang w:eastAsia="en-AU"/>
        </w:rPr>
        <w:t>☐</w:t>
      </w:r>
      <w:r w:rsidRPr="004A660F">
        <w:rPr>
          <w:lang w:eastAsia="en-AU"/>
        </w:rPr>
        <w:t xml:space="preserve">Not </w:t>
      </w:r>
      <w:r>
        <w:rPr>
          <w:lang w:eastAsia="en-AU"/>
        </w:rPr>
        <w:t>applicable</w:t>
      </w:r>
      <w:r w:rsidRPr="004A660F">
        <w:rPr>
          <w:lang w:eastAsia="en-AU"/>
        </w:rPr>
        <w:t xml:space="preserve"> </w:t>
      </w:r>
    </w:p>
    <w:p w14:paraId="0ACEC845" w14:textId="77777777" w:rsidR="005F7CBB" w:rsidRDefault="005F7CBB" w:rsidP="005F7CBB">
      <w:pPr>
        <w:pStyle w:val="AIHWbodytext"/>
        <w:keepNext/>
        <w:keepLines/>
        <w:widowControl w:val="0"/>
        <w:rPr>
          <w:lang w:eastAsia="en-AU"/>
        </w:rPr>
      </w:pPr>
    </w:p>
    <w:p w14:paraId="39E5B5FD" w14:textId="77777777" w:rsidR="005F7CBB" w:rsidRDefault="005F7CBB" w:rsidP="005F7CBB">
      <w:pPr>
        <w:pStyle w:val="AIHWbodytext"/>
        <w:keepNext/>
        <w:keepLines/>
        <w:widowControl w:val="0"/>
        <w:rPr>
          <w:lang w:eastAsia="en-AU"/>
        </w:rPr>
      </w:pPr>
      <w:r>
        <w:rPr>
          <w:lang w:eastAsia="en-AU"/>
        </w:rPr>
        <w:t>*To only be used where the proposed amendment is not recommended for approval given requirements outlined in the NDDA Charter and/or the NHDH Governance Protocols.</w:t>
      </w:r>
    </w:p>
    <w:p w14:paraId="3C838A38" w14:textId="77777777" w:rsidR="005F7CBB" w:rsidRPr="004C1693" w:rsidRDefault="005F7CBB" w:rsidP="005F7CBB">
      <w:pPr>
        <w:pStyle w:val="AIHWbodytext"/>
        <w:keepNext/>
        <w:widowControl w:val="0"/>
      </w:pPr>
      <w:r>
        <w:rPr>
          <w:lang w:eastAsia="en-AU"/>
        </w:rPr>
        <w:t>Comments</w:t>
      </w:r>
    </w:p>
    <w:p w14:paraId="2DF50BB6" w14:textId="77777777" w:rsidR="00CA3766" w:rsidRDefault="00CA3766" w:rsidP="00737F2F">
      <w:pPr>
        <w:pStyle w:val="AIHWbodytext"/>
      </w:pPr>
    </w:p>
    <w:p w14:paraId="36E3B2FB" w14:textId="77777777" w:rsidR="00CA3766" w:rsidRDefault="00CA3766" w:rsidP="00CA3766">
      <w:pPr>
        <w:pStyle w:val="AIHWbodytext"/>
      </w:pPr>
    </w:p>
    <w:p w14:paraId="58561435" w14:textId="77777777" w:rsidR="00CA3766" w:rsidRDefault="00CA3766" w:rsidP="00CA3766">
      <w:pPr>
        <w:pStyle w:val="AIHWbodytext"/>
      </w:pPr>
    </w:p>
    <w:p w14:paraId="79522AF7" w14:textId="77777777" w:rsidR="00CA3766" w:rsidRDefault="00CA3766" w:rsidP="00CA3766">
      <w:pPr>
        <w:pStyle w:val="AIHWbodytext"/>
      </w:pPr>
    </w:p>
    <w:p w14:paraId="7C0F6D7D" w14:textId="77777777" w:rsidR="00CA3766" w:rsidRPr="003C0D61" w:rsidRDefault="00CA3766" w:rsidP="003C0D61">
      <w:pPr>
        <w:pStyle w:val="Heading6"/>
        <w:rPr>
          <w:b/>
          <w:bCs/>
          <w:i w:val="0"/>
          <w:iCs/>
        </w:rPr>
      </w:pPr>
      <w:r w:rsidRPr="003C0D61">
        <w:rPr>
          <w:b/>
          <w:bCs/>
          <w:i w:val="0"/>
          <w:iCs/>
        </w:rPr>
        <w:t>Approvers</w:t>
      </w:r>
    </w:p>
    <w:tbl>
      <w:tblPr>
        <w:tblStyle w:val="TableGrid"/>
        <w:tblW w:w="0" w:type="auto"/>
        <w:tblLook w:val="04A0" w:firstRow="1" w:lastRow="0" w:firstColumn="1" w:lastColumn="0" w:noHBand="0" w:noVBand="1"/>
      </w:tblPr>
      <w:tblGrid>
        <w:gridCol w:w="9060"/>
      </w:tblGrid>
      <w:tr w:rsidR="00CA3766" w14:paraId="78958F65" w14:textId="77777777" w:rsidTr="00BE2FAB">
        <w:trPr>
          <w:trHeight w:val="4444"/>
        </w:trPr>
        <w:tc>
          <w:tcPr>
            <w:tcW w:w="9060" w:type="dxa"/>
          </w:tcPr>
          <w:p w14:paraId="79D04912" w14:textId="77777777" w:rsidR="00CA3766" w:rsidRPr="005C2242" w:rsidRDefault="00CA3766" w:rsidP="00BE2FAB">
            <w:pPr>
              <w:pStyle w:val="AIHWbodytext"/>
              <w:rPr>
                <w:b/>
              </w:rPr>
            </w:pPr>
            <w:r w:rsidRPr="005C2242">
              <w:rPr>
                <w:b/>
              </w:rPr>
              <w:t>AIHW Head of Ethics, Legal and Privacy</w:t>
            </w:r>
          </w:p>
          <w:p w14:paraId="46902B4E" w14:textId="77777777" w:rsidR="00CA3766" w:rsidRDefault="00CA3766" w:rsidP="00BE2FAB">
            <w:pPr>
              <w:pStyle w:val="AIHWbodytext"/>
            </w:pPr>
            <w:r>
              <w:t>Comments:</w:t>
            </w:r>
          </w:p>
          <w:p w14:paraId="23DA1B3E" w14:textId="77777777" w:rsidR="00CA3766" w:rsidRDefault="00CA3766" w:rsidP="00BE2FAB">
            <w:pPr>
              <w:pStyle w:val="AIHWbodytext"/>
            </w:pPr>
          </w:p>
          <w:p w14:paraId="0153CD14" w14:textId="77777777" w:rsidR="00CA3766" w:rsidRDefault="00CA3766" w:rsidP="00BE2FAB">
            <w:pPr>
              <w:pStyle w:val="AIHWbodytext"/>
            </w:pPr>
          </w:p>
          <w:p w14:paraId="06EF2A8C" w14:textId="77777777" w:rsidR="00CA3766" w:rsidRDefault="00CA3766" w:rsidP="00BE2FAB">
            <w:pPr>
              <w:pStyle w:val="AIHWbodytext"/>
            </w:pPr>
            <w:proofErr w:type="gramStart"/>
            <w:r>
              <w:t>Signature:_</w:t>
            </w:r>
            <w:proofErr w:type="gramEnd"/>
            <w:r>
              <w:t xml:space="preserve">______________________________________    </w:t>
            </w:r>
            <w:proofErr w:type="gramStart"/>
            <w:r>
              <w:t>Date:_</w:t>
            </w:r>
            <w:proofErr w:type="gramEnd"/>
            <w:r>
              <w:t>___/____/________</w:t>
            </w:r>
          </w:p>
          <w:p w14:paraId="203FEBC5" w14:textId="77777777" w:rsidR="00CA3766" w:rsidRPr="005C2242" w:rsidRDefault="00CA3766" w:rsidP="00BE2FAB">
            <w:pPr>
              <w:pStyle w:val="AIHWbodytext"/>
              <w:rPr>
                <w:b/>
              </w:rPr>
            </w:pPr>
            <w:r>
              <w:rPr>
                <w:b/>
              </w:rPr>
              <w:t>NHDH</w:t>
            </w:r>
            <w:r w:rsidRPr="005C2242">
              <w:rPr>
                <w:b/>
              </w:rPr>
              <w:t xml:space="preserve"> Data Custodian</w:t>
            </w:r>
          </w:p>
          <w:p w14:paraId="4F44984E" w14:textId="77777777" w:rsidR="00CA3766" w:rsidRDefault="00CA3766" w:rsidP="00BE2FAB">
            <w:pPr>
              <w:pStyle w:val="AIHWbodytext"/>
            </w:pPr>
            <w:r>
              <w:t>Comments:</w:t>
            </w:r>
          </w:p>
          <w:p w14:paraId="1593BF38" w14:textId="77777777" w:rsidR="00CA3766" w:rsidRDefault="00CA3766" w:rsidP="00BE2FAB">
            <w:pPr>
              <w:pStyle w:val="AIHWbodytext"/>
            </w:pPr>
          </w:p>
          <w:p w14:paraId="601B7F17" w14:textId="77777777" w:rsidR="00CA3766" w:rsidRDefault="00CA3766" w:rsidP="00BE2FAB">
            <w:pPr>
              <w:pStyle w:val="AIHWbodytext"/>
            </w:pPr>
          </w:p>
          <w:p w14:paraId="19E77498" w14:textId="77777777" w:rsidR="00CA3766" w:rsidRDefault="00CA3766" w:rsidP="00BE2FAB">
            <w:pPr>
              <w:pStyle w:val="AIHWbodytext"/>
            </w:pPr>
            <w:proofErr w:type="gramStart"/>
            <w:r>
              <w:t>Signature:_</w:t>
            </w:r>
            <w:proofErr w:type="gramEnd"/>
            <w:r>
              <w:t xml:space="preserve">______________________________________    </w:t>
            </w:r>
            <w:proofErr w:type="gramStart"/>
            <w:r>
              <w:t>Date:_</w:t>
            </w:r>
            <w:proofErr w:type="gramEnd"/>
            <w:r>
              <w:t>___/____/________</w:t>
            </w:r>
          </w:p>
          <w:p w14:paraId="5F709986" w14:textId="77777777" w:rsidR="00CA3766" w:rsidRPr="005C2242" w:rsidRDefault="00CA3766" w:rsidP="00BE2FAB">
            <w:pPr>
              <w:pStyle w:val="AIHWbodytext"/>
              <w:rPr>
                <w:b/>
              </w:rPr>
            </w:pPr>
            <w:r>
              <w:rPr>
                <w:b/>
              </w:rPr>
              <w:t xml:space="preserve">NHDH </w:t>
            </w:r>
            <w:r w:rsidRPr="005C2242">
              <w:rPr>
                <w:b/>
              </w:rPr>
              <w:t>Advisory Committee member:</w:t>
            </w:r>
          </w:p>
          <w:p w14:paraId="7DBE8D42" w14:textId="77777777" w:rsidR="00CA3766" w:rsidRDefault="00CA3766" w:rsidP="00BE2FAB">
            <w:pPr>
              <w:pStyle w:val="AIHWbodytext"/>
              <w:tabs>
                <w:tab w:val="left" w:pos="2850"/>
              </w:tabs>
              <w:rPr>
                <w:lang w:eastAsia="en-AU"/>
              </w:rPr>
            </w:pPr>
            <w:r>
              <w:rPr>
                <w:lang w:eastAsia="en-AU"/>
              </w:rPr>
              <w:t>Comments:</w:t>
            </w:r>
          </w:p>
          <w:p w14:paraId="123E062E" w14:textId="77777777" w:rsidR="00CA3766" w:rsidRDefault="00CA3766" w:rsidP="00BE2FAB">
            <w:pPr>
              <w:pStyle w:val="AIHWbodytext"/>
              <w:tabs>
                <w:tab w:val="left" w:pos="2850"/>
              </w:tabs>
              <w:rPr>
                <w:lang w:eastAsia="en-AU"/>
              </w:rPr>
            </w:pPr>
          </w:p>
          <w:p w14:paraId="707FC715" w14:textId="77777777" w:rsidR="00CA3766" w:rsidRDefault="00CA3766" w:rsidP="00BE2FAB">
            <w:pPr>
              <w:pStyle w:val="AIHWbodytext"/>
              <w:tabs>
                <w:tab w:val="left" w:pos="2850"/>
              </w:tabs>
              <w:rPr>
                <w:lang w:eastAsia="en-AU"/>
              </w:rPr>
            </w:pPr>
            <w:r>
              <w:rPr>
                <w:lang w:eastAsia="en-AU"/>
              </w:rPr>
              <w:tab/>
            </w:r>
          </w:p>
          <w:p w14:paraId="71056F8E" w14:textId="77777777" w:rsidR="00CA3766" w:rsidRDefault="00CA3766" w:rsidP="00BE2FAB">
            <w:pPr>
              <w:pStyle w:val="AIHWbodytext"/>
              <w:rPr>
                <w:lang w:eastAsia="en-AU"/>
              </w:rPr>
            </w:pPr>
            <w:proofErr w:type="gramStart"/>
            <w:r>
              <w:rPr>
                <w:lang w:eastAsia="en-AU"/>
              </w:rPr>
              <w:t>Signature:_</w:t>
            </w:r>
            <w:proofErr w:type="gramEnd"/>
            <w:r>
              <w:rPr>
                <w:lang w:eastAsia="en-AU"/>
              </w:rPr>
              <w:t xml:space="preserve">_______________________________________ </w:t>
            </w:r>
            <w:proofErr w:type="gramStart"/>
            <w:r>
              <w:rPr>
                <w:lang w:eastAsia="en-AU"/>
              </w:rPr>
              <w:t>Date:_</w:t>
            </w:r>
            <w:proofErr w:type="gramEnd"/>
            <w:r>
              <w:rPr>
                <w:lang w:eastAsia="en-AU"/>
              </w:rPr>
              <w:t>___/____/________</w:t>
            </w:r>
          </w:p>
        </w:tc>
      </w:tr>
    </w:tbl>
    <w:p w14:paraId="7A306233" w14:textId="45E4B9E0" w:rsidR="00F54D43" w:rsidRDefault="00F54D43" w:rsidP="00F54D43">
      <w:pPr>
        <w:tabs>
          <w:tab w:val="left" w:pos="5859"/>
        </w:tabs>
        <w:rPr>
          <w:rFonts w:ascii="Arial" w:hAnsi="Arial"/>
          <w:szCs w:val="20"/>
          <w:lang w:eastAsia="en-US"/>
        </w:rPr>
      </w:pPr>
      <w:r>
        <w:rPr>
          <w:rFonts w:ascii="Arial" w:hAnsi="Arial"/>
          <w:szCs w:val="20"/>
          <w:lang w:eastAsia="en-US"/>
        </w:rPr>
        <w:tab/>
      </w:r>
    </w:p>
    <w:bookmarkEnd w:id="242"/>
    <w:p w14:paraId="2C44923E" w14:textId="1A868309" w:rsidR="00F54D43" w:rsidRPr="00F54D43" w:rsidRDefault="00F54D43" w:rsidP="00F54D43">
      <w:pPr>
        <w:tabs>
          <w:tab w:val="left" w:pos="5859"/>
        </w:tabs>
        <w:rPr>
          <w:lang w:eastAsia="en-US"/>
        </w:rPr>
        <w:sectPr w:rsidR="00F54D43" w:rsidRPr="00F54D43" w:rsidSect="00AD504C">
          <w:type w:val="continuous"/>
          <w:pgSz w:w="11906" w:h="16838" w:code="9"/>
          <w:pgMar w:top="851" w:right="1418" w:bottom="851" w:left="1418" w:header="1134" w:footer="85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2551"/>
        <w:gridCol w:w="2268"/>
      </w:tblGrid>
      <w:tr w:rsidR="00483AB8" w:rsidRPr="00876EE6" w14:paraId="50A5292A" w14:textId="77777777">
        <w:tc>
          <w:tcPr>
            <w:tcW w:w="4248" w:type="dxa"/>
            <w:tcMar>
              <w:top w:w="0" w:type="dxa"/>
              <w:left w:w="108" w:type="dxa"/>
              <w:bottom w:w="0" w:type="dxa"/>
              <w:right w:w="108" w:type="dxa"/>
            </w:tcMar>
            <w:hideMark/>
          </w:tcPr>
          <w:p w14:paraId="3FD695EC" w14:textId="77777777" w:rsidR="00483AB8" w:rsidRPr="00876EE6" w:rsidRDefault="00483AB8">
            <w:pPr>
              <w:rPr>
                <w:rFonts w:ascii="Arial" w:hAnsi="Arial" w:cs="Arial"/>
                <w:b/>
                <w:bCs/>
                <w:sz w:val="24"/>
                <w:szCs w:val="24"/>
              </w:rPr>
            </w:pPr>
            <w:r w:rsidRPr="00876EE6">
              <w:rPr>
                <w:rFonts w:ascii="Arial" w:hAnsi="Arial" w:cs="Arial"/>
                <w:b/>
                <w:bCs/>
                <w:sz w:val="24"/>
                <w:szCs w:val="24"/>
              </w:rPr>
              <w:lastRenderedPageBreak/>
              <w:t>Data modules</w:t>
            </w:r>
          </w:p>
        </w:tc>
        <w:tc>
          <w:tcPr>
            <w:tcW w:w="2551" w:type="dxa"/>
            <w:tcMar>
              <w:top w:w="0" w:type="dxa"/>
              <w:left w:w="108" w:type="dxa"/>
              <w:bottom w:w="0" w:type="dxa"/>
              <w:right w:w="108" w:type="dxa"/>
            </w:tcMar>
            <w:hideMark/>
          </w:tcPr>
          <w:p w14:paraId="26425607"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59EB1578"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268" w:type="dxa"/>
          </w:tcPr>
          <w:p w14:paraId="2AA38F0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5FB2279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Yes/No</w:t>
            </w:r>
          </w:p>
        </w:tc>
      </w:tr>
      <w:tr w:rsidR="00D40525" w:rsidRPr="00876EE6" w14:paraId="706540BD" w14:textId="77777777">
        <w:trPr>
          <w:trHeight w:val="1531"/>
        </w:trPr>
        <w:tc>
          <w:tcPr>
            <w:tcW w:w="4248" w:type="dxa"/>
            <w:tcMar>
              <w:top w:w="0" w:type="dxa"/>
              <w:left w:w="108" w:type="dxa"/>
              <w:bottom w:w="0" w:type="dxa"/>
              <w:right w:w="108" w:type="dxa"/>
            </w:tcMar>
          </w:tcPr>
          <w:p w14:paraId="4A370A50" w14:textId="77777777" w:rsidR="00D40525" w:rsidRDefault="00D40525" w:rsidP="00D40525">
            <w:pPr>
              <w:rPr>
                <w:rFonts w:ascii="Arial" w:hAnsi="Arial" w:cs="Arial"/>
                <w:b/>
                <w:bCs/>
              </w:rPr>
            </w:pPr>
            <w:r w:rsidRPr="0009252E">
              <w:rPr>
                <w:rFonts w:ascii="Arial" w:hAnsi="Arial" w:cs="Arial"/>
                <w:b/>
                <w:bCs/>
              </w:rPr>
              <w:t>Medicare Consumer Directory</w:t>
            </w:r>
            <w:r>
              <w:rPr>
                <w:rFonts w:ascii="Arial" w:hAnsi="Arial" w:cs="Arial"/>
                <w:b/>
                <w:bCs/>
              </w:rPr>
              <w:t>:</w:t>
            </w:r>
          </w:p>
          <w:p w14:paraId="2355961D" w14:textId="3C93742E" w:rsidR="00D40525" w:rsidRPr="00876EE6" w:rsidRDefault="00D40525" w:rsidP="00D40525">
            <w:pPr>
              <w:pStyle w:val="AIHWbodytext"/>
              <w:rPr>
                <w:rFonts w:cs="Arial"/>
                <w:b/>
                <w:bCs/>
              </w:rPr>
            </w:pPr>
            <w:r w:rsidRPr="00D40525">
              <w:t>mcd_demography_may25</w:t>
            </w:r>
          </w:p>
        </w:tc>
        <w:tc>
          <w:tcPr>
            <w:tcW w:w="2551" w:type="dxa"/>
            <w:tcMar>
              <w:top w:w="0" w:type="dxa"/>
              <w:left w:w="108" w:type="dxa"/>
              <w:bottom w:w="0" w:type="dxa"/>
              <w:right w:w="108" w:type="dxa"/>
            </w:tcMar>
          </w:tcPr>
          <w:p w14:paraId="256C9F98" w14:textId="7FDCEFBC" w:rsidR="00D40525" w:rsidRPr="00876EE6" w:rsidRDefault="00D40525" w:rsidP="00D40525">
            <w:pPr>
              <w:jc w:val="center"/>
              <w:rPr>
                <w:rFonts w:ascii="Arial" w:hAnsi="Arial" w:cs="Arial"/>
              </w:rPr>
            </w:pPr>
            <w:r w:rsidRPr="00876EE6">
              <w:rPr>
                <w:rFonts w:ascii="Arial" w:hAnsi="Arial" w:cs="Arial"/>
              </w:rPr>
              <w:t>Yes (all researchers have access to this)</w:t>
            </w:r>
          </w:p>
        </w:tc>
        <w:tc>
          <w:tcPr>
            <w:tcW w:w="2268" w:type="dxa"/>
          </w:tcPr>
          <w:p w14:paraId="53334184" w14:textId="59E5F622" w:rsidR="00D40525" w:rsidRPr="00876EE6" w:rsidRDefault="00D40525" w:rsidP="00D40525">
            <w:pPr>
              <w:jc w:val="center"/>
              <w:rPr>
                <w:rFonts w:ascii="Arial" w:hAnsi="Arial" w:cs="Arial"/>
              </w:rPr>
            </w:pPr>
            <w:r>
              <w:rPr>
                <w:rFonts w:ascii="Arial" w:hAnsi="Arial" w:cs="Arial"/>
              </w:rPr>
              <w:t>N/A</w:t>
            </w:r>
          </w:p>
        </w:tc>
      </w:tr>
      <w:tr w:rsidR="00483AB8" w:rsidRPr="00876EE6" w14:paraId="2784E42E" w14:textId="77777777">
        <w:trPr>
          <w:trHeight w:val="1531"/>
        </w:trPr>
        <w:tc>
          <w:tcPr>
            <w:tcW w:w="4248" w:type="dxa"/>
            <w:tcMar>
              <w:top w:w="0" w:type="dxa"/>
              <w:left w:w="108" w:type="dxa"/>
              <w:bottom w:w="0" w:type="dxa"/>
              <w:right w:w="108" w:type="dxa"/>
            </w:tcMar>
          </w:tcPr>
          <w:p w14:paraId="6B290646" w14:textId="77777777" w:rsidR="00483AB8" w:rsidRDefault="00483AB8">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1FE2995A" w14:textId="77777777" w:rsidR="00483AB8" w:rsidRDefault="00483AB8">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5321D727" w14:textId="77777777" w:rsidR="00483AB8" w:rsidRPr="00377664" w:rsidRDefault="00483AB8">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5447DB9E" w14:textId="77777777" w:rsidR="00483AB8" w:rsidRPr="00876EE6" w:rsidDel="00344636" w:rsidRDefault="00483AB8">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551" w:type="dxa"/>
            <w:tcMar>
              <w:top w:w="0" w:type="dxa"/>
              <w:left w:w="108" w:type="dxa"/>
              <w:bottom w:w="0" w:type="dxa"/>
              <w:right w:w="108" w:type="dxa"/>
            </w:tcMar>
          </w:tcPr>
          <w:p w14:paraId="63C11E2E"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tcPr>
          <w:p w14:paraId="02AFA621"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2A795103" w14:textId="77777777">
        <w:tc>
          <w:tcPr>
            <w:tcW w:w="4248" w:type="dxa"/>
            <w:tcMar>
              <w:top w:w="0" w:type="dxa"/>
              <w:left w:w="108" w:type="dxa"/>
              <w:bottom w:w="0" w:type="dxa"/>
              <w:right w:w="108" w:type="dxa"/>
            </w:tcMar>
          </w:tcPr>
          <w:p w14:paraId="3032884A" w14:textId="77777777" w:rsidR="00483AB8" w:rsidRPr="00876EE6" w:rsidRDefault="00483AB8">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551" w:type="dxa"/>
            <w:tcMar>
              <w:top w:w="0" w:type="dxa"/>
              <w:left w:w="108" w:type="dxa"/>
              <w:bottom w:w="0" w:type="dxa"/>
              <w:right w:w="108" w:type="dxa"/>
            </w:tcMar>
          </w:tcPr>
          <w:p w14:paraId="1DA3459E"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tcPr>
          <w:p w14:paraId="1BB283DC"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3CCBA5A4" w14:textId="77777777">
        <w:tc>
          <w:tcPr>
            <w:tcW w:w="9067" w:type="dxa"/>
            <w:gridSpan w:val="3"/>
            <w:shd w:val="clear" w:color="auto" w:fill="D9D9D9" w:themeFill="background1" w:themeFillShade="D9"/>
            <w:tcMar>
              <w:top w:w="0" w:type="dxa"/>
              <w:left w:w="108" w:type="dxa"/>
              <w:bottom w:w="0" w:type="dxa"/>
              <w:right w:w="108" w:type="dxa"/>
            </w:tcMar>
          </w:tcPr>
          <w:p w14:paraId="0B259B83" w14:textId="77777777" w:rsidR="00483AB8" w:rsidRPr="00876EE6" w:rsidRDefault="00483AB8">
            <w:pPr>
              <w:jc w:val="center"/>
              <w:rPr>
                <w:rFonts w:ascii="Arial" w:hAnsi="Arial" w:cs="Arial"/>
              </w:rPr>
            </w:pPr>
            <w:r w:rsidRPr="00876EE6">
              <w:rPr>
                <w:rFonts w:ascii="Arial" w:hAnsi="Arial" w:cs="Arial"/>
                <w:b/>
                <w:bCs/>
                <w:sz w:val="28"/>
                <w:szCs w:val="28"/>
              </w:rPr>
              <w:t>National Death Index data modules</w:t>
            </w:r>
          </w:p>
        </w:tc>
      </w:tr>
      <w:tr w:rsidR="00483AB8" w:rsidRPr="00876EE6" w14:paraId="5F6F8211" w14:textId="77777777">
        <w:tc>
          <w:tcPr>
            <w:tcW w:w="4248" w:type="dxa"/>
            <w:tcMar>
              <w:top w:w="0" w:type="dxa"/>
              <w:left w:w="108" w:type="dxa"/>
              <w:bottom w:w="0" w:type="dxa"/>
              <w:right w:w="108" w:type="dxa"/>
            </w:tcMar>
            <w:hideMark/>
          </w:tcPr>
          <w:p w14:paraId="6B9E4F21" w14:textId="77777777" w:rsidR="00483AB8" w:rsidRPr="00876EE6" w:rsidRDefault="00483AB8">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551" w:type="dxa"/>
            <w:tcMar>
              <w:top w:w="0" w:type="dxa"/>
              <w:left w:w="108" w:type="dxa"/>
              <w:bottom w:w="0" w:type="dxa"/>
              <w:right w:w="108" w:type="dxa"/>
            </w:tcMar>
            <w:hideMark/>
          </w:tcPr>
          <w:p w14:paraId="334E9AED"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0301211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73876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99A4C57"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08878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69235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7925418D" w14:textId="77777777">
        <w:tc>
          <w:tcPr>
            <w:tcW w:w="9067" w:type="dxa"/>
            <w:gridSpan w:val="3"/>
            <w:shd w:val="clear" w:color="auto" w:fill="D9D9D9" w:themeFill="background1" w:themeFillShade="D9"/>
            <w:tcMar>
              <w:top w:w="0" w:type="dxa"/>
              <w:left w:w="108" w:type="dxa"/>
              <w:bottom w:w="0" w:type="dxa"/>
              <w:right w:w="108" w:type="dxa"/>
            </w:tcMar>
          </w:tcPr>
          <w:p w14:paraId="53DDA58F" w14:textId="77777777" w:rsidR="00483AB8" w:rsidRPr="00876EE6" w:rsidRDefault="00483AB8">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483AB8" w:rsidRPr="00876EE6" w14:paraId="57DAC445" w14:textId="77777777">
        <w:tc>
          <w:tcPr>
            <w:tcW w:w="4248" w:type="dxa"/>
            <w:tcMar>
              <w:top w:w="0" w:type="dxa"/>
              <w:left w:w="108" w:type="dxa"/>
              <w:bottom w:w="0" w:type="dxa"/>
              <w:right w:w="108" w:type="dxa"/>
            </w:tcMar>
            <w:vAlign w:val="center"/>
          </w:tcPr>
          <w:p w14:paraId="2550BFED" w14:textId="77777777" w:rsidR="00483AB8" w:rsidRPr="003B1D0A" w:rsidRDefault="00483AB8">
            <w:pPr>
              <w:rPr>
                <w:rFonts w:ascii="Arial" w:hAnsi="Arial" w:cs="Arial"/>
                <w:b/>
                <w:bCs/>
              </w:rPr>
            </w:pPr>
            <w:r w:rsidRPr="003B1D0A">
              <w:rPr>
                <w:rFonts w:ascii="Arial" w:hAnsi="Arial" w:cs="Arial"/>
                <w:b/>
                <w:bCs/>
              </w:rPr>
              <w:t>ACCESS REQUESTS</w:t>
            </w:r>
          </w:p>
          <w:p w14:paraId="25DFAAC3" w14:textId="77777777" w:rsidR="00483AB8" w:rsidRPr="003B1D0A" w:rsidRDefault="00483AB8">
            <w:pPr>
              <w:rPr>
                <w:rFonts w:ascii="Arial" w:hAnsi="Arial" w:cs="Arial"/>
              </w:rPr>
            </w:pPr>
            <w:r w:rsidRPr="003B1D0A">
              <w:rPr>
                <w:rFonts w:ascii="Arial" w:hAnsi="Arial" w:cs="Arial"/>
              </w:rPr>
              <w:t>NDIS_ACC_REQ_YY</w:t>
            </w:r>
          </w:p>
        </w:tc>
        <w:tc>
          <w:tcPr>
            <w:tcW w:w="2551" w:type="dxa"/>
            <w:tcMar>
              <w:top w:w="0" w:type="dxa"/>
              <w:left w:w="108" w:type="dxa"/>
              <w:bottom w:w="0" w:type="dxa"/>
              <w:right w:w="108" w:type="dxa"/>
            </w:tcMar>
          </w:tcPr>
          <w:p w14:paraId="10A6AF2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44314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178232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6599C9AC"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642142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613394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F20BAFC" w14:textId="77777777">
        <w:tc>
          <w:tcPr>
            <w:tcW w:w="4248" w:type="dxa"/>
            <w:tcMar>
              <w:top w:w="0" w:type="dxa"/>
              <w:left w:w="108" w:type="dxa"/>
              <w:bottom w:w="0" w:type="dxa"/>
              <w:right w:w="108" w:type="dxa"/>
            </w:tcMar>
            <w:vAlign w:val="center"/>
          </w:tcPr>
          <w:p w14:paraId="7EA85D69" w14:textId="77777777" w:rsidR="00483AB8" w:rsidRPr="003B1D0A" w:rsidRDefault="00483AB8">
            <w:pPr>
              <w:rPr>
                <w:rFonts w:ascii="Arial" w:hAnsi="Arial" w:cs="Arial"/>
                <w:b/>
                <w:bCs/>
              </w:rPr>
            </w:pPr>
            <w:r w:rsidRPr="003B1D0A">
              <w:rPr>
                <w:rFonts w:ascii="Arial" w:hAnsi="Arial" w:cs="Arial"/>
                <w:b/>
                <w:bCs/>
              </w:rPr>
              <w:t>Early Childhood Early Intervention (ECEI)</w:t>
            </w:r>
          </w:p>
          <w:p w14:paraId="1C1476E3" w14:textId="77777777" w:rsidR="00483AB8" w:rsidRPr="003B1D0A" w:rsidRDefault="00483AB8">
            <w:pPr>
              <w:rPr>
                <w:rFonts w:ascii="Arial" w:hAnsi="Arial" w:cs="Arial"/>
              </w:rPr>
            </w:pPr>
            <w:r w:rsidRPr="003B1D0A">
              <w:rPr>
                <w:rFonts w:ascii="Arial" w:hAnsi="Arial" w:cs="Arial"/>
              </w:rPr>
              <w:t>NDIS_ECEI_YY</w:t>
            </w:r>
          </w:p>
        </w:tc>
        <w:tc>
          <w:tcPr>
            <w:tcW w:w="2551" w:type="dxa"/>
            <w:tcMar>
              <w:top w:w="0" w:type="dxa"/>
              <w:left w:w="108" w:type="dxa"/>
              <w:bottom w:w="0" w:type="dxa"/>
              <w:right w:w="108" w:type="dxa"/>
            </w:tcMar>
          </w:tcPr>
          <w:p w14:paraId="5821B21D"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892820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5789773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1FBADF99"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5211441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09106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427CD443" w14:textId="77777777">
        <w:tc>
          <w:tcPr>
            <w:tcW w:w="4248" w:type="dxa"/>
            <w:tcMar>
              <w:top w:w="0" w:type="dxa"/>
              <w:left w:w="108" w:type="dxa"/>
              <w:bottom w:w="0" w:type="dxa"/>
              <w:right w:w="108" w:type="dxa"/>
            </w:tcMar>
            <w:vAlign w:val="center"/>
          </w:tcPr>
          <w:p w14:paraId="05B23D8D" w14:textId="77777777" w:rsidR="00483AB8" w:rsidRPr="003B1D0A" w:rsidRDefault="00483AB8">
            <w:pPr>
              <w:rPr>
                <w:rFonts w:ascii="Arial" w:hAnsi="Arial" w:cs="Arial"/>
                <w:b/>
                <w:bCs/>
              </w:rPr>
            </w:pPr>
            <w:r w:rsidRPr="003B1D0A">
              <w:rPr>
                <w:rFonts w:ascii="Arial" w:hAnsi="Arial" w:cs="Arial"/>
                <w:b/>
                <w:bCs/>
              </w:rPr>
              <w:t>FUNDED SUPPORTS</w:t>
            </w:r>
          </w:p>
          <w:p w14:paraId="21F00232" w14:textId="77777777" w:rsidR="00483AB8" w:rsidRPr="003B1D0A" w:rsidRDefault="00483AB8">
            <w:pPr>
              <w:rPr>
                <w:rFonts w:ascii="Arial" w:hAnsi="Arial" w:cs="Arial"/>
              </w:rPr>
            </w:pPr>
            <w:r w:rsidRPr="003B1D0A">
              <w:rPr>
                <w:rFonts w:ascii="Arial" w:hAnsi="Arial" w:cs="Arial"/>
              </w:rPr>
              <w:t>NDIS_FUND_SUPP_YY</w:t>
            </w:r>
          </w:p>
        </w:tc>
        <w:tc>
          <w:tcPr>
            <w:tcW w:w="2551" w:type="dxa"/>
            <w:tcMar>
              <w:top w:w="0" w:type="dxa"/>
              <w:left w:w="108" w:type="dxa"/>
              <w:bottom w:w="0" w:type="dxa"/>
              <w:right w:w="108" w:type="dxa"/>
            </w:tcMar>
          </w:tcPr>
          <w:p w14:paraId="0F9105F1"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942307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66706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499DB6DB"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74085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40510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A0935DE" w14:textId="77777777">
        <w:tc>
          <w:tcPr>
            <w:tcW w:w="4248" w:type="dxa"/>
            <w:tcMar>
              <w:top w:w="0" w:type="dxa"/>
              <w:left w:w="108" w:type="dxa"/>
              <w:bottom w:w="0" w:type="dxa"/>
              <w:right w:w="108" w:type="dxa"/>
            </w:tcMar>
            <w:vAlign w:val="center"/>
          </w:tcPr>
          <w:p w14:paraId="49E7ECF9" w14:textId="77777777" w:rsidR="00483AB8" w:rsidRPr="003B1D0A" w:rsidRDefault="00483AB8">
            <w:pPr>
              <w:rPr>
                <w:rFonts w:ascii="Arial" w:hAnsi="Arial" w:cs="Arial"/>
                <w:b/>
                <w:bCs/>
              </w:rPr>
            </w:pPr>
            <w:r w:rsidRPr="003B1D0A">
              <w:rPr>
                <w:rFonts w:ascii="Arial" w:hAnsi="Arial" w:cs="Arial"/>
                <w:b/>
                <w:bCs/>
              </w:rPr>
              <w:t>NDIS Participants</w:t>
            </w:r>
          </w:p>
          <w:p w14:paraId="617AF61B" w14:textId="77777777" w:rsidR="00483AB8" w:rsidRPr="003B1D0A" w:rsidRDefault="00483AB8">
            <w:pPr>
              <w:rPr>
                <w:rFonts w:ascii="Arial" w:hAnsi="Arial" w:cs="Arial"/>
              </w:rPr>
            </w:pPr>
            <w:r w:rsidRPr="003B1D0A">
              <w:rPr>
                <w:rFonts w:ascii="Arial" w:hAnsi="Arial" w:cs="Arial"/>
              </w:rPr>
              <w:t>NDIS_PTCPNT_YY</w:t>
            </w:r>
          </w:p>
        </w:tc>
        <w:tc>
          <w:tcPr>
            <w:tcW w:w="2551" w:type="dxa"/>
            <w:tcMar>
              <w:top w:w="0" w:type="dxa"/>
              <w:left w:w="108" w:type="dxa"/>
              <w:bottom w:w="0" w:type="dxa"/>
              <w:right w:w="108" w:type="dxa"/>
            </w:tcMar>
          </w:tcPr>
          <w:p w14:paraId="454047FE"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32465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33944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4E16C17A"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1842454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92086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47A32190" w14:textId="77777777">
        <w:tc>
          <w:tcPr>
            <w:tcW w:w="4248" w:type="dxa"/>
            <w:tcMar>
              <w:top w:w="0" w:type="dxa"/>
              <w:left w:w="108" w:type="dxa"/>
              <w:bottom w:w="0" w:type="dxa"/>
              <w:right w:w="108" w:type="dxa"/>
            </w:tcMar>
            <w:vAlign w:val="center"/>
          </w:tcPr>
          <w:p w14:paraId="2E64699B" w14:textId="77777777" w:rsidR="00483AB8" w:rsidRPr="003B1D0A" w:rsidRDefault="00483AB8">
            <w:pPr>
              <w:rPr>
                <w:rFonts w:ascii="Arial" w:hAnsi="Arial" w:cs="Arial"/>
                <w:b/>
                <w:bCs/>
              </w:rPr>
            </w:pPr>
            <w:r w:rsidRPr="003B1D0A">
              <w:rPr>
                <w:rFonts w:ascii="Arial" w:hAnsi="Arial" w:cs="Arial"/>
                <w:b/>
                <w:bCs/>
              </w:rPr>
              <w:t>NDIS Payment event</w:t>
            </w:r>
          </w:p>
          <w:p w14:paraId="5D341E9F" w14:textId="77777777" w:rsidR="00483AB8" w:rsidRPr="003B1D0A" w:rsidRDefault="00483AB8">
            <w:pPr>
              <w:rPr>
                <w:rFonts w:ascii="Arial" w:hAnsi="Arial" w:cs="Arial"/>
              </w:rPr>
            </w:pPr>
            <w:r w:rsidRPr="003B1D0A">
              <w:rPr>
                <w:rFonts w:ascii="Arial" w:hAnsi="Arial" w:cs="Arial"/>
              </w:rPr>
              <w:t>NDIS_PAY</w:t>
            </w:r>
          </w:p>
        </w:tc>
        <w:tc>
          <w:tcPr>
            <w:tcW w:w="2551" w:type="dxa"/>
            <w:tcMar>
              <w:top w:w="0" w:type="dxa"/>
              <w:left w:w="108" w:type="dxa"/>
              <w:bottom w:w="0" w:type="dxa"/>
              <w:right w:w="108" w:type="dxa"/>
            </w:tcMar>
          </w:tcPr>
          <w:p w14:paraId="3387A642"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277712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311970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76020C69"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314297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230668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2C2B37B6" w14:textId="77777777">
        <w:tc>
          <w:tcPr>
            <w:tcW w:w="4248" w:type="dxa"/>
            <w:tcMar>
              <w:top w:w="0" w:type="dxa"/>
              <w:left w:w="108" w:type="dxa"/>
              <w:bottom w:w="0" w:type="dxa"/>
              <w:right w:w="108" w:type="dxa"/>
            </w:tcMar>
            <w:vAlign w:val="center"/>
          </w:tcPr>
          <w:p w14:paraId="06D94E23" w14:textId="77777777" w:rsidR="00C634A8" w:rsidRDefault="00C634A8" w:rsidP="00C634A8">
            <w:pPr>
              <w:rPr>
                <w:rFonts w:ascii="Arial" w:hAnsi="Arial" w:cs="Arial"/>
                <w:b/>
                <w:bCs/>
              </w:rPr>
            </w:pPr>
            <w:r w:rsidRPr="00C8299E">
              <w:rPr>
                <w:rFonts w:ascii="Arial" w:hAnsi="Arial" w:cs="Arial"/>
                <w:b/>
                <w:bCs/>
              </w:rPr>
              <w:t>Early Childhood Approach (ECA)</w:t>
            </w:r>
          </w:p>
          <w:p w14:paraId="13422156" w14:textId="5997480A" w:rsidR="00C634A8" w:rsidRPr="003B1D0A" w:rsidRDefault="00C634A8" w:rsidP="00C634A8">
            <w:pPr>
              <w:rPr>
                <w:rFonts w:ascii="Arial" w:hAnsi="Arial" w:cs="Arial"/>
                <w:b/>
                <w:bCs/>
              </w:rPr>
            </w:pPr>
            <w:r w:rsidRPr="00C8299E">
              <w:rPr>
                <w:rFonts w:ascii="Arial" w:hAnsi="Arial" w:cs="Arial"/>
              </w:rPr>
              <w:t>NDIS_ECA_YYZZQ</w:t>
            </w:r>
          </w:p>
        </w:tc>
        <w:tc>
          <w:tcPr>
            <w:tcW w:w="2551" w:type="dxa"/>
            <w:tcMar>
              <w:top w:w="0" w:type="dxa"/>
              <w:left w:w="108" w:type="dxa"/>
              <w:bottom w:w="0" w:type="dxa"/>
              <w:right w:w="108" w:type="dxa"/>
            </w:tcMar>
          </w:tcPr>
          <w:p w14:paraId="6B058D59" w14:textId="1BB391BC"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75159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110587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4F0C7682" w14:textId="52EA9490"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625099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043666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3D897E09" w14:textId="77777777">
        <w:tc>
          <w:tcPr>
            <w:tcW w:w="4248" w:type="dxa"/>
            <w:tcMar>
              <w:top w:w="0" w:type="dxa"/>
              <w:left w:w="108" w:type="dxa"/>
              <w:bottom w:w="0" w:type="dxa"/>
              <w:right w:w="108" w:type="dxa"/>
            </w:tcMar>
            <w:vAlign w:val="center"/>
          </w:tcPr>
          <w:p w14:paraId="0C524C28" w14:textId="77777777" w:rsidR="00C634A8" w:rsidRDefault="00C634A8" w:rsidP="00C634A8">
            <w:pPr>
              <w:rPr>
                <w:rFonts w:ascii="Arial" w:hAnsi="Arial" w:cs="Arial"/>
                <w:b/>
                <w:bCs/>
              </w:rPr>
            </w:pPr>
            <w:r w:rsidRPr="00C8299E">
              <w:rPr>
                <w:rFonts w:ascii="Arial" w:hAnsi="Arial" w:cs="Arial"/>
                <w:b/>
                <w:bCs/>
              </w:rPr>
              <w:t>NDIS Participant to Carer Admin</w:t>
            </w:r>
          </w:p>
          <w:p w14:paraId="2EB8FF75" w14:textId="4C4046F7" w:rsidR="00C634A8" w:rsidRPr="003B1D0A" w:rsidRDefault="00C634A8" w:rsidP="00C634A8">
            <w:pPr>
              <w:rPr>
                <w:rFonts w:ascii="Arial" w:hAnsi="Arial" w:cs="Arial"/>
                <w:b/>
                <w:bCs/>
              </w:rPr>
            </w:pPr>
            <w:proofErr w:type="spellStart"/>
            <w:r w:rsidRPr="00C8299E">
              <w:rPr>
                <w:rFonts w:ascii="Arial" w:hAnsi="Arial" w:cs="Arial"/>
              </w:rPr>
              <w:t>NDIS_Carer_YYZZQ</w:t>
            </w:r>
            <w:proofErr w:type="spellEnd"/>
          </w:p>
        </w:tc>
        <w:tc>
          <w:tcPr>
            <w:tcW w:w="2551" w:type="dxa"/>
            <w:tcMar>
              <w:top w:w="0" w:type="dxa"/>
              <w:left w:w="108" w:type="dxa"/>
              <w:bottom w:w="0" w:type="dxa"/>
              <w:right w:w="108" w:type="dxa"/>
            </w:tcMar>
          </w:tcPr>
          <w:p w14:paraId="0A2CEBF2" w14:textId="58EF408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40341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4614264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78645E7B" w14:textId="6D8C64B8"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553991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380585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3027EBF1" w14:textId="77777777">
        <w:tc>
          <w:tcPr>
            <w:tcW w:w="4248" w:type="dxa"/>
            <w:tcMar>
              <w:top w:w="0" w:type="dxa"/>
              <w:left w:w="108" w:type="dxa"/>
              <w:bottom w:w="0" w:type="dxa"/>
              <w:right w:w="108" w:type="dxa"/>
            </w:tcMar>
            <w:vAlign w:val="center"/>
          </w:tcPr>
          <w:p w14:paraId="3E00DE94" w14:textId="77777777" w:rsidR="00C634A8" w:rsidRDefault="00C634A8" w:rsidP="00C634A8">
            <w:pPr>
              <w:rPr>
                <w:rFonts w:ascii="Arial" w:hAnsi="Arial" w:cs="Arial"/>
                <w:b/>
                <w:bCs/>
              </w:rPr>
            </w:pPr>
            <w:r w:rsidRPr="00C8299E">
              <w:rPr>
                <w:rFonts w:ascii="Arial" w:hAnsi="Arial" w:cs="Arial"/>
                <w:b/>
                <w:bCs/>
              </w:rPr>
              <w:t>Participant Outcomes Survey</w:t>
            </w:r>
          </w:p>
          <w:p w14:paraId="2F6639E3" w14:textId="4267B7CC" w:rsidR="00C634A8" w:rsidRPr="003B1D0A" w:rsidRDefault="00C634A8" w:rsidP="00C634A8">
            <w:pPr>
              <w:rPr>
                <w:rFonts w:ascii="Arial" w:hAnsi="Arial" w:cs="Arial"/>
                <w:b/>
                <w:bCs/>
              </w:rPr>
            </w:pPr>
            <w:proofErr w:type="spellStart"/>
            <w:r w:rsidRPr="00C8299E">
              <w:rPr>
                <w:rFonts w:ascii="Arial" w:hAnsi="Arial" w:cs="Arial"/>
              </w:rPr>
              <w:lastRenderedPageBreak/>
              <w:t>NDIS_P_Out_YYZZQ</w:t>
            </w:r>
            <w:proofErr w:type="spellEnd"/>
          </w:p>
        </w:tc>
        <w:tc>
          <w:tcPr>
            <w:tcW w:w="2551" w:type="dxa"/>
            <w:tcMar>
              <w:top w:w="0" w:type="dxa"/>
              <w:left w:w="108" w:type="dxa"/>
              <w:bottom w:w="0" w:type="dxa"/>
              <w:right w:w="108" w:type="dxa"/>
            </w:tcMar>
          </w:tcPr>
          <w:p w14:paraId="7FC7776D" w14:textId="2002D365"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802720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27061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223D991F" w14:textId="27748BB4"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193331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06631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27E234A6" w14:textId="77777777">
        <w:tc>
          <w:tcPr>
            <w:tcW w:w="4248" w:type="dxa"/>
            <w:tcMar>
              <w:top w:w="0" w:type="dxa"/>
              <w:left w:w="108" w:type="dxa"/>
              <w:bottom w:w="0" w:type="dxa"/>
              <w:right w:w="108" w:type="dxa"/>
            </w:tcMar>
            <w:vAlign w:val="center"/>
          </w:tcPr>
          <w:p w14:paraId="3D205334" w14:textId="77777777" w:rsidR="00C634A8" w:rsidRDefault="00C634A8" w:rsidP="00C634A8">
            <w:pPr>
              <w:rPr>
                <w:rFonts w:ascii="Arial" w:hAnsi="Arial" w:cs="Arial"/>
                <w:b/>
                <w:bCs/>
              </w:rPr>
            </w:pPr>
            <w:r w:rsidRPr="00C8299E">
              <w:rPr>
                <w:rFonts w:ascii="Arial" w:hAnsi="Arial" w:cs="Arial"/>
                <w:b/>
                <w:bCs/>
              </w:rPr>
              <w:t>Carers and Family Outcomes Survey</w:t>
            </w:r>
          </w:p>
          <w:p w14:paraId="30A04025" w14:textId="1C24D16D" w:rsidR="00C634A8" w:rsidRPr="003B1D0A" w:rsidRDefault="00C634A8" w:rsidP="00C634A8">
            <w:pPr>
              <w:rPr>
                <w:rFonts w:ascii="Arial" w:hAnsi="Arial" w:cs="Arial"/>
                <w:b/>
                <w:bCs/>
              </w:rPr>
            </w:pPr>
            <w:r w:rsidRPr="00C8299E">
              <w:rPr>
                <w:rFonts w:ascii="Arial" w:hAnsi="Arial" w:cs="Arial"/>
              </w:rPr>
              <w:t>NDIS_F_OUT_YYZZQ</w:t>
            </w:r>
          </w:p>
        </w:tc>
        <w:tc>
          <w:tcPr>
            <w:tcW w:w="2551" w:type="dxa"/>
            <w:tcMar>
              <w:top w:w="0" w:type="dxa"/>
              <w:left w:w="108" w:type="dxa"/>
              <w:bottom w:w="0" w:type="dxa"/>
              <w:right w:w="108" w:type="dxa"/>
            </w:tcMar>
          </w:tcPr>
          <w:p w14:paraId="0EC9934D" w14:textId="4B830CC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925957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2424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624ABDD" w14:textId="7D8E0163"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71780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26237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1ABF16BC" w14:textId="77777777">
        <w:tc>
          <w:tcPr>
            <w:tcW w:w="4248" w:type="dxa"/>
            <w:tcMar>
              <w:top w:w="0" w:type="dxa"/>
              <w:left w:w="108" w:type="dxa"/>
              <w:bottom w:w="0" w:type="dxa"/>
              <w:right w:w="108" w:type="dxa"/>
            </w:tcMar>
            <w:vAlign w:val="center"/>
          </w:tcPr>
          <w:p w14:paraId="4BD81DAA" w14:textId="77777777" w:rsidR="00C634A8" w:rsidRDefault="00C634A8" w:rsidP="00C634A8">
            <w:pPr>
              <w:rPr>
                <w:rFonts w:ascii="Arial" w:hAnsi="Arial" w:cs="Arial"/>
                <w:b/>
                <w:bCs/>
              </w:rPr>
            </w:pPr>
            <w:r w:rsidRPr="00C8299E">
              <w:rPr>
                <w:rFonts w:ascii="Arial" w:hAnsi="Arial" w:cs="Arial"/>
                <w:b/>
                <w:bCs/>
              </w:rPr>
              <w:t xml:space="preserve">Participant-level </w:t>
            </w:r>
            <w:proofErr w:type="gramStart"/>
            <w:r w:rsidRPr="00C8299E">
              <w:rPr>
                <w:rFonts w:ascii="Arial" w:hAnsi="Arial" w:cs="Arial"/>
                <w:b/>
                <w:bCs/>
              </w:rPr>
              <w:t>goal-setting</w:t>
            </w:r>
            <w:proofErr w:type="gramEnd"/>
            <w:r w:rsidRPr="00C8299E">
              <w:rPr>
                <w:rFonts w:ascii="Arial" w:hAnsi="Arial" w:cs="Arial"/>
                <w:b/>
                <w:bCs/>
              </w:rPr>
              <w:t xml:space="preserve"> </w:t>
            </w:r>
          </w:p>
          <w:p w14:paraId="4EC28735" w14:textId="3CF6CF69" w:rsidR="00C634A8" w:rsidRPr="003B1D0A" w:rsidRDefault="00C634A8" w:rsidP="00C634A8">
            <w:pPr>
              <w:rPr>
                <w:rFonts w:ascii="Arial" w:hAnsi="Arial" w:cs="Arial"/>
                <w:b/>
                <w:bCs/>
              </w:rPr>
            </w:pPr>
            <w:r w:rsidRPr="00C8299E">
              <w:rPr>
                <w:rFonts w:ascii="Arial" w:hAnsi="Arial" w:cs="Arial"/>
              </w:rPr>
              <w:t xml:space="preserve">NDIS_GOALS_YYZZQ </w:t>
            </w:r>
          </w:p>
        </w:tc>
        <w:tc>
          <w:tcPr>
            <w:tcW w:w="2551" w:type="dxa"/>
            <w:tcMar>
              <w:top w:w="0" w:type="dxa"/>
              <w:left w:w="108" w:type="dxa"/>
              <w:bottom w:w="0" w:type="dxa"/>
              <w:right w:w="108" w:type="dxa"/>
            </w:tcMar>
          </w:tcPr>
          <w:p w14:paraId="17C9D6C5" w14:textId="637FC203"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34634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376841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3541073A" w14:textId="3742E93F"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38934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265006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028C4EAD" w14:textId="77777777">
        <w:tc>
          <w:tcPr>
            <w:tcW w:w="4248" w:type="dxa"/>
            <w:tcMar>
              <w:top w:w="0" w:type="dxa"/>
              <w:left w:w="108" w:type="dxa"/>
              <w:bottom w:w="0" w:type="dxa"/>
              <w:right w:w="108" w:type="dxa"/>
            </w:tcMar>
            <w:vAlign w:val="center"/>
          </w:tcPr>
          <w:p w14:paraId="1CFAEEE7" w14:textId="77777777" w:rsidR="00C634A8" w:rsidRDefault="00C634A8" w:rsidP="00C634A8">
            <w:pPr>
              <w:rPr>
                <w:rFonts w:ascii="Arial" w:hAnsi="Arial" w:cs="Arial"/>
                <w:b/>
                <w:bCs/>
              </w:rPr>
            </w:pPr>
            <w:r w:rsidRPr="00C8299E">
              <w:rPr>
                <w:rFonts w:ascii="Arial" w:hAnsi="Arial" w:cs="Arial"/>
                <w:b/>
                <w:bCs/>
              </w:rPr>
              <w:t>Participant-level mainstream and community support</w:t>
            </w:r>
          </w:p>
          <w:p w14:paraId="2AAF31FB" w14:textId="61ABE5AA" w:rsidR="00C634A8" w:rsidRPr="003B1D0A" w:rsidRDefault="00C634A8" w:rsidP="00C634A8">
            <w:pPr>
              <w:rPr>
                <w:rFonts w:ascii="Arial" w:hAnsi="Arial" w:cs="Arial"/>
                <w:b/>
                <w:bCs/>
              </w:rPr>
            </w:pPr>
            <w:r w:rsidRPr="00C8299E">
              <w:rPr>
                <w:rFonts w:ascii="Arial" w:hAnsi="Arial" w:cs="Arial"/>
              </w:rPr>
              <w:t>NDIS_INTRFC_YYZZQ</w:t>
            </w:r>
          </w:p>
        </w:tc>
        <w:tc>
          <w:tcPr>
            <w:tcW w:w="2551" w:type="dxa"/>
            <w:tcMar>
              <w:top w:w="0" w:type="dxa"/>
              <w:left w:w="108" w:type="dxa"/>
              <w:bottom w:w="0" w:type="dxa"/>
              <w:right w:w="108" w:type="dxa"/>
            </w:tcMar>
          </w:tcPr>
          <w:p w14:paraId="1E1D39AF" w14:textId="1A968B1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427085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90401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23ABDB2" w14:textId="1C63C801"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1986E260" w14:textId="77777777">
        <w:tc>
          <w:tcPr>
            <w:tcW w:w="4248" w:type="dxa"/>
            <w:tcMar>
              <w:top w:w="0" w:type="dxa"/>
              <w:left w:w="108" w:type="dxa"/>
              <w:bottom w:w="0" w:type="dxa"/>
              <w:right w:w="108" w:type="dxa"/>
            </w:tcMar>
            <w:vAlign w:val="center"/>
          </w:tcPr>
          <w:p w14:paraId="3AFC9A7E" w14:textId="77777777" w:rsidR="00C634A8" w:rsidRDefault="00C634A8" w:rsidP="00C634A8">
            <w:pPr>
              <w:rPr>
                <w:rFonts w:ascii="Arial" w:hAnsi="Arial" w:cs="Arial"/>
                <w:b/>
                <w:bCs/>
              </w:rPr>
            </w:pPr>
            <w:r w:rsidRPr="00C8299E">
              <w:rPr>
                <w:rFonts w:ascii="Arial" w:hAnsi="Arial" w:cs="Arial"/>
                <w:b/>
                <w:bCs/>
              </w:rPr>
              <w:t>Outcome-survey instruments</w:t>
            </w:r>
          </w:p>
          <w:p w14:paraId="2D546FE4" w14:textId="07BF9C3C" w:rsidR="00C634A8" w:rsidRPr="003B1D0A" w:rsidRDefault="00C634A8" w:rsidP="00C634A8">
            <w:pPr>
              <w:rPr>
                <w:rFonts w:ascii="Arial" w:hAnsi="Arial" w:cs="Arial"/>
                <w:b/>
                <w:bCs/>
              </w:rPr>
            </w:pPr>
            <w:r w:rsidRPr="00C8299E">
              <w:rPr>
                <w:rFonts w:ascii="Arial" w:hAnsi="Arial" w:cs="Arial"/>
              </w:rPr>
              <w:t>NDIS_OUT_MPS_YYZZQ</w:t>
            </w:r>
          </w:p>
        </w:tc>
        <w:tc>
          <w:tcPr>
            <w:tcW w:w="2551" w:type="dxa"/>
            <w:tcMar>
              <w:top w:w="0" w:type="dxa"/>
              <w:left w:w="108" w:type="dxa"/>
              <w:bottom w:w="0" w:type="dxa"/>
              <w:right w:w="108" w:type="dxa"/>
            </w:tcMar>
          </w:tcPr>
          <w:p w14:paraId="1B5540E4" w14:textId="5CD94FB6"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963492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860321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30A7341C" w14:textId="17D3CF83"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356DDAA6" w14:textId="77777777">
        <w:tc>
          <w:tcPr>
            <w:tcW w:w="4248" w:type="dxa"/>
            <w:tcMar>
              <w:top w:w="0" w:type="dxa"/>
              <w:left w:w="108" w:type="dxa"/>
              <w:bottom w:w="0" w:type="dxa"/>
              <w:right w:w="108" w:type="dxa"/>
            </w:tcMar>
            <w:vAlign w:val="center"/>
          </w:tcPr>
          <w:p w14:paraId="33CC98A0" w14:textId="77777777" w:rsidR="00C634A8" w:rsidRDefault="00C634A8" w:rsidP="00C634A8">
            <w:pPr>
              <w:rPr>
                <w:rFonts w:ascii="Arial" w:hAnsi="Arial" w:cs="Arial"/>
                <w:b/>
                <w:bCs/>
              </w:rPr>
            </w:pPr>
            <w:r w:rsidRPr="00C8299E">
              <w:rPr>
                <w:rFonts w:ascii="Arial" w:hAnsi="Arial" w:cs="Arial"/>
                <w:b/>
                <w:bCs/>
              </w:rPr>
              <w:t>NDIS Participant Address</w:t>
            </w:r>
          </w:p>
          <w:p w14:paraId="559658FD" w14:textId="4B080944" w:rsidR="00C634A8" w:rsidRPr="003B1D0A" w:rsidRDefault="00C634A8" w:rsidP="00C634A8">
            <w:pPr>
              <w:rPr>
                <w:rFonts w:ascii="Arial" w:hAnsi="Arial" w:cs="Arial"/>
                <w:b/>
                <w:bCs/>
              </w:rPr>
            </w:pPr>
            <w:r w:rsidRPr="00C8299E">
              <w:rPr>
                <w:rFonts w:ascii="Arial" w:hAnsi="Arial" w:cs="Arial"/>
              </w:rPr>
              <w:t>NDIS_ADDR_HIST_YYZZQ</w:t>
            </w:r>
          </w:p>
        </w:tc>
        <w:tc>
          <w:tcPr>
            <w:tcW w:w="2551" w:type="dxa"/>
            <w:tcMar>
              <w:top w:w="0" w:type="dxa"/>
              <w:left w:w="108" w:type="dxa"/>
              <w:bottom w:w="0" w:type="dxa"/>
              <w:right w:w="108" w:type="dxa"/>
            </w:tcMar>
          </w:tcPr>
          <w:p w14:paraId="03E0CAD0" w14:textId="0E585910"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093953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598498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1D14C6D" w14:textId="6E5D68B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76097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66577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4B278CFC" w14:textId="77777777">
        <w:tc>
          <w:tcPr>
            <w:tcW w:w="4248" w:type="dxa"/>
            <w:tcMar>
              <w:top w:w="0" w:type="dxa"/>
              <w:left w:w="108" w:type="dxa"/>
              <w:bottom w:w="0" w:type="dxa"/>
              <w:right w:w="108" w:type="dxa"/>
            </w:tcMar>
            <w:vAlign w:val="center"/>
          </w:tcPr>
          <w:p w14:paraId="10882821" w14:textId="77777777" w:rsidR="00C634A8" w:rsidRDefault="00C634A8" w:rsidP="00C634A8">
            <w:pPr>
              <w:rPr>
                <w:rFonts w:ascii="Arial" w:hAnsi="Arial" w:cs="Arial"/>
                <w:b/>
                <w:bCs/>
              </w:rPr>
            </w:pPr>
            <w:r w:rsidRPr="00A6005C">
              <w:rPr>
                <w:rFonts w:ascii="Arial" w:hAnsi="Arial" w:cs="Arial"/>
                <w:b/>
                <w:bCs/>
              </w:rPr>
              <w:t>Plan Review Requests</w:t>
            </w:r>
          </w:p>
          <w:p w14:paraId="535C3D0A" w14:textId="52782B11" w:rsidR="00C634A8" w:rsidRPr="003B1D0A" w:rsidRDefault="00C634A8" w:rsidP="00C634A8">
            <w:pPr>
              <w:rPr>
                <w:rFonts w:ascii="Arial" w:hAnsi="Arial" w:cs="Arial"/>
                <w:b/>
                <w:bCs/>
              </w:rPr>
            </w:pPr>
            <w:r w:rsidRPr="00A6005C">
              <w:rPr>
                <w:rFonts w:ascii="Arial" w:hAnsi="Arial" w:cs="Arial"/>
              </w:rPr>
              <w:t>NDIS_REV_REQ_YYZZQ</w:t>
            </w:r>
          </w:p>
        </w:tc>
        <w:tc>
          <w:tcPr>
            <w:tcW w:w="2551" w:type="dxa"/>
            <w:tcMar>
              <w:top w:w="0" w:type="dxa"/>
              <w:left w:w="108" w:type="dxa"/>
              <w:bottom w:w="0" w:type="dxa"/>
              <w:right w:w="108" w:type="dxa"/>
            </w:tcMar>
          </w:tcPr>
          <w:p w14:paraId="149E99B4" w14:textId="6719040A"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90173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434936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237B458A" w14:textId="45BCDDC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68043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20005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1E5EE72E" w14:textId="77777777">
        <w:tc>
          <w:tcPr>
            <w:tcW w:w="4248" w:type="dxa"/>
            <w:tcMar>
              <w:top w:w="0" w:type="dxa"/>
              <w:left w:w="108" w:type="dxa"/>
              <w:bottom w:w="0" w:type="dxa"/>
              <w:right w:w="108" w:type="dxa"/>
            </w:tcMar>
            <w:vAlign w:val="center"/>
          </w:tcPr>
          <w:p w14:paraId="7996106F" w14:textId="77777777" w:rsidR="00C634A8" w:rsidRDefault="00C634A8" w:rsidP="00C634A8">
            <w:pPr>
              <w:rPr>
                <w:rFonts w:ascii="Arial" w:hAnsi="Arial" w:cs="Arial"/>
                <w:b/>
                <w:bCs/>
              </w:rPr>
            </w:pPr>
            <w:r w:rsidRPr="00A6005C">
              <w:rPr>
                <w:rFonts w:ascii="Arial" w:hAnsi="Arial" w:cs="Arial"/>
                <w:b/>
                <w:bCs/>
              </w:rPr>
              <w:t>Pricing arrangements</w:t>
            </w:r>
          </w:p>
          <w:p w14:paraId="394DC5F2" w14:textId="0D01620C" w:rsidR="00C634A8" w:rsidRPr="003B1D0A" w:rsidRDefault="00C634A8" w:rsidP="00C634A8">
            <w:pPr>
              <w:rPr>
                <w:rFonts w:ascii="Arial" w:hAnsi="Arial" w:cs="Arial"/>
                <w:b/>
                <w:bCs/>
              </w:rPr>
            </w:pPr>
            <w:r w:rsidRPr="00A6005C">
              <w:rPr>
                <w:rFonts w:ascii="Arial" w:hAnsi="Arial" w:cs="Arial"/>
              </w:rPr>
              <w:t>NDIS_SUPP_CAT_YYZZQ</w:t>
            </w:r>
          </w:p>
        </w:tc>
        <w:tc>
          <w:tcPr>
            <w:tcW w:w="2551" w:type="dxa"/>
            <w:tcMar>
              <w:top w:w="0" w:type="dxa"/>
              <w:left w:w="108" w:type="dxa"/>
              <w:bottom w:w="0" w:type="dxa"/>
              <w:right w:w="108" w:type="dxa"/>
            </w:tcMar>
          </w:tcPr>
          <w:p w14:paraId="77AF9E91" w14:textId="091B133F"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177115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98183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27630FB9" w14:textId="6EBE03CB"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4F5F1412" w14:textId="77777777">
        <w:tc>
          <w:tcPr>
            <w:tcW w:w="4248" w:type="dxa"/>
            <w:tcMar>
              <w:top w:w="0" w:type="dxa"/>
              <w:left w:w="108" w:type="dxa"/>
              <w:bottom w:w="0" w:type="dxa"/>
              <w:right w:w="108" w:type="dxa"/>
            </w:tcMar>
            <w:vAlign w:val="center"/>
          </w:tcPr>
          <w:p w14:paraId="0AA46D86" w14:textId="77777777" w:rsidR="00C634A8" w:rsidRDefault="00C634A8" w:rsidP="00C634A8">
            <w:pPr>
              <w:rPr>
                <w:rFonts w:ascii="Arial" w:hAnsi="Arial" w:cs="Arial"/>
                <w:b/>
                <w:bCs/>
              </w:rPr>
            </w:pPr>
            <w:r w:rsidRPr="00A6005C">
              <w:rPr>
                <w:rFonts w:ascii="Arial" w:hAnsi="Arial" w:cs="Arial"/>
                <w:b/>
                <w:bCs/>
              </w:rPr>
              <w:t>Item-level budgets</w:t>
            </w:r>
          </w:p>
          <w:p w14:paraId="63FC7677" w14:textId="610A5B02" w:rsidR="00C634A8" w:rsidRPr="003B1D0A" w:rsidRDefault="00C634A8" w:rsidP="00C634A8">
            <w:pPr>
              <w:rPr>
                <w:rFonts w:ascii="Arial" w:hAnsi="Arial" w:cs="Arial"/>
                <w:b/>
                <w:bCs/>
              </w:rPr>
            </w:pPr>
            <w:r w:rsidRPr="00A6005C">
              <w:rPr>
                <w:rFonts w:ascii="Arial" w:hAnsi="Arial" w:cs="Arial"/>
              </w:rPr>
              <w:t>NDIS_SUPP_ITM_YYZZQ</w:t>
            </w:r>
          </w:p>
        </w:tc>
        <w:tc>
          <w:tcPr>
            <w:tcW w:w="2551" w:type="dxa"/>
            <w:tcMar>
              <w:top w:w="0" w:type="dxa"/>
              <w:left w:w="108" w:type="dxa"/>
              <w:bottom w:w="0" w:type="dxa"/>
              <w:right w:w="108" w:type="dxa"/>
            </w:tcMar>
          </w:tcPr>
          <w:p w14:paraId="6759B0A9" w14:textId="655257C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598845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2652879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76DB1FC7" w14:textId="22FF723F"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38B54C49" w14:textId="77777777">
        <w:tc>
          <w:tcPr>
            <w:tcW w:w="4248" w:type="dxa"/>
            <w:tcMar>
              <w:top w:w="0" w:type="dxa"/>
              <w:left w:w="108" w:type="dxa"/>
              <w:bottom w:w="0" w:type="dxa"/>
              <w:right w:w="108" w:type="dxa"/>
            </w:tcMar>
            <w:vAlign w:val="center"/>
          </w:tcPr>
          <w:p w14:paraId="3CCEB0C1" w14:textId="77777777" w:rsidR="00C634A8" w:rsidRDefault="00C634A8" w:rsidP="00C634A8">
            <w:pPr>
              <w:rPr>
                <w:rFonts w:ascii="Arial" w:hAnsi="Arial" w:cs="Arial"/>
                <w:b/>
                <w:bCs/>
              </w:rPr>
            </w:pPr>
            <w:r w:rsidRPr="00A6005C">
              <w:rPr>
                <w:rFonts w:ascii="Arial" w:hAnsi="Arial" w:cs="Arial"/>
                <w:b/>
                <w:bCs/>
              </w:rPr>
              <w:t>Participant–provider relationship</w:t>
            </w:r>
          </w:p>
          <w:p w14:paraId="080AF860" w14:textId="605FBC18" w:rsidR="00C634A8" w:rsidRPr="003B1D0A" w:rsidRDefault="00C634A8" w:rsidP="00C634A8">
            <w:pPr>
              <w:rPr>
                <w:rFonts w:ascii="Arial" w:hAnsi="Arial" w:cs="Arial"/>
                <w:b/>
                <w:bCs/>
              </w:rPr>
            </w:pPr>
            <w:r w:rsidRPr="00A6005C">
              <w:rPr>
                <w:rFonts w:ascii="Arial" w:hAnsi="Arial" w:cs="Arial"/>
              </w:rPr>
              <w:t xml:space="preserve">NDIS_RLTNSHP_YYZZQ </w:t>
            </w:r>
          </w:p>
        </w:tc>
        <w:tc>
          <w:tcPr>
            <w:tcW w:w="2551" w:type="dxa"/>
            <w:tcMar>
              <w:top w:w="0" w:type="dxa"/>
              <w:left w:w="108" w:type="dxa"/>
              <w:bottom w:w="0" w:type="dxa"/>
              <w:right w:w="108" w:type="dxa"/>
            </w:tcMar>
          </w:tcPr>
          <w:p w14:paraId="27E7285C" w14:textId="53BFD8B5"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9748244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6331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A040EB6" w14:textId="01E9787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8995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884920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611E000B" w14:textId="77777777">
        <w:tc>
          <w:tcPr>
            <w:tcW w:w="9067" w:type="dxa"/>
            <w:gridSpan w:val="3"/>
            <w:shd w:val="clear" w:color="auto" w:fill="D9D9D9" w:themeFill="background1" w:themeFillShade="D9"/>
            <w:tcMar>
              <w:top w:w="0" w:type="dxa"/>
              <w:left w:w="108" w:type="dxa"/>
              <w:bottom w:w="0" w:type="dxa"/>
              <w:right w:w="108" w:type="dxa"/>
            </w:tcMar>
          </w:tcPr>
          <w:p w14:paraId="584B703F" w14:textId="74768EBD" w:rsidR="000E2C9F" w:rsidRPr="00876EE6" w:rsidRDefault="000E2C9F" w:rsidP="000E2C9F">
            <w:pPr>
              <w:jc w:val="center"/>
              <w:rPr>
                <w:rFonts w:ascii="Arial" w:hAnsi="Arial" w:cs="Arial"/>
                <w:b/>
                <w:bCs/>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0E2C9F" w:rsidRPr="00876EE6" w14:paraId="607CAD3D" w14:textId="77777777">
        <w:tc>
          <w:tcPr>
            <w:tcW w:w="4248" w:type="dxa"/>
            <w:tcMar>
              <w:top w:w="0" w:type="dxa"/>
              <w:left w:w="108" w:type="dxa"/>
              <w:bottom w:w="0" w:type="dxa"/>
              <w:right w:w="108" w:type="dxa"/>
            </w:tcMar>
          </w:tcPr>
          <w:p w14:paraId="56F49A0F" w14:textId="73413F70" w:rsidR="000E2C9F" w:rsidRPr="00876EE6" w:rsidRDefault="000E2C9F" w:rsidP="000E2C9F">
            <w:pPr>
              <w:rPr>
                <w:rFonts w:ascii="Arial" w:hAnsi="Arial" w:cs="Arial"/>
              </w:rPr>
            </w:pPr>
            <w:r>
              <w:rPr>
                <w:rFonts w:ascii="Arial" w:hAnsi="Arial" w:cs="Arial"/>
                <w:b/>
                <w:bCs/>
              </w:rPr>
              <w:t>Aged Care Data</w:t>
            </w:r>
          </w:p>
          <w:p w14:paraId="00C71927" w14:textId="77777777" w:rsidR="000E2C9F" w:rsidRDefault="000E2C9F" w:rsidP="000E2C9F">
            <w:pPr>
              <w:rPr>
                <w:rFonts w:ascii="Arial" w:hAnsi="Arial" w:cs="Arial"/>
                <w:b/>
                <w:bCs/>
                <w:sz w:val="20"/>
                <w:szCs w:val="20"/>
              </w:rPr>
            </w:pPr>
            <w:r>
              <w:rPr>
                <w:rFonts w:ascii="Arial" w:hAnsi="Arial" w:cs="Arial"/>
                <w:b/>
                <w:bCs/>
                <w:sz w:val="20"/>
                <w:szCs w:val="20"/>
              </w:rPr>
              <w:t xml:space="preserve">Country of birth </w:t>
            </w:r>
          </w:p>
          <w:p w14:paraId="711CAFA0" w14:textId="77777777" w:rsidR="000E2C9F" w:rsidRDefault="000E2C9F" w:rsidP="000E2C9F">
            <w:pPr>
              <w:rPr>
                <w:rFonts w:ascii="Arial" w:hAnsi="Arial" w:cs="Arial"/>
                <w:b/>
                <w:bCs/>
                <w:sz w:val="20"/>
                <w:szCs w:val="20"/>
              </w:rPr>
            </w:pPr>
            <w:r>
              <w:rPr>
                <w:rFonts w:ascii="Arial" w:hAnsi="Arial" w:cs="Arial"/>
                <w:b/>
                <w:bCs/>
                <w:sz w:val="20"/>
                <w:szCs w:val="20"/>
              </w:rPr>
              <w:t>Preferred language</w:t>
            </w:r>
          </w:p>
          <w:p w14:paraId="748A91BF" w14:textId="77777777" w:rsidR="000E2C9F" w:rsidRPr="00876EE6" w:rsidRDefault="000E2C9F" w:rsidP="000E2C9F">
            <w:pPr>
              <w:rPr>
                <w:rFonts w:ascii="Arial" w:hAnsi="Arial" w:cs="Arial"/>
                <w:b/>
                <w:bCs/>
              </w:rPr>
            </w:pPr>
            <w:r>
              <w:rPr>
                <w:rFonts w:ascii="Arial" w:hAnsi="Arial" w:cs="Arial"/>
                <w:b/>
                <w:bCs/>
                <w:sz w:val="20"/>
                <w:szCs w:val="20"/>
              </w:rPr>
              <w:t xml:space="preserve">Health conditions </w:t>
            </w:r>
          </w:p>
        </w:tc>
        <w:tc>
          <w:tcPr>
            <w:tcW w:w="2551" w:type="dxa"/>
            <w:tcMar>
              <w:top w:w="0" w:type="dxa"/>
              <w:left w:w="108" w:type="dxa"/>
              <w:bottom w:w="0" w:type="dxa"/>
              <w:right w:w="108" w:type="dxa"/>
            </w:tcMar>
          </w:tcPr>
          <w:p w14:paraId="0306451A" w14:textId="57E71DB4" w:rsidR="000E2C9F" w:rsidRPr="00876EE6" w:rsidRDefault="000E2C9F" w:rsidP="000E2C9F">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268" w:type="dxa"/>
          </w:tcPr>
          <w:p w14:paraId="22959B89"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28877CCF" w14:textId="77777777">
        <w:tc>
          <w:tcPr>
            <w:tcW w:w="4248" w:type="dxa"/>
            <w:tcMar>
              <w:top w:w="0" w:type="dxa"/>
              <w:left w:w="108" w:type="dxa"/>
              <w:bottom w:w="0" w:type="dxa"/>
              <w:right w:w="108" w:type="dxa"/>
            </w:tcMar>
            <w:hideMark/>
          </w:tcPr>
          <w:p w14:paraId="354F4091" w14:textId="77777777" w:rsidR="00C634A8" w:rsidRDefault="00C634A8" w:rsidP="00C634A8">
            <w:pPr>
              <w:rPr>
                <w:rFonts w:ascii="Arial" w:hAnsi="Arial" w:cs="Arial"/>
                <w:b/>
                <w:bCs/>
              </w:rPr>
            </w:pPr>
            <w:r w:rsidRPr="00876EE6">
              <w:rPr>
                <w:rFonts w:ascii="Arial" w:hAnsi="Arial" w:cs="Arial"/>
                <w:b/>
                <w:bCs/>
              </w:rPr>
              <w:t>Residential Aged Care (RAC):</w:t>
            </w:r>
          </w:p>
          <w:p w14:paraId="3C6CD3C4" w14:textId="77777777" w:rsidR="00C634A8" w:rsidRPr="004477C9" w:rsidRDefault="00C634A8" w:rsidP="00C634A8">
            <w:pPr>
              <w:rPr>
                <w:rFonts w:ascii="Arial" w:hAnsi="Arial" w:cs="Arial"/>
                <w:sz w:val="20"/>
                <w:szCs w:val="20"/>
              </w:rPr>
            </w:pPr>
            <w:r w:rsidRPr="004477C9">
              <w:rPr>
                <w:rFonts w:ascii="Arial" w:hAnsi="Arial" w:cs="Arial"/>
                <w:sz w:val="20"/>
                <w:szCs w:val="20"/>
              </w:rPr>
              <w:t>NAC_RAC_ACFI</w:t>
            </w:r>
          </w:p>
          <w:p w14:paraId="3604DEEB" w14:textId="77777777" w:rsidR="00C634A8" w:rsidRPr="004477C9" w:rsidRDefault="00C634A8" w:rsidP="00C634A8">
            <w:pPr>
              <w:rPr>
                <w:rFonts w:ascii="Arial" w:hAnsi="Arial" w:cs="Arial"/>
                <w:sz w:val="20"/>
                <w:szCs w:val="20"/>
              </w:rPr>
            </w:pPr>
            <w:r w:rsidRPr="004477C9">
              <w:rPr>
                <w:rFonts w:ascii="Arial" w:hAnsi="Arial" w:cs="Arial"/>
                <w:sz w:val="20"/>
                <w:szCs w:val="20"/>
              </w:rPr>
              <w:t>NAC_RAC_ANACC</w:t>
            </w:r>
          </w:p>
          <w:p w14:paraId="73E8B99B" w14:textId="77777777" w:rsidR="00C634A8" w:rsidRPr="004477C9" w:rsidRDefault="00C634A8" w:rsidP="00C634A8">
            <w:pPr>
              <w:rPr>
                <w:rFonts w:ascii="Arial" w:hAnsi="Arial" w:cs="Arial"/>
                <w:sz w:val="20"/>
                <w:szCs w:val="20"/>
              </w:rPr>
            </w:pPr>
            <w:r w:rsidRPr="004477C9">
              <w:rPr>
                <w:rFonts w:ascii="Arial" w:hAnsi="Arial" w:cs="Arial"/>
                <w:sz w:val="20"/>
                <w:szCs w:val="20"/>
              </w:rPr>
              <w:t>NAC_RAC_CARE_LVL</w:t>
            </w:r>
          </w:p>
          <w:p w14:paraId="42256027" w14:textId="77777777" w:rsidR="00C634A8" w:rsidRPr="004477C9" w:rsidRDefault="00C634A8" w:rsidP="00C634A8">
            <w:pPr>
              <w:rPr>
                <w:rFonts w:ascii="Arial" w:hAnsi="Arial" w:cs="Arial"/>
                <w:sz w:val="20"/>
                <w:szCs w:val="20"/>
              </w:rPr>
            </w:pPr>
            <w:r w:rsidRPr="004477C9">
              <w:rPr>
                <w:rFonts w:ascii="Arial" w:hAnsi="Arial" w:cs="Arial"/>
                <w:sz w:val="20"/>
                <w:szCs w:val="20"/>
              </w:rPr>
              <w:t>NAC_RAC_EPI</w:t>
            </w:r>
          </w:p>
          <w:p w14:paraId="2EE680ED" w14:textId="77777777" w:rsidR="00C634A8" w:rsidRPr="004477C9" w:rsidRDefault="00C634A8" w:rsidP="00C634A8">
            <w:pPr>
              <w:rPr>
                <w:rFonts w:ascii="Arial" w:hAnsi="Arial" w:cs="Arial"/>
                <w:sz w:val="20"/>
                <w:szCs w:val="20"/>
              </w:rPr>
            </w:pPr>
            <w:r w:rsidRPr="004477C9">
              <w:rPr>
                <w:rFonts w:ascii="Arial" w:hAnsi="Arial" w:cs="Arial"/>
                <w:sz w:val="20"/>
                <w:szCs w:val="20"/>
              </w:rPr>
              <w:t>NAC_RAC_LV</w:t>
            </w:r>
          </w:p>
          <w:p w14:paraId="5BECC5E2" w14:textId="77777777" w:rsidR="00C634A8" w:rsidRPr="004477C9" w:rsidRDefault="00C634A8" w:rsidP="00C634A8">
            <w:pPr>
              <w:rPr>
                <w:rFonts w:ascii="Arial" w:hAnsi="Arial" w:cs="Arial"/>
                <w:sz w:val="20"/>
                <w:szCs w:val="20"/>
              </w:rPr>
            </w:pPr>
            <w:r w:rsidRPr="004477C9">
              <w:rPr>
                <w:rFonts w:ascii="Arial" w:hAnsi="Arial" w:cs="Arial"/>
                <w:sz w:val="20"/>
                <w:szCs w:val="20"/>
              </w:rPr>
              <w:t>NAC_RAC_RCS</w:t>
            </w:r>
          </w:p>
          <w:p w14:paraId="25705B60" w14:textId="77777777" w:rsidR="00C634A8" w:rsidRPr="004477C9" w:rsidRDefault="00C634A8" w:rsidP="00C634A8">
            <w:pPr>
              <w:rPr>
                <w:rFonts w:ascii="Arial" w:hAnsi="Arial" w:cs="Arial"/>
                <w:sz w:val="20"/>
                <w:szCs w:val="20"/>
              </w:rPr>
            </w:pPr>
            <w:r w:rsidRPr="004477C9">
              <w:rPr>
                <w:rFonts w:ascii="Arial" w:hAnsi="Arial" w:cs="Arial"/>
                <w:sz w:val="20"/>
                <w:szCs w:val="20"/>
              </w:rPr>
              <w:t>NAC_RAC_RECIP</w:t>
            </w:r>
          </w:p>
          <w:p w14:paraId="2D3171F5" w14:textId="626E3768" w:rsidR="000E2C9F" w:rsidRPr="00876EE6" w:rsidRDefault="00C634A8" w:rsidP="00C634A8">
            <w:pPr>
              <w:rPr>
                <w:rFonts w:ascii="Arial" w:hAnsi="Arial" w:cs="Arial"/>
                <w:sz w:val="20"/>
                <w:szCs w:val="20"/>
              </w:rPr>
            </w:pPr>
            <w:r w:rsidRPr="004477C9">
              <w:rPr>
                <w:rFonts w:ascii="Arial" w:hAnsi="Arial" w:cs="Arial"/>
                <w:sz w:val="20"/>
                <w:szCs w:val="20"/>
              </w:rPr>
              <w:lastRenderedPageBreak/>
              <w:t>NAC_RAC_SVC</w:t>
            </w:r>
            <w:r w:rsidRPr="00876EE6">
              <w:rPr>
                <w:rFonts w:ascii="Arial" w:hAnsi="Arial" w:cs="Arial"/>
                <w:sz w:val="20"/>
                <w:szCs w:val="20"/>
              </w:rPr>
              <w:t xml:space="preserve"> </w:t>
            </w:r>
          </w:p>
        </w:tc>
        <w:tc>
          <w:tcPr>
            <w:tcW w:w="2551" w:type="dxa"/>
            <w:tcMar>
              <w:top w:w="0" w:type="dxa"/>
              <w:left w:w="108" w:type="dxa"/>
              <w:bottom w:w="0" w:type="dxa"/>
              <w:right w:w="108" w:type="dxa"/>
            </w:tcMar>
            <w:hideMark/>
          </w:tcPr>
          <w:p w14:paraId="5CED94B3" w14:textId="77777777" w:rsidR="000E2C9F" w:rsidRPr="00876EE6" w:rsidRDefault="000E2C9F" w:rsidP="000E2C9F">
            <w:pPr>
              <w:jc w:val="center"/>
              <w:rPr>
                <w:rFonts w:ascii="Arial" w:hAnsi="Arial" w:cs="Arial"/>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4805162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3059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216E88EC"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261773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326696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79F1C965" w14:textId="77777777">
        <w:tc>
          <w:tcPr>
            <w:tcW w:w="4248" w:type="dxa"/>
            <w:tcMar>
              <w:top w:w="0" w:type="dxa"/>
              <w:left w:w="108" w:type="dxa"/>
              <w:bottom w:w="0" w:type="dxa"/>
              <w:right w:w="108" w:type="dxa"/>
            </w:tcMar>
          </w:tcPr>
          <w:p w14:paraId="75E17456" w14:textId="77777777" w:rsidR="00C634A8" w:rsidRDefault="00C634A8" w:rsidP="00C634A8">
            <w:pPr>
              <w:rPr>
                <w:rFonts w:ascii="Arial" w:hAnsi="Arial" w:cs="Arial"/>
                <w:b/>
                <w:bCs/>
              </w:rPr>
            </w:pPr>
            <w:r w:rsidRPr="004477C9">
              <w:rPr>
                <w:rFonts w:ascii="Arial" w:hAnsi="Arial" w:cs="Arial"/>
                <w:b/>
                <w:bCs/>
              </w:rPr>
              <w:t>Home Care Program (HCP):</w:t>
            </w:r>
          </w:p>
          <w:p w14:paraId="6539106F" w14:textId="77777777" w:rsidR="00C634A8" w:rsidRPr="004477C9" w:rsidRDefault="00C634A8" w:rsidP="00C634A8">
            <w:pPr>
              <w:rPr>
                <w:rFonts w:ascii="Arial" w:hAnsi="Arial" w:cs="Arial"/>
                <w:sz w:val="20"/>
                <w:szCs w:val="20"/>
              </w:rPr>
            </w:pPr>
            <w:r w:rsidRPr="004477C9">
              <w:rPr>
                <w:rFonts w:ascii="Arial" w:hAnsi="Arial" w:cs="Arial"/>
                <w:sz w:val="20"/>
                <w:szCs w:val="20"/>
              </w:rPr>
              <w:t>NAC_HCP_EPI</w:t>
            </w:r>
          </w:p>
          <w:p w14:paraId="593862A4" w14:textId="77777777" w:rsidR="00C634A8" w:rsidRPr="004477C9" w:rsidRDefault="00C634A8" w:rsidP="00C634A8">
            <w:pPr>
              <w:rPr>
                <w:rFonts w:ascii="Arial" w:hAnsi="Arial" w:cs="Arial"/>
                <w:sz w:val="20"/>
                <w:szCs w:val="20"/>
              </w:rPr>
            </w:pPr>
            <w:r w:rsidRPr="004477C9">
              <w:rPr>
                <w:rFonts w:ascii="Arial" w:hAnsi="Arial" w:cs="Arial"/>
                <w:sz w:val="20"/>
                <w:szCs w:val="20"/>
              </w:rPr>
              <w:t>NAC_HCP_LV</w:t>
            </w:r>
          </w:p>
          <w:p w14:paraId="632D1221" w14:textId="77777777" w:rsidR="00C634A8" w:rsidRPr="004477C9" w:rsidRDefault="00C634A8" w:rsidP="00C634A8">
            <w:pPr>
              <w:rPr>
                <w:rFonts w:ascii="Arial" w:hAnsi="Arial" w:cs="Arial"/>
                <w:sz w:val="20"/>
                <w:szCs w:val="20"/>
              </w:rPr>
            </w:pPr>
            <w:r w:rsidRPr="004477C9">
              <w:rPr>
                <w:rFonts w:ascii="Arial" w:hAnsi="Arial" w:cs="Arial"/>
                <w:sz w:val="20"/>
                <w:szCs w:val="20"/>
              </w:rPr>
              <w:t>NAC_HCP_RECIP</w:t>
            </w:r>
          </w:p>
          <w:p w14:paraId="531D730C" w14:textId="77777777" w:rsidR="00C634A8" w:rsidRPr="004477C9" w:rsidRDefault="00C634A8" w:rsidP="00C634A8">
            <w:pPr>
              <w:rPr>
                <w:rFonts w:ascii="Arial" w:hAnsi="Arial" w:cs="Arial"/>
                <w:sz w:val="20"/>
                <w:szCs w:val="20"/>
              </w:rPr>
            </w:pPr>
            <w:r w:rsidRPr="004477C9">
              <w:rPr>
                <w:rFonts w:ascii="Arial" w:hAnsi="Arial" w:cs="Arial"/>
                <w:sz w:val="20"/>
                <w:szCs w:val="20"/>
              </w:rPr>
              <w:t>NAC_HCP_RECIP_LOC</w:t>
            </w:r>
          </w:p>
          <w:p w14:paraId="2BD38540" w14:textId="77777777" w:rsidR="00C634A8" w:rsidRPr="004477C9" w:rsidRDefault="00C634A8" w:rsidP="00C634A8">
            <w:pPr>
              <w:rPr>
                <w:rFonts w:ascii="Arial" w:hAnsi="Arial" w:cs="Arial"/>
                <w:sz w:val="20"/>
                <w:szCs w:val="20"/>
              </w:rPr>
            </w:pPr>
            <w:r w:rsidRPr="004477C9">
              <w:rPr>
                <w:rFonts w:ascii="Arial" w:hAnsi="Arial" w:cs="Arial"/>
                <w:sz w:val="20"/>
                <w:szCs w:val="20"/>
              </w:rPr>
              <w:t>NAC_HCP_REV_CARE_LVL</w:t>
            </w:r>
          </w:p>
          <w:p w14:paraId="572D7106" w14:textId="6CABC5AF" w:rsidR="000E2C9F" w:rsidRPr="00377664" w:rsidRDefault="00C634A8" w:rsidP="00C634A8">
            <w:pPr>
              <w:rPr>
                <w:rFonts w:ascii="Arial" w:hAnsi="Arial" w:cs="Arial"/>
                <w:sz w:val="20"/>
                <w:szCs w:val="20"/>
              </w:rPr>
            </w:pPr>
            <w:r w:rsidRPr="004477C9">
              <w:rPr>
                <w:rFonts w:ascii="Arial" w:hAnsi="Arial" w:cs="Arial"/>
                <w:sz w:val="20"/>
                <w:szCs w:val="20"/>
              </w:rPr>
              <w:t>NAC_HCP_SVC</w:t>
            </w:r>
          </w:p>
        </w:tc>
        <w:tc>
          <w:tcPr>
            <w:tcW w:w="2551" w:type="dxa"/>
            <w:tcMar>
              <w:top w:w="0" w:type="dxa"/>
              <w:left w:w="108" w:type="dxa"/>
              <w:bottom w:w="0" w:type="dxa"/>
              <w:right w:w="108" w:type="dxa"/>
            </w:tcMar>
          </w:tcPr>
          <w:p w14:paraId="0555D377"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77787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06472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489E3F5E"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5359451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6007448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519B419C" w14:textId="77777777">
        <w:tc>
          <w:tcPr>
            <w:tcW w:w="4248" w:type="dxa"/>
            <w:tcMar>
              <w:top w:w="0" w:type="dxa"/>
              <w:left w:w="108" w:type="dxa"/>
              <w:bottom w:w="0" w:type="dxa"/>
              <w:right w:w="108" w:type="dxa"/>
            </w:tcMar>
          </w:tcPr>
          <w:p w14:paraId="437A74B7" w14:textId="77777777" w:rsidR="00C634A8" w:rsidRPr="00323BC2" w:rsidRDefault="00C634A8" w:rsidP="00C634A8">
            <w:pPr>
              <w:rPr>
                <w:rFonts w:ascii="Arial" w:hAnsi="Arial" w:cs="Arial"/>
                <w:b/>
                <w:bCs/>
              </w:rPr>
            </w:pPr>
            <w:r w:rsidRPr="00323BC2">
              <w:rPr>
                <w:rFonts w:ascii="Arial" w:hAnsi="Arial" w:cs="Arial"/>
                <w:b/>
                <w:bCs/>
              </w:rPr>
              <w:t>Home and Community Care (HACC):</w:t>
            </w:r>
          </w:p>
          <w:p w14:paraId="4BDC6ED1" w14:textId="77777777" w:rsidR="00C634A8" w:rsidRPr="00131378" w:rsidRDefault="00C634A8" w:rsidP="00C634A8">
            <w:pPr>
              <w:rPr>
                <w:rFonts w:ascii="Arial" w:hAnsi="Arial" w:cs="Arial"/>
                <w:sz w:val="20"/>
                <w:szCs w:val="20"/>
              </w:rPr>
            </w:pPr>
            <w:r w:rsidRPr="00131378">
              <w:rPr>
                <w:rFonts w:ascii="Arial" w:hAnsi="Arial" w:cs="Arial"/>
                <w:sz w:val="20"/>
                <w:szCs w:val="20"/>
              </w:rPr>
              <w:t>NAC_HACC_MDS_V1</w:t>
            </w:r>
          </w:p>
          <w:p w14:paraId="56060CAA" w14:textId="629415B3" w:rsidR="00C634A8" w:rsidRPr="00377664" w:rsidRDefault="00C634A8" w:rsidP="00C634A8">
            <w:pPr>
              <w:rPr>
                <w:rFonts w:ascii="Arial" w:hAnsi="Arial" w:cs="Arial"/>
                <w:sz w:val="20"/>
                <w:szCs w:val="20"/>
              </w:rPr>
            </w:pPr>
            <w:r w:rsidRPr="00131378">
              <w:rPr>
                <w:rFonts w:ascii="Arial" w:hAnsi="Arial" w:cs="Arial"/>
                <w:sz w:val="20"/>
                <w:szCs w:val="20"/>
              </w:rPr>
              <w:t>NAC_HACC_MDS_V2</w:t>
            </w:r>
          </w:p>
        </w:tc>
        <w:tc>
          <w:tcPr>
            <w:tcW w:w="2551" w:type="dxa"/>
            <w:tcMar>
              <w:top w:w="0" w:type="dxa"/>
              <w:left w:w="108" w:type="dxa"/>
              <w:bottom w:w="0" w:type="dxa"/>
              <w:right w:w="108" w:type="dxa"/>
            </w:tcMar>
          </w:tcPr>
          <w:p w14:paraId="4120A854"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583800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18803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1CE67ECD"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90919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659356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245E466B" w14:textId="77777777">
        <w:tc>
          <w:tcPr>
            <w:tcW w:w="4248" w:type="dxa"/>
            <w:tcMar>
              <w:top w:w="0" w:type="dxa"/>
              <w:left w:w="108" w:type="dxa"/>
              <w:bottom w:w="0" w:type="dxa"/>
              <w:right w:w="108" w:type="dxa"/>
            </w:tcMar>
          </w:tcPr>
          <w:p w14:paraId="44042B5E" w14:textId="77777777" w:rsidR="00C634A8" w:rsidRDefault="00C634A8" w:rsidP="00C634A8">
            <w:pPr>
              <w:rPr>
                <w:rFonts w:ascii="Arial" w:hAnsi="Arial" w:cs="Arial"/>
                <w:b/>
                <w:bCs/>
              </w:rPr>
            </w:pPr>
            <w:r w:rsidRPr="00131378">
              <w:rPr>
                <w:rFonts w:ascii="Arial" w:hAnsi="Arial" w:cs="Arial"/>
                <w:b/>
                <w:bCs/>
              </w:rPr>
              <w:t>Commonwealth Home Support Programme (CHSP):</w:t>
            </w:r>
          </w:p>
          <w:p w14:paraId="6F0093C8" w14:textId="77777777" w:rsidR="00C634A8" w:rsidRPr="00131378" w:rsidRDefault="00C634A8" w:rsidP="00C634A8">
            <w:pPr>
              <w:rPr>
                <w:rFonts w:ascii="Arial" w:hAnsi="Arial" w:cs="Arial"/>
                <w:sz w:val="20"/>
                <w:szCs w:val="20"/>
              </w:rPr>
            </w:pPr>
            <w:r w:rsidRPr="00131378">
              <w:rPr>
                <w:rFonts w:ascii="Arial" w:hAnsi="Arial" w:cs="Arial"/>
                <w:sz w:val="20"/>
                <w:szCs w:val="20"/>
              </w:rPr>
              <w:t>NAC_CHSP_RECIP</w:t>
            </w:r>
          </w:p>
          <w:p w14:paraId="07589ED2" w14:textId="0432494F" w:rsidR="00C634A8" w:rsidRPr="00377664" w:rsidRDefault="00C634A8" w:rsidP="00C634A8">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551" w:type="dxa"/>
            <w:tcMar>
              <w:top w:w="0" w:type="dxa"/>
              <w:left w:w="108" w:type="dxa"/>
              <w:bottom w:w="0" w:type="dxa"/>
              <w:right w:w="108" w:type="dxa"/>
            </w:tcMar>
          </w:tcPr>
          <w:p w14:paraId="6DD187B9"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73792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321278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1A50AF35"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491792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9509924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03E81ACB" w14:textId="77777777">
        <w:tc>
          <w:tcPr>
            <w:tcW w:w="4248" w:type="dxa"/>
            <w:tcMar>
              <w:top w:w="0" w:type="dxa"/>
              <w:left w:w="108" w:type="dxa"/>
              <w:bottom w:w="0" w:type="dxa"/>
              <w:right w:w="108" w:type="dxa"/>
            </w:tcMar>
          </w:tcPr>
          <w:p w14:paraId="7A867B42" w14:textId="77777777" w:rsidR="00C634A8" w:rsidRPr="003B1D0A" w:rsidRDefault="00C634A8" w:rsidP="00C634A8">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143381A6" w14:textId="77777777" w:rsidR="00C634A8" w:rsidRPr="009A5C38" w:rsidRDefault="00C634A8" w:rsidP="00C634A8">
            <w:pPr>
              <w:rPr>
                <w:rFonts w:ascii="Arial" w:hAnsi="Arial" w:cs="Arial"/>
                <w:sz w:val="20"/>
                <w:szCs w:val="20"/>
              </w:rPr>
            </w:pPr>
            <w:r w:rsidRPr="009A5C38">
              <w:rPr>
                <w:rFonts w:ascii="Arial" w:hAnsi="Arial" w:cs="Arial"/>
                <w:sz w:val="20"/>
                <w:szCs w:val="20"/>
              </w:rPr>
              <w:t>NAC_STRC_EPI</w:t>
            </w:r>
          </w:p>
          <w:p w14:paraId="17017BB9" w14:textId="77777777" w:rsidR="00C634A8" w:rsidRPr="009A5C38" w:rsidRDefault="00C634A8" w:rsidP="00C634A8">
            <w:pPr>
              <w:rPr>
                <w:rFonts w:ascii="Arial" w:hAnsi="Arial" w:cs="Arial"/>
                <w:sz w:val="20"/>
                <w:szCs w:val="20"/>
              </w:rPr>
            </w:pPr>
            <w:r w:rsidRPr="009A5C38">
              <w:rPr>
                <w:rFonts w:ascii="Arial" w:hAnsi="Arial" w:cs="Arial"/>
                <w:sz w:val="20"/>
                <w:szCs w:val="20"/>
              </w:rPr>
              <w:t>NAC_STRC_LV</w:t>
            </w:r>
          </w:p>
          <w:p w14:paraId="2EF42773" w14:textId="77777777" w:rsidR="00C634A8" w:rsidRPr="009A5C38" w:rsidRDefault="00C634A8" w:rsidP="00C634A8">
            <w:pPr>
              <w:rPr>
                <w:rFonts w:ascii="Arial" w:hAnsi="Arial" w:cs="Arial"/>
                <w:sz w:val="20"/>
                <w:szCs w:val="20"/>
              </w:rPr>
            </w:pPr>
            <w:r w:rsidRPr="009A5C38">
              <w:rPr>
                <w:rFonts w:ascii="Arial" w:hAnsi="Arial" w:cs="Arial"/>
                <w:sz w:val="20"/>
                <w:szCs w:val="20"/>
              </w:rPr>
              <w:t>NAC_STRC_RECIP</w:t>
            </w:r>
          </w:p>
          <w:p w14:paraId="1C617045" w14:textId="679A25F1" w:rsidR="00C634A8" w:rsidRPr="00377664" w:rsidRDefault="00C634A8" w:rsidP="00C634A8">
            <w:pPr>
              <w:rPr>
                <w:rFonts w:ascii="Arial" w:hAnsi="Arial" w:cs="Arial"/>
                <w:sz w:val="20"/>
                <w:szCs w:val="20"/>
              </w:rPr>
            </w:pPr>
            <w:r w:rsidRPr="009A5C38">
              <w:rPr>
                <w:rFonts w:ascii="Arial" w:hAnsi="Arial" w:cs="Arial"/>
                <w:sz w:val="20"/>
                <w:szCs w:val="20"/>
              </w:rPr>
              <w:t>NAC_STRC_SVC</w:t>
            </w:r>
          </w:p>
        </w:tc>
        <w:tc>
          <w:tcPr>
            <w:tcW w:w="2551" w:type="dxa"/>
            <w:tcMar>
              <w:top w:w="0" w:type="dxa"/>
              <w:left w:w="108" w:type="dxa"/>
              <w:bottom w:w="0" w:type="dxa"/>
              <w:right w:w="108" w:type="dxa"/>
            </w:tcMar>
          </w:tcPr>
          <w:p w14:paraId="611CD1FE"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80399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305575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29B0EFB1" w14:textId="739FC9F0"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48130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903106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C634A8" w:rsidRPr="00323BC2" w14:paraId="6E9A5553" w14:textId="77777777">
        <w:tc>
          <w:tcPr>
            <w:tcW w:w="4248" w:type="dxa"/>
            <w:tcMar>
              <w:top w:w="0" w:type="dxa"/>
              <w:left w:w="108" w:type="dxa"/>
              <w:bottom w:w="0" w:type="dxa"/>
              <w:right w:w="108" w:type="dxa"/>
            </w:tcMar>
          </w:tcPr>
          <w:p w14:paraId="1091EB03" w14:textId="77777777" w:rsidR="00C634A8" w:rsidRDefault="00C634A8" w:rsidP="00C634A8">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48F189B0" w14:textId="77777777" w:rsidR="00C634A8" w:rsidRPr="009A5C38" w:rsidRDefault="00C634A8" w:rsidP="00C634A8">
            <w:pPr>
              <w:rPr>
                <w:rFonts w:ascii="Arial" w:hAnsi="Arial" w:cs="Arial"/>
                <w:sz w:val="20"/>
                <w:szCs w:val="20"/>
              </w:rPr>
            </w:pPr>
            <w:r w:rsidRPr="009A5C38">
              <w:rPr>
                <w:rFonts w:ascii="Arial" w:hAnsi="Arial" w:cs="Arial"/>
                <w:sz w:val="20"/>
                <w:szCs w:val="20"/>
              </w:rPr>
              <w:t>NAC_TCP_EPI</w:t>
            </w:r>
          </w:p>
          <w:p w14:paraId="753BF63B" w14:textId="77777777" w:rsidR="00C634A8" w:rsidRPr="009A5C38" w:rsidRDefault="00C634A8" w:rsidP="00C634A8">
            <w:pPr>
              <w:rPr>
                <w:rFonts w:ascii="Arial" w:hAnsi="Arial" w:cs="Arial"/>
                <w:sz w:val="20"/>
                <w:szCs w:val="20"/>
              </w:rPr>
            </w:pPr>
            <w:r w:rsidRPr="009A5C38">
              <w:rPr>
                <w:rFonts w:ascii="Arial" w:hAnsi="Arial" w:cs="Arial"/>
                <w:sz w:val="20"/>
                <w:szCs w:val="20"/>
              </w:rPr>
              <w:t>NAC_TCP_RECIP</w:t>
            </w:r>
          </w:p>
          <w:p w14:paraId="186238B6" w14:textId="77777777" w:rsidR="00C634A8" w:rsidRPr="009A5C38" w:rsidRDefault="00C634A8" w:rsidP="00C634A8">
            <w:pPr>
              <w:rPr>
                <w:rFonts w:ascii="Arial" w:hAnsi="Arial" w:cs="Arial"/>
                <w:sz w:val="20"/>
                <w:szCs w:val="20"/>
              </w:rPr>
            </w:pPr>
            <w:r w:rsidRPr="009A5C38">
              <w:rPr>
                <w:rFonts w:ascii="Arial" w:hAnsi="Arial" w:cs="Arial"/>
                <w:sz w:val="20"/>
                <w:szCs w:val="20"/>
              </w:rPr>
              <w:t>NAC_TCP_SETTING_DAYS</w:t>
            </w:r>
          </w:p>
          <w:p w14:paraId="40B79E7F" w14:textId="0B265A96" w:rsidR="00C634A8" w:rsidRPr="00323BC2" w:rsidRDefault="00C634A8" w:rsidP="00C634A8">
            <w:pPr>
              <w:rPr>
                <w:rFonts w:ascii="Arial" w:hAnsi="Arial" w:cs="Arial"/>
                <w:b/>
                <w:bCs/>
              </w:rPr>
            </w:pPr>
            <w:r w:rsidRPr="009A5C38">
              <w:rPr>
                <w:rFonts w:ascii="Arial" w:hAnsi="Arial" w:cs="Arial"/>
                <w:sz w:val="20"/>
                <w:szCs w:val="20"/>
              </w:rPr>
              <w:t>NAC_TCP_SVC</w:t>
            </w:r>
          </w:p>
        </w:tc>
        <w:tc>
          <w:tcPr>
            <w:tcW w:w="2551" w:type="dxa"/>
            <w:tcMar>
              <w:top w:w="0" w:type="dxa"/>
              <w:left w:w="108" w:type="dxa"/>
              <w:bottom w:w="0" w:type="dxa"/>
              <w:right w:w="108" w:type="dxa"/>
            </w:tcMar>
          </w:tcPr>
          <w:p w14:paraId="5F485383" w14:textId="257419F1" w:rsidR="00C634A8" w:rsidRPr="00323BC2" w:rsidRDefault="00C634A8" w:rsidP="00C634A8">
            <w:pPr>
              <w:jc w:val="center"/>
              <w:rPr>
                <w:rFonts w:ascii="Arial" w:hAnsi="Arial" w:cs="Arial"/>
                <w:b/>
                <w:bCs/>
                <w:sz w:val="24"/>
                <w:szCs w:val="24"/>
              </w:rPr>
            </w:pPr>
            <w:r w:rsidRPr="00323BC2">
              <w:rPr>
                <w:rFonts w:ascii="Arial" w:hAnsi="Arial" w:cs="Arial"/>
                <w:b/>
                <w:bCs/>
                <w:sz w:val="24"/>
                <w:szCs w:val="24"/>
              </w:rPr>
              <w:t>Yes</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360967"/>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r w:rsidRPr="00323BC2">
              <w:rPr>
                <w:rFonts w:ascii="Arial" w:hAnsi="Arial" w:cs="Arial"/>
                <w:b/>
                <w:bCs/>
                <w:sz w:val="24"/>
                <w:szCs w:val="24"/>
              </w:rPr>
              <w:t xml:space="preserve"> /No</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4306886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p>
        </w:tc>
        <w:tc>
          <w:tcPr>
            <w:tcW w:w="2268" w:type="dxa"/>
          </w:tcPr>
          <w:p w14:paraId="74B8BF93" w14:textId="4ED61E3A" w:rsidR="00C634A8" w:rsidRPr="00323BC2"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88523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956090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C634A8" w:rsidRPr="00876EE6" w14:paraId="0A6BF1EC" w14:textId="77777777">
        <w:tc>
          <w:tcPr>
            <w:tcW w:w="4248" w:type="dxa"/>
            <w:tcMar>
              <w:top w:w="0" w:type="dxa"/>
              <w:left w:w="108" w:type="dxa"/>
              <w:bottom w:w="0" w:type="dxa"/>
              <w:right w:w="108" w:type="dxa"/>
            </w:tcMar>
            <w:hideMark/>
          </w:tcPr>
          <w:p w14:paraId="596DF65F" w14:textId="77777777" w:rsidR="00C634A8" w:rsidRPr="00876EE6" w:rsidRDefault="00C634A8" w:rsidP="00C634A8">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6A917818" w14:textId="77777777" w:rsidR="00C634A8" w:rsidRDefault="00C634A8" w:rsidP="00C634A8">
            <w:pPr>
              <w:rPr>
                <w:rFonts w:ascii="Arial" w:hAnsi="Arial" w:cs="Arial"/>
                <w:sz w:val="20"/>
                <w:szCs w:val="20"/>
              </w:rPr>
            </w:pPr>
            <w:r w:rsidRPr="00F5242F">
              <w:rPr>
                <w:rFonts w:ascii="Arial" w:hAnsi="Arial" w:cs="Arial"/>
                <w:sz w:val="20"/>
                <w:szCs w:val="20"/>
              </w:rPr>
              <w:t>NAC_ACAP_MDS_V2</w:t>
            </w:r>
          </w:p>
          <w:p w14:paraId="29C8202B" w14:textId="69B92BE6" w:rsidR="00C634A8" w:rsidRPr="00876EE6" w:rsidRDefault="00C634A8" w:rsidP="00C634A8">
            <w:pPr>
              <w:rPr>
                <w:rFonts w:ascii="Arial" w:hAnsi="Arial" w:cs="Arial"/>
                <w:sz w:val="20"/>
                <w:szCs w:val="20"/>
              </w:rPr>
            </w:pPr>
            <w:r w:rsidRPr="005A60DA">
              <w:rPr>
                <w:rFonts w:ascii="Arial" w:hAnsi="Arial" w:cs="Arial"/>
                <w:sz w:val="20"/>
                <w:szCs w:val="20"/>
              </w:rPr>
              <w:t>NAC_ACAP_HLTH_LUT</w:t>
            </w:r>
            <w:r w:rsidRPr="00876EE6">
              <w:rPr>
                <w:rFonts w:ascii="Arial" w:hAnsi="Arial" w:cs="Arial"/>
                <w:sz w:val="20"/>
                <w:szCs w:val="20"/>
              </w:rPr>
              <w:t xml:space="preserve"> </w:t>
            </w:r>
          </w:p>
        </w:tc>
        <w:tc>
          <w:tcPr>
            <w:tcW w:w="2551" w:type="dxa"/>
            <w:tcMar>
              <w:top w:w="0" w:type="dxa"/>
              <w:left w:w="108" w:type="dxa"/>
              <w:bottom w:w="0" w:type="dxa"/>
              <w:right w:w="108" w:type="dxa"/>
            </w:tcMar>
            <w:hideMark/>
          </w:tcPr>
          <w:p w14:paraId="7D86CCE3" w14:textId="77777777" w:rsidR="00C634A8" w:rsidRPr="00876EE6" w:rsidRDefault="00C634A8" w:rsidP="00C634A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43095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14652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376F144E" w14:textId="77777777" w:rsidR="00C634A8" w:rsidRPr="00876EE6" w:rsidRDefault="00C634A8" w:rsidP="00C634A8">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910257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676577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3B6AC748" w14:textId="77777777" w:rsidR="00C634A8" w:rsidRPr="00876EE6" w:rsidRDefault="00C634A8" w:rsidP="00C634A8">
            <w:pPr>
              <w:ind w:firstLine="709"/>
              <w:rPr>
                <w:rFonts w:ascii="Arial" w:hAnsi="Arial" w:cs="Arial"/>
              </w:rPr>
            </w:pPr>
          </w:p>
        </w:tc>
      </w:tr>
      <w:tr w:rsidR="00C634A8" w:rsidRPr="00876EE6" w14:paraId="496ED153" w14:textId="77777777">
        <w:tc>
          <w:tcPr>
            <w:tcW w:w="4248" w:type="dxa"/>
            <w:tcMar>
              <w:top w:w="0" w:type="dxa"/>
              <w:left w:w="108" w:type="dxa"/>
              <w:bottom w:w="0" w:type="dxa"/>
              <w:right w:w="108" w:type="dxa"/>
            </w:tcMar>
          </w:tcPr>
          <w:p w14:paraId="51007B7F" w14:textId="77777777" w:rsidR="00C634A8" w:rsidRDefault="00C634A8" w:rsidP="00C634A8">
            <w:pPr>
              <w:rPr>
                <w:rFonts w:ascii="Arial" w:hAnsi="Arial" w:cs="Arial"/>
                <w:b/>
                <w:bCs/>
              </w:rPr>
            </w:pPr>
            <w:r w:rsidRPr="00131378">
              <w:rPr>
                <w:rFonts w:ascii="Arial" w:hAnsi="Arial" w:cs="Arial"/>
                <w:b/>
                <w:bCs/>
              </w:rPr>
              <w:t>National Screening and Assessment Form (NSAF):</w:t>
            </w:r>
          </w:p>
          <w:p w14:paraId="1A8E92C7" w14:textId="77777777" w:rsidR="00C634A8" w:rsidRPr="00131378" w:rsidRDefault="00C634A8" w:rsidP="00C634A8">
            <w:pPr>
              <w:rPr>
                <w:rFonts w:ascii="Arial" w:hAnsi="Arial" w:cs="Arial"/>
                <w:sz w:val="20"/>
                <w:szCs w:val="20"/>
              </w:rPr>
            </w:pPr>
            <w:r w:rsidRPr="00131378">
              <w:rPr>
                <w:rFonts w:ascii="Arial" w:hAnsi="Arial" w:cs="Arial"/>
                <w:sz w:val="20"/>
                <w:szCs w:val="20"/>
              </w:rPr>
              <w:t>NAC_NSAF_ASSESS</w:t>
            </w:r>
          </w:p>
          <w:p w14:paraId="6AA19563" w14:textId="77777777" w:rsidR="00C634A8" w:rsidRPr="00131378" w:rsidRDefault="00C634A8" w:rsidP="00C634A8">
            <w:pPr>
              <w:rPr>
                <w:rFonts w:ascii="Arial" w:hAnsi="Arial" w:cs="Arial"/>
                <w:sz w:val="20"/>
                <w:szCs w:val="20"/>
              </w:rPr>
            </w:pPr>
            <w:r w:rsidRPr="00131378">
              <w:rPr>
                <w:rFonts w:ascii="Arial" w:hAnsi="Arial" w:cs="Arial"/>
                <w:sz w:val="20"/>
                <w:szCs w:val="20"/>
              </w:rPr>
              <w:t>NAC_NSAF_HLTH</w:t>
            </w:r>
          </w:p>
          <w:p w14:paraId="53ECE08A" w14:textId="77777777" w:rsidR="00C634A8" w:rsidRPr="00131378" w:rsidRDefault="00C634A8" w:rsidP="00C634A8">
            <w:pPr>
              <w:rPr>
                <w:rFonts w:ascii="Arial" w:hAnsi="Arial" w:cs="Arial"/>
                <w:sz w:val="20"/>
                <w:szCs w:val="20"/>
              </w:rPr>
            </w:pPr>
            <w:r w:rsidRPr="00131378">
              <w:rPr>
                <w:rFonts w:ascii="Arial" w:hAnsi="Arial" w:cs="Arial"/>
                <w:sz w:val="20"/>
                <w:szCs w:val="20"/>
              </w:rPr>
              <w:t>NAC_NSAF_RECIP</w:t>
            </w:r>
          </w:p>
          <w:p w14:paraId="4C0097D3" w14:textId="416EE559" w:rsidR="00C634A8" w:rsidRPr="005535D9" w:rsidRDefault="00C634A8" w:rsidP="00C634A8">
            <w:pPr>
              <w:rPr>
                <w:rFonts w:ascii="Arial" w:hAnsi="Arial" w:cs="Arial"/>
                <w:sz w:val="20"/>
                <w:szCs w:val="20"/>
              </w:rPr>
            </w:pPr>
            <w:r w:rsidRPr="00131378">
              <w:rPr>
                <w:rFonts w:ascii="Arial" w:hAnsi="Arial" w:cs="Arial"/>
                <w:sz w:val="20"/>
                <w:szCs w:val="20"/>
              </w:rPr>
              <w:t>NAC_NSAF_SUPPORT</w:t>
            </w:r>
          </w:p>
        </w:tc>
        <w:tc>
          <w:tcPr>
            <w:tcW w:w="2551" w:type="dxa"/>
            <w:tcMar>
              <w:top w:w="0" w:type="dxa"/>
              <w:left w:w="108" w:type="dxa"/>
              <w:bottom w:w="0" w:type="dxa"/>
              <w:right w:w="108" w:type="dxa"/>
            </w:tcMar>
          </w:tcPr>
          <w:p w14:paraId="4DCD567D"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0094793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4577438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597BD545" w14:textId="77777777" w:rsidR="00C634A8" w:rsidRPr="00876EE6" w:rsidRDefault="00C634A8" w:rsidP="00C634A8">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635674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28364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7EB1AC6D" w14:textId="77777777" w:rsidR="00C634A8" w:rsidRPr="00876EE6" w:rsidRDefault="00C634A8" w:rsidP="00C634A8">
            <w:pPr>
              <w:rPr>
                <w:rFonts w:ascii="Arial" w:hAnsi="Arial" w:cs="Arial"/>
              </w:rPr>
            </w:pPr>
          </w:p>
          <w:p w14:paraId="0130D52D" w14:textId="77777777" w:rsidR="00C634A8" w:rsidRPr="00876EE6" w:rsidRDefault="00C634A8" w:rsidP="00C634A8">
            <w:pPr>
              <w:rPr>
                <w:rFonts w:ascii="Arial" w:hAnsi="Arial" w:cs="Arial"/>
                <w:b/>
                <w:bCs/>
                <w:sz w:val="24"/>
                <w:szCs w:val="24"/>
              </w:rPr>
            </w:pPr>
          </w:p>
        </w:tc>
      </w:tr>
      <w:tr w:rsidR="000E2C9F" w:rsidRPr="00876EE6" w14:paraId="6711C337" w14:textId="77777777">
        <w:tc>
          <w:tcPr>
            <w:tcW w:w="4248" w:type="dxa"/>
            <w:tcMar>
              <w:top w:w="0" w:type="dxa"/>
              <w:left w:w="108" w:type="dxa"/>
              <w:bottom w:w="0" w:type="dxa"/>
              <w:right w:w="108" w:type="dxa"/>
            </w:tcMar>
          </w:tcPr>
          <w:p w14:paraId="23D6E222" w14:textId="77777777" w:rsidR="00C634A8" w:rsidRDefault="00C634A8" w:rsidP="00C634A8">
            <w:pPr>
              <w:rPr>
                <w:rFonts w:ascii="Arial" w:hAnsi="Arial" w:cs="Arial"/>
                <w:b/>
                <w:bCs/>
              </w:rPr>
            </w:pPr>
            <w:r w:rsidRPr="004477C9">
              <w:rPr>
                <w:rFonts w:ascii="Arial" w:hAnsi="Arial" w:cs="Arial"/>
                <w:b/>
                <w:bCs/>
              </w:rPr>
              <w:lastRenderedPageBreak/>
              <w:t>Tables available for projects requesting aged care data but not hospital data</w:t>
            </w:r>
            <w:r>
              <w:rPr>
                <w:rFonts w:ascii="Arial" w:hAnsi="Arial" w:cs="Arial"/>
                <w:b/>
                <w:bCs/>
              </w:rPr>
              <w:t>:</w:t>
            </w:r>
          </w:p>
          <w:p w14:paraId="05ADE622" w14:textId="77777777" w:rsidR="00C634A8" w:rsidRPr="009A5C38" w:rsidRDefault="00C634A8" w:rsidP="00C634A8">
            <w:pPr>
              <w:rPr>
                <w:rFonts w:ascii="Arial" w:hAnsi="Arial" w:cs="Arial"/>
                <w:sz w:val="20"/>
                <w:szCs w:val="20"/>
              </w:rPr>
            </w:pPr>
            <w:r w:rsidRPr="009A5C38">
              <w:rPr>
                <w:rFonts w:ascii="Arial" w:hAnsi="Arial" w:cs="Arial"/>
                <w:sz w:val="20"/>
                <w:szCs w:val="20"/>
              </w:rPr>
              <w:t>NAC_RAC_RECIP_CA</w:t>
            </w:r>
          </w:p>
          <w:p w14:paraId="7B62472B" w14:textId="77777777" w:rsidR="00C634A8" w:rsidRPr="009A5C38" w:rsidRDefault="00C634A8" w:rsidP="00C634A8">
            <w:pPr>
              <w:rPr>
                <w:rFonts w:ascii="Arial" w:hAnsi="Arial" w:cs="Arial"/>
                <w:sz w:val="20"/>
                <w:szCs w:val="20"/>
              </w:rPr>
            </w:pPr>
            <w:r w:rsidRPr="009A5C38">
              <w:rPr>
                <w:rFonts w:ascii="Arial" w:hAnsi="Arial" w:cs="Arial"/>
                <w:sz w:val="20"/>
                <w:szCs w:val="20"/>
              </w:rPr>
              <w:t>NAC_HCP_RECIP_CA</w:t>
            </w:r>
          </w:p>
          <w:p w14:paraId="04512BE5" w14:textId="77777777" w:rsidR="00C634A8" w:rsidRPr="009A5C38" w:rsidRDefault="00C634A8" w:rsidP="00C634A8">
            <w:pPr>
              <w:rPr>
                <w:rFonts w:ascii="Arial" w:hAnsi="Arial" w:cs="Arial"/>
                <w:sz w:val="20"/>
                <w:szCs w:val="20"/>
              </w:rPr>
            </w:pPr>
            <w:r w:rsidRPr="009A5C38">
              <w:rPr>
                <w:rFonts w:ascii="Arial" w:hAnsi="Arial" w:cs="Arial"/>
                <w:sz w:val="20"/>
                <w:szCs w:val="20"/>
              </w:rPr>
              <w:t>NAC_HACC_MDS_V1_CA</w:t>
            </w:r>
          </w:p>
          <w:p w14:paraId="390D99A1" w14:textId="77777777" w:rsidR="00C634A8" w:rsidRPr="009A5C38" w:rsidRDefault="00C634A8" w:rsidP="00C634A8">
            <w:pPr>
              <w:rPr>
                <w:rFonts w:ascii="Arial" w:hAnsi="Arial" w:cs="Arial"/>
                <w:sz w:val="20"/>
                <w:szCs w:val="20"/>
              </w:rPr>
            </w:pPr>
            <w:r w:rsidRPr="009A5C38">
              <w:rPr>
                <w:rFonts w:ascii="Arial" w:hAnsi="Arial" w:cs="Arial"/>
                <w:sz w:val="20"/>
                <w:szCs w:val="20"/>
              </w:rPr>
              <w:t>NAC_HACC_MDS_V2_CA</w:t>
            </w:r>
          </w:p>
          <w:p w14:paraId="59CB7A1F" w14:textId="77777777" w:rsidR="00C634A8" w:rsidRPr="009A5C38" w:rsidRDefault="00C634A8" w:rsidP="00C634A8">
            <w:pPr>
              <w:rPr>
                <w:rFonts w:ascii="Arial" w:hAnsi="Arial" w:cs="Arial"/>
                <w:sz w:val="20"/>
                <w:szCs w:val="20"/>
              </w:rPr>
            </w:pPr>
            <w:r w:rsidRPr="009A5C38">
              <w:rPr>
                <w:rFonts w:ascii="Arial" w:hAnsi="Arial" w:cs="Arial"/>
                <w:sz w:val="20"/>
                <w:szCs w:val="20"/>
              </w:rPr>
              <w:t>NAC_CHSP_RECIP_CA</w:t>
            </w:r>
          </w:p>
          <w:p w14:paraId="6E18DFC9" w14:textId="77777777" w:rsidR="00C634A8" w:rsidRPr="009A5C38" w:rsidRDefault="00C634A8" w:rsidP="00C634A8">
            <w:pPr>
              <w:rPr>
                <w:rFonts w:ascii="Arial" w:hAnsi="Arial" w:cs="Arial"/>
                <w:sz w:val="20"/>
                <w:szCs w:val="20"/>
              </w:rPr>
            </w:pPr>
            <w:r w:rsidRPr="009A5C38">
              <w:rPr>
                <w:rFonts w:ascii="Arial" w:hAnsi="Arial" w:cs="Arial"/>
                <w:sz w:val="20"/>
                <w:szCs w:val="20"/>
              </w:rPr>
              <w:t>NAC_STRC_RECIP_CA</w:t>
            </w:r>
          </w:p>
          <w:p w14:paraId="4B4E0AC5" w14:textId="77777777" w:rsidR="00C634A8" w:rsidRDefault="00C634A8" w:rsidP="00C634A8">
            <w:pPr>
              <w:rPr>
                <w:rFonts w:ascii="Arial" w:hAnsi="Arial" w:cs="Arial"/>
                <w:sz w:val="20"/>
                <w:szCs w:val="20"/>
              </w:rPr>
            </w:pPr>
            <w:r w:rsidRPr="009A5C38">
              <w:rPr>
                <w:rFonts w:ascii="Arial" w:hAnsi="Arial" w:cs="Arial"/>
                <w:sz w:val="20"/>
                <w:szCs w:val="20"/>
              </w:rPr>
              <w:t>NAC_TCP_RECIP_CA</w:t>
            </w:r>
          </w:p>
          <w:p w14:paraId="0BFFFF03" w14:textId="77777777" w:rsidR="00C634A8" w:rsidRPr="009A5C38" w:rsidRDefault="00C634A8" w:rsidP="00C634A8">
            <w:pPr>
              <w:rPr>
                <w:rFonts w:ascii="Arial" w:hAnsi="Arial" w:cs="Arial"/>
                <w:sz w:val="20"/>
                <w:szCs w:val="20"/>
              </w:rPr>
            </w:pPr>
            <w:r w:rsidRPr="009A5C38">
              <w:rPr>
                <w:rFonts w:ascii="Arial" w:hAnsi="Arial" w:cs="Arial"/>
                <w:sz w:val="20"/>
                <w:szCs w:val="20"/>
              </w:rPr>
              <w:t>NAC_ACAP_MDS_V2_CA</w:t>
            </w:r>
          </w:p>
          <w:p w14:paraId="76E6C897" w14:textId="77777777" w:rsidR="00C634A8" w:rsidRDefault="00C634A8" w:rsidP="00C634A8">
            <w:pPr>
              <w:rPr>
                <w:rFonts w:ascii="Arial" w:hAnsi="Arial" w:cs="Arial"/>
                <w:sz w:val="20"/>
                <w:szCs w:val="20"/>
              </w:rPr>
            </w:pPr>
            <w:r w:rsidRPr="009A5C38">
              <w:rPr>
                <w:rFonts w:ascii="Arial" w:hAnsi="Arial" w:cs="Arial"/>
                <w:sz w:val="20"/>
                <w:szCs w:val="20"/>
              </w:rPr>
              <w:t>NAC_NSAF_RECIP_CA</w:t>
            </w:r>
          </w:p>
          <w:p w14:paraId="1C6AA132" w14:textId="0EAA3308" w:rsidR="000E2C9F" w:rsidRPr="00876EE6" w:rsidRDefault="00C634A8" w:rsidP="00C634A8">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551" w:type="dxa"/>
            <w:tcMar>
              <w:top w:w="0" w:type="dxa"/>
              <w:left w:w="108" w:type="dxa"/>
              <w:bottom w:w="0" w:type="dxa"/>
              <w:right w:w="108" w:type="dxa"/>
            </w:tcMar>
          </w:tcPr>
          <w:p w14:paraId="41B6B9E1"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52521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9317134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51A748EB" w14:textId="77777777" w:rsidR="00C634A8" w:rsidRPr="00876EE6" w:rsidRDefault="00C634A8" w:rsidP="00C634A8">
            <w:pPr>
              <w:jc w:val="center"/>
              <w:rPr>
                <w:rFonts w:ascii="Arial" w:eastAsiaTheme="majorEastAsia" w:hAnsi="Arial" w:cs="Arial"/>
                <w:bCs/>
                <w:sz w:val="18"/>
                <w:szCs w:val="18"/>
                <w:lang w:eastAsia="ja-JP"/>
              </w:rPr>
            </w:pPr>
            <w:r>
              <w:rPr>
                <w:rFonts w:ascii="Arial" w:hAnsi="Arial" w:cs="Arial"/>
                <w:b/>
                <w:bCs/>
                <w:sz w:val="24"/>
                <w:szCs w:val="24"/>
              </w:rPr>
              <w:t>N/A</w:t>
            </w:r>
          </w:p>
          <w:p w14:paraId="6AD0CB3D" w14:textId="77777777" w:rsidR="000E2C9F" w:rsidRPr="00876EE6" w:rsidRDefault="000E2C9F" w:rsidP="000E2C9F">
            <w:pPr>
              <w:jc w:val="center"/>
              <w:rPr>
                <w:rFonts w:ascii="Arial" w:hAnsi="Arial" w:cs="Arial"/>
                <w:b/>
                <w:bCs/>
                <w:sz w:val="24"/>
                <w:szCs w:val="24"/>
              </w:rPr>
            </w:pPr>
          </w:p>
        </w:tc>
      </w:tr>
      <w:tr w:rsidR="000E2C9F" w:rsidRPr="00876EE6" w14:paraId="669500E0" w14:textId="77777777">
        <w:tc>
          <w:tcPr>
            <w:tcW w:w="9067" w:type="dxa"/>
            <w:gridSpan w:val="3"/>
            <w:shd w:val="clear" w:color="auto" w:fill="D9D9D9" w:themeFill="background1" w:themeFillShade="D9"/>
            <w:tcMar>
              <w:top w:w="0" w:type="dxa"/>
              <w:left w:w="108" w:type="dxa"/>
              <w:bottom w:w="0" w:type="dxa"/>
              <w:right w:w="108" w:type="dxa"/>
            </w:tcMar>
          </w:tcPr>
          <w:p w14:paraId="30F949E7" w14:textId="77777777" w:rsidR="000E2C9F" w:rsidRPr="00876EE6" w:rsidRDefault="000E2C9F" w:rsidP="000E2C9F">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0E2C9F" w:rsidRPr="00876EE6" w14:paraId="6776FC73" w14:textId="77777777">
        <w:tc>
          <w:tcPr>
            <w:tcW w:w="4248" w:type="dxa"/>
            <w:tcMar>
              <w:top w:w="0" w:type="dxa"/>
              <w:left w:w="108" w:type="dxa"/>
              <w:bottom w:w="0" w:type="dxa"/>
              <w:right w:w="108" w:type="dxa"/>
            </w:tcMar>
          </w:tcPr>
          <w:p w14:paraId="7D4F8908" w14:textId="44D63E89" w:rsidR="000E2C9F" w:rsidRPr="00876EE6" w:rsidRDefault="000E2C9F" w:rsidP="000E2C9F">
            <w:pPr>
              <w:rPr>
                <w:rFonts w:ascii="Arial" w:hAnsi="Arial" w:cs="Arial"/>
                <w:sz w:val="20"/>
                <w:szCs w:val="20"/>
              </w:rPr>
            </w:pPr>
            <w:r w:rsidRPr="00FE4FD1">
              <w:rPr>
                <w:rFonts w:ascii="Arial" w:hAnsi="Arial" w:cs="Arial"/>
                <w:sz w:val="20"/>
                <w:szCs w:val="20"/>
              </w:rPr>
              <w:t>ANZICS_ANZPICR</w:t>
            </w:r>
            <w:r w:rsidR="00496768">
              <w:rPr>
                <w:rFonts w:ascii="Arial" w:hAnsi="Arial" w:cs="Arial"/>
                <w:sz w:val="20"/>
                <w:szCs w:val="20"/>
              </w:rPr>
              <w:t>_YYYY</w:t>
            </w:r>
          </w:p>
        </w:tc>
        <w:tc>
          <w:tcPr>
            <w:tcW w:w="2551" w:type="dxa"/>
            <w:tcMar>
              <w:top w:w="0" w:type="dxa"/>
              <w:left w:w="108" w:type="dxa"/>
              <w:bottom w:w="0" w:type="dxa"/>
              <w:right w:w="108" w:type="dxa"/>
            </w:tcMar>
          </w:tcPr>
          <w:p w14:paraId="6F48FB2E"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tcPr>
          <w:p w14:paraId="5DD8F68A" w14:textId="77777777" w:rsidR="000E2C9F" w:rsidRPr="003B1D0A" w:rsidRDefault="000E2C9F" w:rsidP="000E2C9F">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0E2C9F" w:rsidRPr="00876EE6" w14:paraId="7949C95E" w14:textId="77777777">
        <w:tc>
          <w:tcPr>
            <w:tcW w:w="4248" w:type="dxa"/>
            <w:tcMar>
              <w:top w:w="0" w:type="dxa"/>
              <w:left w:w="108" w:type="dxa"/>
              <w:bottom w:w="0" w:type="dxa"/>
              <w:right w:w="108" w:type="dxa"/>
            </w:tcMar>
          </w:tcPr>
          <w:p w14:paraId="57662075" w14:textId="18397995" w:rsidR="000E2C9F" w:rsidRPr="00876EE6" w:rsidRDefault="000E2C9F" w:rsidP="000E2C9F">
            <w:pPr>
              <w:rPr>
                <w:rFonts w:ascii="Arial" w:hAnsi="Arial" w:cs="Arial"/>
                <w:sz w:val="20"/>
                <w:szCs w:val="20"/>
              </w:rPr>
            </w:pPr>
            <w:r w:rsidRPr="00FE4FD1">
              <w:rPr>
                <w:rFonts w:ascii="Arial" w:hAnsi="Arial" w:cs="Arial"/>
                <w:sz w:val="20"/>
                <w:szCs w:val="20"/>
              </w:rPr>
              <w:t>ANZICS_APD</w:t>
            </w:r>
            <w:r w:rsidR="00496768">
              <w:rPr>
                <w:rFonts w:ascii="Arial" w:hAnsi="Arial" w:cs="Arial"/>
                <w:sz w:val="20"/>
                <w:szCs w:val="20"/>
              </w:rPr>
              <w:t>_YYYY</w:t>
            </w:r>
          </w:p>
        </w:tc>
        <w:tc>
          <w:tcPr>
            <w:tcW w:w="2551" w:type="dxa"/>
            <w:tcMar>
              <w:top w:w="0" w:type="dxa"/>
              <w:left w:w="108" w:type="dxa"/>
              <w:bottom w:w="0" w:type="dxa"/>
              <w:right w:w="108" w:type="dxa"/>
            </w:tcMar>
          </w:tcPr>
          <w:p w14:paraId="03F7FBE7"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tcPr>
          <w:p w14:paraId="5B8786C3" w14:textId="77777777" w:rsidR="000E2C9F" w:rsidRPr="003B1D0A" w:rsidRDefault="000E2C9F" w:rsidP="000E2C9F">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A76893" w:rsidRPr="00876EE6" w14:paraId="61CCDAA0" w14:textId="77777777" w:rsidTr="00496768">
        <w:tc>
          <w:tcPr>
            <w:tcW w:w="9067" w:type="dxa"/>
            <w:gridSpan w:val="3"/>
            <w:shd w:val="clear" w:color="auto" w:fill="D9D9D9" w:themeFill="background1" w:themeFillShade="D9"/>
            <w:tcMar>
              <w:top w:w="0" w:type="dxa"/>
              <w:left w:w="108" w:type="dxa"/>
              <w:bottom w:w="0" w:type="dxa"/>
              <w:right w:w="108" w:type="dxa"/>
            </w:tcMar>
          </w:tcPr>
          <w:p w14:paraId="47C814A5" w14:textId="5E0D3EE8" w:rsidR="00A76893" w:rsidRPr="00876EE6" w:rsidRDefault="00A76893" w:rsidP="000E2C9F">
            <w:pPr>
              <w:jc w:val="center"/>
              <w:rPr>
                <w:rFonts w:ascii="Arial" w:hAnsi="Arial" w:cs="Arial"/>
                <w:b/>
                <w:bCs/>
                <w:sz w:val="24"/>
                <w:szCs w:val="24"/>
              </w:rPr>
            </w:pPr>
            <w:r w:rsidRPr="00F75637">
              <w:rPr>
                <w:rFonts w:ascii="Arial" w:hAnsi="Arial" w:cs="Arial"/>
                <w:b/>
                <w:bCs/>
                <w:sz w:val="28"/>
                <w:szCs w:val="28"/>
              </w:rPr>
              <w:t>National Cancer Screening Register data modules</w:t>
            </w:r>
          </w:p>
        </w:tc>
      </w:tr>
      <w:tr w:rsidR="00A76893" w:rsidRPr="00876EE6" w14:paraId="14F18DA8" w14:textId="77777777">
        <w:tc>
          <w:tcPr>
            <w:tcW w:w="9067" w:type="dxa"/>
            <w:gridSpan w:val="3"/>
            <w:tcMar>
              <w:top w:w="0" w:type="dxa"/>
              <w:left w:w="108" w:type="dxa"/>
              <w:bottom w:w="0" w:type="dxa"/>
              <w:right w:w="108" w:type="dxa"/>
            </w:tcMar>
          </w:tcPr>
          <w:p w14:paraId="68260097" w14:textId="0F6629DC" w:rsidR="00A76893" w:rsidRPr="00876EE6" w:rsidRDefault="00A76893" w:rsidP="00A76893">
            <w:pPr>
              <w:rPr>
                <w:rFonts w:ascii="Arial" w:hAnsi="Arial" w:cs="Arial"/>
                <w:b/>
                <w:bCs/>
                <w:sz w:val="24"/>
                <w:szCs w:val="24"/>
              </w:rPr>
            </w:pPr>
            <w:r w:rsidRPr="00F75637">
              <w:rPr>
                <w:rFonts w:ascii="Arial" w:hAnsi="Arial" w:cs="Arial"/>
                <w:b/>
                <w:bCs/>
              </w:rPr>
              <w:t>National Bowel Cancer Screening Program</w:t>
            </w:r>
          </w:p>
        </w:tc>
      </w:tr>
      <w:tr w:rsidR="00A76893" w:rsidRPr="00876EE6" w14:paraId="201A118E" w14:textId="77777777">
        <w:tc>
          <w:tcPr>
            <w:tcW w:w="4248" w:type="dxa"/>
            <w:tcMar>
              <w:top w:w="0" w:type="dxa"/>
              <w:left w:w="108" w:type="dxa"/>
              <w:bottom w:w="0" w:type="dxa"/>
              <w:right w:w="108" w:type="dxa"/>
            </w:tcMar>
            <w:vAlign w:val="bottom"/>
          </w:tcPr>
          <w:p w14:paraId="4E0BF060" w14:textId="0CDB2B87" w:rsidR="00A76893" w:rsidRPr="00FE4FD1" w:rsidRDefault="00A76893" w:rsidP="00A76893">
            <w:pPr>
              <w:rPr>
                <w:rFonts w:ascii="Arial" w:hAnsi="Arial" w:cs="Arial"/>
                <w:sz w:val="20"/>
                <w:szCs w:val="20"/>
              </w:rPr>
            </w:pPr>
            <w:r w:rsidRPr="009015AB">
              <w:rPr>
                <w:rFonts w:ascii="Arial" w:hAnsi="Arial" w:cs="Arial"/>
                <w:color w:val="000000"/>
                <w:sz w:val="20"/>
                <w:szCs w:val="20"/>
              </w:rPr>
              <w:t>NBCSP</w:t>
            </w:r>
          </w:p>
        </w:tc>
        <w:tc>
          <w:tcPr>
            <w:tcW w:w="2551" w:type="dxa"/>
            <w:tcMar>
              <w:top w:w="0" w:type="dxa"/>
              <w:left w:w="108" w:type="dxa"/>
              <w:bottom w:w="0" w:type="dxa"/>
              <w:right w:w="108" w:type="dxa"/>
            </w:tcMar>
          </w:tcPr>
          <w:p w14:paraId="3B116320" w14:textId="4F217FF5" w:rsidR="00A76893" w:rsidRPr="00876EE6" w:rsidRDefault="00A76893" w:rsidP="00A76893">
            <w:pPr>
              <w:jc w:val="center"/>
              <w:rPr>
                <w:rFonts w:ascii="Arial" w:hAnsi="Arial" w:cs="Arial"/>
                <w:b/>
                <w:bCs/>
                <w:sz w:val="24"/>
                <w:szCs w:val="24"/>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tcPr>
          <w:p w14:paraId="25148AB5" w14:textId="5336B065" w:rsidR="00A76893" w:rsidRPr="00876EE6" w:rsidRDefault="00A76893" w:rsidP="00A76893">
            <w:pPr>
              <w:jc w:val="center"/>
              <w:rPr>
                <w:rFonts w:ascii="Arial" w:hAnsi="Arial" w:cs="Arial"/>
                <w:b/>
                <w:bCs/>
                <w:sz w:val="24"/>
                <w:szCs w:val="24"/>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A76893" w:rsidRPr="00876EE6" w14:paraId="661BA164" w14:textId="77777777">
        <w:tc>
          <w:tcPr>
            <w:tcW w:w="9067" w:type="dxa"/>
            <w:gridSpan w:val="3"/>
            <w:tcMar>
              <w:top w:w="0" w:type="dxa"/>
              <w:left w:w="108" w:type="dxa"/>
              <w:bottom w:w="0" w:type="dxa"/>
              <w:right w:w="108" w:type="dxa"/>
            </w:tcMar>
          </w:tcPr>
          <w:p w14:paraId="0DE6B0DC" w14:textId="240F3280" w:rsidR="00A76893" w:rsidRPr="00876EE6" w:rsidRDefault="00A76893" w:rsidP="00A76893">
            <w:pPr>
              <w:rPr>
                <w:rFonts w:ascii="Arial" w:hAnsi="Arial" w:cs="Arial"/>
                <w:b/>
                <w:bCs/>
                <w:sz w:val="24"/>
                <w:szCs w:val="24"/>
              </w:rPr>
            </w:pPr>
            <w:r w:rsidRPr="00F75637">
              <w:rPr>
                <w:rFonts w:ascii="Arial" w:hAnsi="Arial" w:cs="Arial"/>
                <w:b/>
                <w:bCs/>
              </w:rPr>
              <w:t>National Cervical Screening Program</w:t>
            </w:r>
          </w:p>
        </w:tc>
      </w:tr>
      <w:tr w:rsidR="00A76893" w:rsidRPr="00876EE6" w14:paraId="3D0E709F" w14:textId="77777777">
        <w:tc>
          <w:tcPr>
            <w:tcW w:w="4248" w:type="dxa"/>
            <w:tcMar>
              <w:top w:w="0" w:type="dxa"/>
              <w:left w:w="108" w:type="dxa"/>
              <w:bottom w:w="0" w:type="dxa"/>
              <w:right w:w="108" w:type="dxa"/>
            </w:tcMar>
            <w:vAlign w:val="bottom"/>
          </w:tcPr>
          <w:p w14:paraId="5A67847D" w14:textId="5E420638" w:rsidR="00A76893" w:rsidRPr="00FE4FD1" w:rsidRDefault="00A76893" w:rsidP="00A76893">
            <w:pPr>
              <w:rPr>
                <w:rFonts w:ascii="Arial" w:hAnsi="Arial" w:cs="Arial"/>
                <w:sz w:val="20"/>
                <w:szCs w:val="20"/>
              </w:rPr>
            </w:pPr>
            <w:r w:rsidRPr="009015AB">
              <w:rPr>
                <w:rFonts w:ascii="Arial" w:hAnsi="Arial" w:cs="Arial"/>
                <w:color w:val="000000"/>
                <w:sz w:val="20"/>
                <w:szCs w:val="20"/>
              </w:rPr>
              <w:t>NCSP_SCREENS</w:t>
            </w:r>
          </w:p>
        </w:tc>
        <w:tc>
          <w:tcPr>
            <w:tcW w:w="2551" w:type="dxa"/>
            <w:tcMar>
              <w:top w:w="0" w:type="dxa"/>
              <w:left w:w="108" w:type="dxa"/>
              <w:bottom w:w="0" w:type="dxa"/>
              <w:right w:w="108" w:type="dxa"/>
            </w:tcMar>
          </w:tcPr>
          <w:p w14:paraId="5052A2F3" w14:textId="25F58523"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0D422191" w14:textId="57014DAE"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1669FEBC" w14:textId="77777777">
        <w:tc>
          <w:tcPr>
            <w:tcW w:w="4248" w:type="dxa"/>
            <w:tcMar>
              <w:top w:w="0" w:type="dxa"/>
              <w:left w:w="108" w:type="dxa"/>
              <w:bottom w:w="0" w:type="dxa"/>
              <w:right w:w="108" w:type="dxa"/>
            </w:tcMar>
            <w:vAlign w:val="bottom"/>
          </w:tcPr>
          <w:p w14:paraId="4A79A437" w14:textId="680DEE5D" w:rsidR="00A76893" w:rsidRPr="00FE4FD1" w:rsidRDefault="00A76893" w:rsidP="00A76893">
            <w:pPr>
              <w:rPr>
                <w:rFonts w:ascii="Arial" w:hAnsi="Arial" w:cs="Arial"/>
                <w:sz w:val="20"/>
                <w:szCs w:val="20"/>
              </w:rPr>
            </w:pPr>
            <w:r w:rsidRPr="009015AB">
              <w:rPr>
                <w:rFonts w:ascii="Arial" w:hAnsi="Arial" w:cs="Arial"/>
                <w:color w:val="000000"/>
                <w:sz w:val="20"/>
                <w:szCs w:val="20"/>
              </w:rPr>
              <w:t>NCSP_COLPOSCOPY</w:t>
            </w:r>
          </w:p>
        </w:tc>
        <w:tc>
          <w:tcPr>
            <w:tcW w:w="2551" w:type="dxa"/>
            <w:tcMar>
              <w:top w:w="0" w:type="dxa"/>
              <w:left w:w="108" w:type="dxa"/>
              <w:bottom w:w="0" w:type="dxa"/>
              <w:right w:w="108" w:type="dxa"/>
            </w:tcMar>
          </w:tcPr>
          <w:p w14:paraId="379DB410" w14:textId="797E6409"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38119ABC" w14:textId="00D0AFF3"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7F5F285A" w14:textId="77777777">
        <w:tc>
          <w:tcPr>
            <w:tcW w:w="4248" w:type="dxa"/>
            <w:tcMar>
              <w:top w:w="0" w:type="dxa"/>
              <w:left w:w="108" w:type="dxa"/>
              <w:bottom w:w="0" w:type="dxa"/>
              <w:right w:w="108" w:type="dxa"/>
            </w:tcMar>
            <w:vAlign w:val="bottom"/>
          </w:tcPr>
          <w:p w14:paraId="125ECF0A" w14:textId="60FAA85C" w:rsidR="00A76893" w:rsidRPr="00FE4FD1" w:rsidRDefault="00A76893" w:rsidP="00A76893">
            <w:pPr>
              <w:rPr>
                <w:rFonts w:ascii="Arial" w:hAnsi="Arial" w:cs="Arial"/>
                <w:sz w:val="20"/>
                <w:szCs w:val="20"/>
              </w:rPr>
            </w:pPr>
            <w:proofErr w:type="spellStart"/>
            <w:r w:rsidRPr="009015AB">
              <w:rPr>
                <w:rFonts w:ascii="Arial" w:hAnsi="Arial" w:cs="Arial"/>
                <w:color w:val="000000"/>
                <w:sz w:val="20"/>
                <w:szCs w:val="20"/>
              </w:rPr>
              <w:t>NCSP_Histology</w:t>
            </w:r>
            <w:proofErr w:type="spellEnd"/>
          </w:p>
        </w:tc>
        <w:tc>
          <w:tcPr>
            <w:tcW w:w="2551" w:type="dxa"/>
            <w:tcMar>
              <w:top w:w="0" w:type="dxa"/>
              <w:left w:w="108" w:type="dxa"/>
              <w:bottom w:w="0" w:type="dxa"/>
              <w:right w:w="108" w:type="dxa"/>
            </w:tcMar>
          </w:tcPr>
          <w:p w14:paraId="5A3963B6" w14:textId="0B19BC46"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66B315FB" w14:textId="7558891E"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08DAF8A9" w14:textId="77777777">
        <w:tc>
          <w:tcPr>
            <w:tcW w:w="4248" w:type="dxa"/>
            <w:tcMar>
              <w:top w:w="0" w:type="dxa"/>
              <w:left w:w="108" w:type="dxa"/>
              <w:bottom w:w="0" w:type="dxa"/>
              <w:right w:w="108" w:type="dxa"/>
            </w:tcMar>
            <w:vAlign w:val="bottom"/>
          </w:tcPr>
          <w:p w14:paraId="1858C794" w14:textId="60912CDF" w:rsidR="00A76893" w:rsidRPr="00FE4FD1" w:rsidRDefault="00A76893" w:rsidP="00A76893">
            <w:pPr>
              <w:rPr>
                <w:rFonts w:ascii="Arial" w:hAnsi="Arial" w:cs="Arial"/>
                <w:sz w:val="20"/>
                <w:szCs w:val="20"/>
              </w:rPr>
            </w:pPr>
            <w:proofErr w:type="spellStart"/>
            <w:r w:rsidRPr="009015AB">
              <w:rPr>
                <w:rFonts w:ascii="Arial" w:hAnsi="Arial" w:cs="Arial"/>
                <w:color w:val="000000"/>
                <w:sz w:val="20"/>
                <w:szCs w:val="20"/>
              </w:rPr>
              <w:t>NCSP_Migrationcytology</w:t>
            </w:r>
            <w:proofErr w:type="spellEnd"/>
          </w:p>
        </w:tc>
        <w:tc>
          <w:tcPr>
            <w:tcW w:w="2551" w:type="dxa"/>
            <w:tcMar>
              <w:top w:w="0" w:type="dxa"/>
              <w:left w:w="108" w:type="dxa"/>
              <w:bottom w:w="0" w:type="dxa"/>
              <w:right w:w="108" w:type="dxa"/>
            </w:tcMar>
          </w:tcPr>
          <w:p w14:paraId="20ED4040" w14:textId="3C735349"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48C6ACAB" w14:textId="2F4EDD0E"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150195D2" w14:textId="77777777">
        <w:tc>
          <w:tcPr>
            <w:tcW w:w="4248" w:type="dxa"/>
            <w:tcMar>
              <w:top w:w="0" w:type="dxa"/>
              <w:left w:w="108" w:type="dxa"/>
              <w:bottom w:w="0" w:type="dxa"/>
              <w:right w:w="108" w:type="dxa"/>
            </w:tcMar>
          </w:tcPr>
          <w:p w14:paraId="2C6B5FD2" w14:textId="7F832B23" w:rsidR="00A76893" w:rsidRPr="00FE4FD1" w:rsidRDefault="00A76893" w:rsidP="00A76893">
            <w:pPr>
              <w:rPr>
                <w:rFonts w:ascii="Arial" w:hAnsi="Arial" w:cs="Arial"/>
                <w:sz w:val="20"/>
                <w:szCs w:val="20"/>
              </w:rPr>
            </w:pPr>
            <w:proofErr w:type="spellStart"/>
            <w:r w:rsidRPr="009015AB">
              <w:rPr>
                <w:rFonts w:ascii="Arial" w:hAnsi="Arial" w:cs="Arial"/>
                <w:sz w:val="20"/>
                <w:szCs w:val="20"/>
              </w:rPr>
              <w:t>NCSP_Migrationhistology</w:t>
            </w:r>
            <w:proofErr w:type="spellEnd"/>
          </w:p>
        </w:tc>
        <w:tc>
          <w:tcPr>
            <w:tcW w:w="2551" w:type="dxa"/>
            <w:tcMar>
              <w:top w:w="0" w:type="dxa"/>
              <w:left w:w="108" w:type="dxa"/>
              <w:bottom w:w="0" w:type="dxa"/>
              <w:right w:w="108" w:type="dxa"/>
            </w:tcMar>
          </w:tcPr>
          <w:p w14:paraId="2E47BA61" w14:textId="661AE1BD"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10C5F2D5" w14:textId="3052EB99"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E2C9F" w:rsidRPr="00876EE6" w14:paraId="23B746F6" w14:textId="77777777">
        <w:tc>
          <w:tcPr>
            <w:tcW w:w="9067" w:type="dxa"/>
            <w:gridSpan w:val="3"/>
            <w:shd w:val="clear" w:color="auto" w:fill="D9D9D9" w:themeFill="background1" w:themeFillShade="D9"/>
            <w:tcMar>
              <w:top w:w="0" w:type="dxa"/>
              <w:left w:w="108" w:type="dxa"/>
              <w:bottom w:w="0" w:type="dxa"/>
              <w:right w:w="108" w:type="dxa"/>
            </w:tcMar>
          </w:tcPr>
          <w:p w14:paraId="1EBF15E2" w14:textId="77777777" w:rsidR="000E2C9F" w:rsidRPr="00876EE6" w:rsidRDefault="000E2C9F" w:rsidP="000E2C9F">
            <w:pPr>
              <w:jc w:val="center"/>
              <w:rPr>
                <w:rFonts w:ascii="Arial" w:hAnsi="Arial" w:cs="Arial"/>
                <w:b/>
                <w:bCs/>
                <w:sz w:val="24"/>
                <w:szCs w:val="24"/>
              </w:rPr>
            </w:pPr>
            <w:r w:rsidRPr="00876EE6">
              <w:rPr>
                <w:rFonts w:ascii="Arial" w:hAnsi="Arial" w:cs="Arial"/>
                <w:b/>
                <w:bCs/>
                <w:sz w:val="28"/>
                <w:szCs w:val="28"/>
              </w:rPr>
              <w:t>Australian Immunisation Register data modules</w:t>
            </w:r>
          </w:p>
        </w:tc>
      </w:tr>
      <w:tr w:rsidR="000E2C9F" w:rsidRPr="00876EE6" w14:paraId="0F3ABAA2" w14:textId="77777777">
        <w:tc>
          <w:tcPr>
            <w:tcW w:w="4248" w:type="dxa"/>
            <w:tcMar>
              <w:top w:w="0" w:type="dxa"/>
              <w:left w:w="108" w:type="dxa"/>
              <w:bottom w:w="0" w:type="dxa"/>
              <w:right w:w="108" w:type="dxa"/>
            </w:tcMar>
          </w:tcPr>
          <w:p w14:paraId="05A2F9E6" w14:textId="77777777" w:rsidR="000E2C9F" w:rsidRPr="00876EE6" w:rsidRDefault="000E2C9F" w:rsidP="000E2C9F">
            <w:pPr>
              <w:rPr>
                <w:rFonts w:ascii="Arial" w:hAnsi="Arial" w:cs="Arial"/>
                <w:b/>
                <w:bCs/>
              </w:rPr>
            </w:pPr>
            <w:r w:rsidRPr="00876EE6">
              <w:rPr>
                <w:rFonts w:ascii="Arial" w:hAnsi="Arial" w:cs="Arial"/>
                <w:b/>
                <w:bCs/>
              </w:rPr>
              <w:t>Vaccination Episodes that Individuals Received (Child)</w:t>
            </w:r>
            <w:r w:rsidRPr="00876EE6">
              <w:rPr>
                <w:rFonts w:ascii="Arial" w:hAnsi="Arial" w:cs="Arial"/>
              </w:rPr>
              <w:t xml:space="preserve">: </w:t>
            </w:r>
            <w:r w:rsidRPr="00876EE6">
              <w:rPr>
                <w:rFonts w:ascii="Arial" w:hAnsi="Arial" w:cs="Arial"/>
                <w:sz w:val="20"/>
                <w:szCs w:val="20"/>
              </w:rPr>
              <w:t>AIR_CONTENT_VACCNTN_EPSD</w:t>
            </w:r>
          </w:p>
        </w:tc>
        <w:tc>
          <w:tcPr>
            <w:tcW w:w="2551" w:type="dxa"/>
            <w:tcMar>
              <w:top w:w="0" w:type="dxa"/>
              <w:left w:w="108" w:type="dxa"/>
              <w:bottom w:w="0" w:type="dxa"/>
              <w:right w:w="108" w:type="dxa"/>
            </w:tcMar>
          </w:tcPr>
          <w:p w14:paraId="58598E92"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098871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86251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7EBF62B5" w14:textId="68D97AFE"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080E41CF" w14:textId="77777777">
        <w:tc>
          <w:tcPr>
            <w:tcW w:w="4248" w:type="dxa"/>
            <w:tcMar>
              <w:top w:w="0" w:type="dxa"/>
              <w:left w:w="108" w:type="dxa"/>
              <w:bottom w:w="0" w:type="dxa"/>
              <w:right w:w="108" w:type="dxa"/>
            </w:tcMar>
          </w:tcPr>
          <w:p w14:paraId="15FC3D08" w14:textId="5C2F99E9" w:rsidR="000E2C9F" w:rsidRPr="00876EE6" w:rsidRDefault="000E2C9F" w:rsidP="000E2C9F">
            <w:pPr>
              <w:rPr>
                <w:rFonts w:ascii="Arial" w:hAnsi="Arial" w:cs="Arial"/>
                <w:b/>
                <w:bCs/>
              </w:rPr>
            </w:pPr>
            <w:r w:rsidRPr="00876EE6">
              <w:rPr>
                <w:rFonts w:ascii="Arial" w:hAnsi="Arial" w:cs="Arial"/>
                <w:b/>
                <w:bCs/>
              </w:rPr>
              <w:t>Vaccination Episodes that Individuals Received (Adult):</w:t>
            </w:r>
            <w:r w:rsidRPr="00876EE6">
              <w:rPr>
                <w:rFonts w:ascii="Arial" w:hAnsi="Arial" w:cs="Arial"/>
              </w:rPr>
              <w:t xml:space="preserve"> </w:t>
            </w:r>
            <w:r w:rsidRPr="00876EE6">
              <w:rPr>
                <w:rFonts w:ascii="Arial" w:hAnsi="Arial" w:cs="Arial"/>
                <w:sz w:val="20"/>
                <w:szCs w:val="20"/>
              </w:rPr>
              <w:t>AIR_CONTENT_VACCNTN_EPSD</w:t>
            </w:r>
            <w:r w:rsidRPr="00876EE6">
              <w:rPr>
                <w:rFonts w:ascii="Arial" w:hAnsi="Arial" w:cs="Arial"/>
                <w:b/>
                <w:bCs/>
              </w:rPr>
              <w:t xml:space="preserve"> </w:t>
            </w:r>
          </w:p>
        </w:tc>
        <w:tc>
          <w:tcPr>
            <w:tcW w:w="2551" w:type="dxa"/>
            <w:tcMar>
              <w:top w:w="0" w:type="dxa"/>
              <w:left w:w="108" w:type="dxa"/>
              <w:bottom w:w="0" w:type="dxa"/>
              <w:right w:w="108" w:type="dxa"/>
            </w:tcMar>
          </w:tcPr>
          <w:p w14:paraId="08BE0EB6" w14:textId="293072BC"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24379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5940351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7E47156F" w14:textId="1BCFBF3B" w:rsidR="000E2C9F" w:rsidRPr="00876EE6" w:rsidRDefault="000E2C9F" w:rsidP="000E2C9F">
            <w:pPr>
              <w:jc w:val="center"/>
              <w:rPr>
                <w:rFonts w:ascii="Arial" w:hAnsi="Arial" w:cs="Arial"/>
                <w:b/>
                <w:bCs/>
                <w:sz w:val="24"/>
                <w:szCs w:val="24"/>
              </w:rPr>
            </w:pPr>
            <w:r w:rsidRPr="00876EE6">
              <w:rPr>
                <w:rFonts w:ascii="Arial" w:hAnsi="Arial" w:cs="Arial"/>
              </w:rPr>
              <w:t>N/A</w:t>
            </w:r>
          </w:p>
        </w:tc>
      </w:tr>
      <w:tr w:rsidR="000E2C9F" w:rsidRPr="00876EE6" w14:paraId="1D6D8F57" w14:textId="77777777">
        <w:tc>
          <w:tcPr>
            <w:tcW w:w="4248" w:type="dxa"/>
            <w:tcMar>
              <w:top w:w="0" w:type="dxa"/>
              <w:left w:w="108" w:type="dxa"/>
              <w:bottom w:w="0" w:type="dxa"/>
              <w:right w:w="108" w:type="dxa"/>
            </w:tcMar>
          </w:tcPr>
          <w:p w14:paraId="56F1457C" w14:textId="772BC8C4" w:rsidR="000E2C9F" w:rsidRPr="00FD447F" w:rsidRDefault="000E2C9F" w:rsidP="000E2C9F">
            <w:pPr>
              <w:rPr>
                <w:rFonts w:ascii="Arial" w:hAnsi="Arial" w:cs="Arial"/>
                <w:sz w:val="20"/>
                <w:szCs w:val="20"/>
              </w:rPr>
            </w:pPr>
            <w:r w:rsidRPr="00876EE6">
              <w:rPr>
                <w:rFonts w:ascii="Arial" w:hAnsi="Arial" w:cs="Arial"/>
                <w:b/>
                <w:bCs/>
              </w:rPr>
              <w:lastRenderedPageBreak/>
              <w:t xml:space="preserve">Natural Immunity Details: </w:t>
            </w:r>
            <w:r w:rsidRPr="00876EE6">
              <w:rPr>
                <w:rFonts w:ascii="Arial" w:hAnsi="Arial" w:cs="Arial"/>
                <w:sz w:val="20"/>
                <w:szCs w:val="20"/>
              </w:rPr>
              <w:t>AIR_CONTENT_NTRL_IMMNTY</w:t>
            </w:r>
          </w:p>
        </w:tc>
        <w:tc>
          <w:tcPr>
            <w:tcW w:w="2551" w:type="dxa"/>
            <w:tcMar>
              <w:top w:w="0" w:type="dxa"/>
              <w:left w:w="108" w:type="dxa"/>
              <w:bottom w:w="0" w:type="dxa"/>
              <w:right w:w="108" w:type="dxa"/>
            </w:tcMar>
          </w:tcPr>
          <w:p w14:paraId="01039C83" w14:textId="546E97DE"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595417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94247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029807BD" w14:textId="788184C7" w:rsidR="000E2C9F" w:rsidRPr="00876EE6" w:rsidRDefault="000E2C9F" w:rsidP="000E2C9F">
            <w:pPr>
              <w:jc w:val="center"/>
              <w:rPr>
                <w:rFonts w:ascii="Arial" w:hAnsi="Arial" w:cs="Arial"/>
                <w:b/>
                <w:bCs/>
                <w:sz w:val="24"/>
                <w:szCs w:val="24"/>
              </w:rPr>
            </w:pPr>
            <w:r w:rsidRPr="00876EE6">
              <w:rPr>
                <w:rFonts w:ascii="Arial" w:hAnsi="Arial" w:cs="Arial"/>
              </w:rPr>
              <w:t>N/A</w:t>
            </w:r>
          </w:p>
        </w:tc>
      </w:tr>
      <w:tr w:rsidR="000E2C9F" w:rsidRPr="00876EE6" w14:paraId="2876F85C" w14:textId="77777777">
        <w:tc>
          <w:tcPr>
            <w:tcW w:w="4248" w:type="dxa"/>
            <w:tcMar>
              <w:top w:w="0" w:type="dxa"/>
              <w:left w:w="108" w:type="dxa"/>
              <w:bottom w:w="0" w:type="dxa"/>
              <w:right w:w="108" w:type="dxa"/>
            </w:tcMar>
          </w:tcPr>
          <w:p w14:paraId="370940A4" w14:textId="4D06C399" w:rsidR="000E2C9F" w:rsidRPr="00876EE6" w:rsidRDefault="000E2C9F" w:rsidP="000E2C9F">
            <w:pPr>
              <w:rPr>
                <w:rFonts w:ascii="Arial" w:hAnsi="Arial" w:cs="Arial"/>
                <w:b/>
                <w:bCs/>
              </w:rPr>
            </w:pPr>
            <w:r w:rsidRPr="00876EE6">
              <w:rPr>
                <w:rFonts w:ascii="Arial" w:hAnsi="Arial" w:cs="Arial"/>
                <w:b/>
                <w:bCs/>
              </w:rPr>
              <w:t>Medicare Contraindication Vaccines</w:t>
            </w:r>
            <w:r w:rsidRPr="00876EE6">
              <w:rPr>
                <w:rFonts w:ascii="Arial" w:hAnsi="Arial" w:cs="Arial"/>
              </w:rPr>
              <w:t xml:space="preserve"> </w:t>
            </w:r>
            <w:r w:rsidRPr="00876EE6">
              <w:rPr>
                <w:rFonts w:ascii="Arial" w:hAnsi="Arial" w:cs="Arial"/>
                <w:b/>
                <w:bCs/>
              </w:rPr>
              <w:t>details</w:t>
            </w:r>
            <w:r>
              <w:rPr>
                <w:rFonts w:ascii="Arial" w:hAnsi="Arial" w:cs="Arial"/>
                <w:b/>
                <w:bCs/>
              </w:rPr>
              <w:t xml:space="preserve">: </w:t>
            </w:r>
            <w:r>
              <w:rPr>
                <w:rFonts w:ascii="Arial" w:hAnsi="Arial" w:cs="Arial"/>
                <w:b/>
                <w:bCs/>
              </w:rPr>
              <w:br/>
            </w:r>
            <w:r w:rsidRPr="00876EE6">
              <w:rPr>
                <w:rFonts w:ascii="Arial" w:hAnsi="Arial" w:cs="Arial"/>
                <w:sz w:val="20"/>
                <w:szCs w:val="20"/>
              </w:rPr>
              <w:t>AIR_CONTENT_CNTRNDCTN</w:t>
            </w:r>
          </w:p>
        </w:tc>
        <w:tc>
          <w:tcPr>
            <w:tcW w:w="2551" w:type="dxa"/>
            <w:tcMar>
              <w:top w:w="0" w:type="dxa"/>
              <w:left w:w="108" w:type="dxa"/>
              <w:bottom w:w="0" w:type="dxa"/>
              <w:right w:w="108" w:type="dxa"/>
            </w:tcMar>
          </w:tcPr>
          <w:p w14:paraId="7901B342" w14:textId="44891DDA"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82685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382739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5146E974" w14:textId="2F01F0D9" w:rsidR="000E2C9F" w:rsidRPr="00876EE6" w:rsidRDefault="000E2C9F" w:rsidP="000E2C9F">
            <w:pPr>
              <w:jc w:val="center"/>
              <w:rPr>
                <w:rFonts w:ascii="Arial" w:hAnsi="Arial" w:cs="Arial"/>
                <w:b/>
                <w:bCs/>
                <w:sz w:val="24"/>
                <w:szCs w:val="24"/>
              </w:rPr>
            </w:pPr>
            <w:r w:rsidRPr="00876EE6">
              <w:rPr>
                <w:rFonts w:ascii="Arial" w:hAnsi="Arial" w:cs="Arial"/>
              </w:rPr>
              <w:t>N/A</w:t>
            </w:r>
          </w:p>
        </w:tc>
      </w:tr>
      <w:tr w:rsidR="000E2C9F" w:rsidRPr="00876EE6" w14:paraId="1149AE9F" w14:textId="77777777">
        <w:tc>
          <w:tcPr>
            <w:tcW w:w="4248" w:type="dxa"/>
            <w:tcMar>
              <w:top w:w="0" w:type="dxa"/>
              <w:left w:w="108" w:type="dxa"/>
              <w:bottom w:w="0" w:type="dxa"/>
              <w:right w:w="108" w:type="dxa"/>
            </w:tcMar>
          </w:tcPr>
          <w:p w14:paraId="3B5183B0"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Vaccination Supply Details: </w:t>
            </w:r>
            <w:r w:rsidRPr="00876EE6">
              <w:rPr>
                <w:rFonts w:ascii="Arial" w:hAnsi="Arial" w:cs="Arial"/>
                <w:sz w:val="20"/>
                <w:szCs w:val="20"/>
              </w:rPr>
              <w:t>AIR_DM_SUPPLR_VCCNE</w:t>
            </w:r>
          </w:p>
        </w:tc>
        <w:tc>
          <w:tcPr>
            <w:tcW w:w="2551" w:type="dxa"/>
            <w:tcMar>
              <w:top w:w="0" w:type="dxa"/>
              <w:left w:w="108" w:type="dxa"/>
              <w:bottom w:w="0" w:type="dxa"/>
              <w:right w:w="108" w:type="dxa"/>
            </w:tcMar>
          </w:tcPr>
          <w:p w14:paraId="4135C995"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47834061"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27510CDA" w14:textId="77777777">
        <w:tc>
          <w:tcPr>
            <w:tcW w:w="4248" w:type="dxa"/>
            <w:tcMar>
              <w:top w:w="0" w:type="dxa"/>
              <w:left w:w="108" w:type="dxa"/>
              <w:bottom w:w="0" w:type="dxa"/>
              <w:right w:w="108" w:type="dxa"/>
            </w:tcMar>
          </w:tcPr>
          <w:p w14:paraId="52BCB405"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Antigen Codes and Vaccine Codes: </w:t>
            </w:r>
            <w:r w:rsidRPr="00876EE6">
              <w:rPr>
                <w:rFonts w:ascii="Arial" w:hAnsi="Arial" w:cs="Arial"/>
                <w:sz w:val="20"/>
                <w:szCs w:val="20"/>
              </w:rPr>
              <w:t>AIR_DM_ANTGN_VCCNE_MP</w:t>
            </w:r>
          </w:p>
        </w:tc>
        <w:tc>
          <w:tcPr>
            <w:tcW w:w="2551" w:type="dxa"/>
            <w:tcMar>
              <w:top w:w="0" w:type="dxa"/>
              <w:left w:w="108" w:type="dxa"/>
              <w:bottom w:w="0" w:type="dxa"/>
              <w:right w:w="108" w:type="dxa"/>
            </w:tcMar>
          </w:tcPr>
          <w:p w14:paraId="2C530EBE"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09694A38"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4CC50BD" w14:textId="77777777">
        <w:tc>
          <w:tcPr>
            <w:tcW w:w="4248" w:type="dxa"/>
            <w:tcMar>
              <w:top w:w="0" w:type="dxa"/>
              <w:left w:w="108" w:type="dxa"/>
              <w:bottom w:w="0" w:type="dxa"/>
              <w:right w:w="108" w:type="dxa"/>
            </w:tcMar>
          </w:tcPr>
          <w:p w14:paraId="6B66DE1C"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File Extract Information: </w:t>
            </w:r>
            <w:r w:rsidRPr="00876EE6">
              <w:rPr>
                <w:rFonts w:ascii="Arial" w:hAnsi="Arial" w:cs="Arial"/>
                <w:sz w:val="20"/>
                <w:szCs w:val="20"/>
              </w:rPr>
              <w:t>AIR_CONTENT_PERSON_CURRENT</w:t>
            </w:r>
          </w:p>
        </w:tc>
        <w:tc>
          <w:tcPr>
            <w:tcW w:w="2551" w:type="dxa"/>
            <w:tcMar>
              <w:top w:w="0" w:type="dxa"/>
              <w:left w:w="108" w:type="dxa"/>
              <w:bottom w:w="0" w:type="dxa"/>
              <w:right w:w="108" w:type="dxa"/>
            </w:tcMar>
          </w:tcPr>
          <w:p w14:paraId="6463CCFC"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63BBC047"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755550D" w14:textId="77777777">
        <w:tc>
          <w:tcPr>
            <w:tcW w:w="4248" w:type="dxa"/>
            <w:tcMar>
              <w:top w:w="0" w:type="dxa"/>
              <w:left w:w="108" w:type="dxa"/>
              <w:bottom w:w="0" w:type="dxa"/>
              <w:right w:w="108" w:type="dxa"/>
            </w:tcMar>
          </w:tcPr>
          <w:p w14:paraId="1D42408C"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COVID-19 Vaccination data: </w:t>
            </w:r>
            <w:r w:rsidRPr="00876EE6">
              <w:rPr>
                <w:rFonts w:ascii="Arial" w:hAnsi="Arial" w:cs="Arial"/>
                <w:sz w:val="20"/>
                <w:szCs w:val="20"/>
              </w:rPr>
              <w:t>AIR_DM_CVD_CMPLNCE_STTS</w:t>
            </w:r>
          </w:p>
        </w:tc>
        <w:tc>
          <w:tcPr>
            <w:tcW w:w="2551" w:type="dxa"/>
            <w:tcMar>
              <w:top w:w="0" w:type="dxa"/>
              <w:left w:w="108" w:type="dxa"/>
              <w:bottom w:w="0" w:type="dxa"/>
              <w:right w:w="108" w:type="dxa"/>
            </w:tcMar>
          </w:tcPr>
          <w:p w14:paraId="11B30531"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1BDAE379"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46591DD4" w14:textId="77777777">
        <w:tc>
          <w:tcPr>
            <w:tcW w:w="4248" w:type="dxa"/>
            <w:tcMar>
              <w:top w:w="0" w:type="dxa"/>
              <w:left w:w="108" w:type="dxa"/>
              <w:bottom w:w="0" w:type="dxa"/>
              <w:right w:w="108" w:type="dxa"/>
            </w:tcMar>
          </w:tcPr>
          <w:p w14:paraId="5FACA11F" w14:textId="77777777" w:rsidR="000E2C9F" w:rsidRPr="00876EE6" w:rsidDel="00E608DA" w:rsidRDefault="000E2C9F" w:rsidP="000E2C9F">
            <w:pPr>
              <w:rPr>
                <w:rFonts w:ascii="Arial" w:hAnsi="Arial" w:cs="Arial"/>
                <w:b/>
                <w:bCs/>
                <w:sz w:val="24"/>
                <w:szCs w:val="24"/>
              </w:rPr>
            </w:pPr>
            <w:r w:rsidRPr="00876EE6">
              <w:rPr>
                <w:rFonts w:ascii="Arial" w:hAnsi="Arial" w:cs="Arial"/>
                <w:b/>
                <w:bCs/>
              </w:rPr>
              <w:t xml:space="preserve">Antigen Codes and Antigen Names: </w:t>
            </w:r>
            <w:r w:rsidRPr="00876EE6">
              <w:rPr>
                <w:rFonts w:ascii="Arial" w:hAnsi="Arial" w:cs="Arial"/>
              </w:rPr>
              <w:t>AIR_DM_ANTGN</w:t>
            </w:r>
          </w:p>
        </w:tc>
        <w:tc>
          <w:tcPr>
            <w:tcW w:w="2551" w:type="dxa"/>
            <w:tcMar>
              <w:top w:w="0" w:type="dxa"/>
              <w:left w:w="108" w:type="dxa"/>
              <w:bottom w:w="0" w:type="dxa"/>
              <w:right w:w="108" w:type="dxa"/>
            </w:tcMar>
          </w:tcPr>
          <w:p w14:paraId="7CAE1473"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3D537916" w14:textId="77777777" w:rsidR="000E2C9F" w:rsidRPr="00876EE6" w:rsidRDefault="000E2C9F" w:rsidP="000E2C9F">
            <w:pPr>
              <w:jc w:val="center"/>
              <w:rPr>
                <w:rFonts w:ascii="Arial" w:hAnsi="Arial" w:cs="Arial"/>
              </w:rPr>
            </w:pPr>
            <w:r w:rsidRPr="00876EE6">
              <w:rPr>
                <w:rFonts w:ascii="Arial" w:hAnsi="Arial" w:cs="Arial"/>
              </w:rPr>
              <w:t>N/A</w:t>
            </w:r>
          </w:p>
        </w:tc>
      </w:tr>
      <w:tr w:rsidR="00652E72" w:rsidRPr="00876EE6" w14:paraId="1044F0C7" w14:textId="77777777">
        <w:tc>
          <w:tcPr>
            <w:tcW w:w="9067" w:type="dxa"/>
            <w:gridSpan w:val="3"/>
            <w:tcMar>
              <w:top w:w="0" w:type="dxa"/>
              <w:left w:w="108" w:type="dxa"/>
              <w:bottom w:w="0" w:type="dxa"/>
              <w:right w:w="108" w:type="dxa"/>
            </w:tcMar>
          </w:tcPr>
          <w:p w14:paraId="0CD2DBBF" w14:textId="0D3D56DB" w:rsidR="00652E72" w:rsidRPr="00876EE6" w:rsidRDefault="00652E72" w:rsidP="00652E72">
            <w:pPr>
              <w:jc w:val="center"/>
              <w:rPr>
                <w:rFonts w:ascii="Arial" w:hAnsi="Arial" w:cs="Arial"/>
              </w:rPr>
            </w:pPr>
            <w:r w:rsidRPr="00484A87">
              <w:rPr>
                <w:rFonts w:ascii="Arial" w:hAnsi="Arial" w:cs="Arial"/>
                <w:b/>
                <w:bCs/>
                <w:sz w:val="28"/>
                <w:szCs w:val="28"/>
              </w:rPr>
              <w:t>National Diabetes Services Scheme (NDSS)</w:t>
            </w:r>
          </w:p>
        </w:tc>
      </w:tr>
      <w:tr w:rsidR="00652E72" w:rsidRPr="00876EE6" w14:paraId="2898098E" w14:textId="77777777">
        <w:tc>
          <w:tcPr>
            <w:tcW w:w="4248" w:type="dxa"/>
            <w:tcMar>
              <w:top w:w="0" w:type="dxa"/>
              <w:left w:w="108" w:type="dxa"/>
              <w:bottom w:w="0" w:type="dxa"/>
              <w:right w:w="108" w:type="dxa"/>
            </w:tcMar>
          </w:tcPr>
          <w:p w14:paraId="3FD5B339" w14:textId="0539BBD8" w:rsidR="00652E72" w:rsidRPr="00876EE6" w:rsidRDefault="00652E72" w:rsidP="00652E72">
            <w:pPr>
              <w:rPr>
                <w:rFonts w:ascii="Arial" w:hAnsi="Arial" w:cs="Arial"/>
                <w:b/>
                <w:bCs/>
              </w:rPr>
            </w:pPr>
            <w:proofErr w:type="spellStart"/>
            <w:r w:rsidRPr="00484A87">
              <w:rPr>
                <w:rFonts w:ascii="Arial" w:hAnsi="Arial" w:cs="Arial"/>
                <w:sz w:val="20"/>
                <w:szCs w:val="20"/>
              </w:rPr>
              <w:t>NDSS_registrant</w:t>
            </w:r>
            <w:proofErr w:type="spellEnd"/>
          </w:p>
        </w:tc>
        <w:tc>
          <w:tcPr>
            <w:tcW w:w="2551" w:type="dxa"/>
            <w:tcMar>
              <w:top w:w="0" w:type="dxa"/>
              <w:left w:w="108" w:type="dxa"/>
              <w:bottom w:w="0" w:type="dxa"/>
              <w:right w:w="108" w:type="dxa"/>
            </w:tcMar>
          </w:tcPr>
          <w:p w14:paraId="04495CA4" w14:textId="0A36971B"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58380327"/>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5104336"/>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c>
          <w:tcPr>
            <w:tcW w:w="2268" w:type="dxa"/>
          </w:tcPr>
          <w:p w14:paraId="0D73A545" w14:textId="2B3BDAD9"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89517417"/>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4275662"/>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r>
      <w:tr w:rsidR="00652E72" w:rsidRPr="00876EE6" w14:paraId="00FAEA2F" w14:textId="77777777">
        <w:tc>
          <w:tcPr>
            <w:tcW w:w="4248" w:type="dxa"/>
            <w:tcMar>
              <w:top w:w="0" w:type="dxa"/>
              <w:left w:w="108" w:type="dxa"/>
              <w:bottom w:w="0" w:type="dxa"/>
              <w:right w:w="108" w:type="dxa"/>
            </w:tcMar>
          </w:tcPr>
          <w:p w14:paraId="6BB35CFB" w14:textId="12E80E5C" w:rsidR="00652E72" w:rsidRPr="00876EE6" w:rsidRDefault="00652E72" w:rsidP="00652E72">
            <w:pPr>
              <w:rPr>
                <w:rFonts w:ascii="Arial" w:hAnsi="Arial" w:cs="Arial"/>
                <w:b/>
                <w:bCs/>
              </w:rPr>
            </w:pPr>
            <w:proofErr w:type="spellStart"/>
            <w:r w:rsidRPr="00484A87">
              <w:rPr>
                <w:rFonts w:ascii="Arial" w:hAnsi="Arial" w:cs="Arial"/>
                <w:sz w:val="20"/>
                <w:szCs w:val="20"/>
              </w:rPr>
              <w:t>NDSS_sales</w:t>
            </w:r>
            <w:proofErr w:type="spellEnd"/>
          </w:p>
        </w:tc>
        <w:tc>
          <w:tcPr>
            <w:tcW w:w="2551" w:type="dxa"/>
            <w:tcMar>
              <w:top w:w="0" w:type="dxa"/>
              <w:left w:w="108" w:type="dxa"/>
              <w:bottom w:w="0" w:type="dxa"/>
              <w:right w:w="108" w:type="dxa"/>
            </w:tcMar>
          </w:tcPr>
          <w:p w14:paraId="5B030590" w14:textId="203E8697"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4235946"/>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69114373"/>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c>
          <w:tcPr>
            <w:tcW w:w="2268" w:type="dxa"/>
          </w:tcPr>
          <w:p w14:paraId="1DF9533C" w14:textId="59A74EA8"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7092565"/>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3635450"/>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r>
      <w:tr w:rsidR="00652E72" w:rsidRPr="00876EE6" w14:paraId="47C5574C" w14:textId="77777777">
        <w:tc>
          <w:tcPr>
            <w:tcW w:w="4248" w:type="dxa"/>
            <w:tcMar>
              <w:top w:w="0" w:type="dxa"/>
              <w:left w:w="108" w:type="dxa"/>
              <w:bottom w:w="0" w:type="dxa"/>
              <w:right w:w="108" w:type="dxa"/>
            </w:tcMar>
          </w:tcPr>
          <w:p w14:paraId="34F6C832" w14:textId="6B7B9E6F" w:rsidR="00652E72" w:rsidRPr="00876EE6" w:rsidRDefault="00652E72" w:rsidP="00652E72">
            <w:pPr>
              <w:rPr>
                <w:rFonts w:ascii="Arial" w:hAnsi="Arial" w:cs="Arial"/>
                <w:b/>
                <w:bCs/>
              </w:rPr>
            </w:pPr>
            <w:proofErr w:type="spellStart"/>
            <w:r w:rsidRPr="00484A87">
              <w:rPr>
                <w:rFonts w:ascii="Arial" w:hAnsi="Arial" w:cs="Arial"/>
                <w:sz w:val="20"/>
                <w:szCs w:val="20"/>
              </w:rPr>
              <w:t>NDSS_events</w:t>
            </w:r>
            <w:proofErr w:type="spellEnd"/>
          </w:p>
        </w:tc>
        <w:tc>
          <w:tcPr>
            <w:tcW w:w="2551" w:type="dxa"/>
            <w:tcMar>
              <w:top w:w="0" w:type="dxa"/>
              <w:left w:w="108" w:type="dxa"/>
              <w:bottom w:w="0" w:type="dxa"/>
              <w:right w:w="108" w:type="dxa"/>
            </w:tcMar>
          </w:tcPr>
          <w:p w14:paraId="7A6AE5B4" w14:textId="29C8A5EB"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3719962"/>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319516"/>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c>
          <w:tcPr>
            <w:tcW w:w="2268" w:type="dxa"/>
          </w:tcPr>
          <w:p w14:paraId="71FB10ED" w14:textId="51E4F8DA"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50118564"/>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27029725"/>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r>
      <w:tr w:rsidR="000E2C9F" w:rsidRPr="00876EE6" w14:paraId="43856ABD" w14:textId="77777777">
        <w:tc>
          <w:tcPr>
            <w:tcW w:w="9067" w:type="dxa"/>
            <w:gridSpan w:val="3"/>
            <w:shd w:val="clear" w:color="auto" w:fill="D9D9D9" w:themeFill="background1" w:themeFillShade="D9"/>
            <w:tcMar>
              <w:top w:w="0" w:type="dxa"/>
              <w:left w:w="108" w:type="dxa"/>
              <w:bottom w:w="0" w:type="dxa"/>
              <w:right w:w="108" w:type="dxa"/>
            </w:tcMar>
          </w:tcPr>
          <w:p w14:paraId="63DA29E0" w14:textId="77777777" w:rsidR="000E2C9F" w:rsidRPr="00876EE6" w:rsidRDefault="000E2C9F" w:rsidP="000E2C9F">
            <w:pPr>
              <w:jc w:val="center"/>
              <w:rPr>
                <w:rFonts w:ascii="Arial" w:hAnsi="Arial" w:cs="Arial"/>
              </w:rPr>
            </w:pPr>
            <w:r w:rsidRPr="00876EE6">
              <w:rPr>
                <w:rFonts w:ascii="Arial" w:hAnsi="Arial" w:cs="Arial"/>
                <w:b/>
                <w:bCs/>
                <w:sz w:val="28"/>
                <w:szCs w:val="28"/>
              </w:rPr>
              <w:t>Medicare Benefits Schedule</w:t>
            </w:r>
          </w:p>
        </w:tc>
      </w:tr>
      <w:tr w:rsidR="000E2C9F" w:rsidRPr="00876EE6" w14:paraId="4EC08AB1" w14:textId="77777777">
        <w:tc>
          <w:tcPr>
            <w:tcW w:w="4248" w:type="dxa"/>
            <w:tcMar>
              <w:top w:w="0" w:type="dxa"/>
              <w:left w:w="108" w:type="dxa"/>
              <w:bottom w:w="0" w:type="dxa"/>
              <w:right w:w="108" w:type="dxa"/>
            </w:tcMar>
            <w:hideMark/>
          </w:tcPr>
          <w:p w14:paraId="705CB1DE" w14:textId="77777777" w:rsidR="000E2C9F" w:rsidRDefault="000E2C9F" w:rsidP="000E2C9F">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2F20905B" w14:textId="77777777" w:rsidR="000E2C9F" w:rsidRPr="00876EE6" w:rsidRDefault="000E2C9F" w:rsidP="000E2C9F">
            <w:pPr>
              <w:rPr>
                <w:rFonts w:ascii="Arial" w:hAnsi="Arial" w:cs="Arial"/>
              </w:rPr>
            </w:pPr>
          </w:p>
        </w:tc>
        <w:tc>
          <w:tcPr>
            <w:tcW w:w="2551" w:type="dxa"/>
            <w:tcMar>
              <w:top w:w="0" w:type="dxa"/>
              <w:left w:w="108" w:type="dxa"/>
              <w:bottom w:w="0" w:type="dxa"/>
              <w:right w:w="108" w:type="dxa"/>
            </w:tcMar>
            <w:hideMark/>
          </w:tcPr>
          <w:p w14:paraId="0F4EAC88"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85074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333239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583D9D18"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947558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865817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3979A7FB" w14:textId="77777777">
        <w:tc>
          <w:tcPr>
            <w:tcW w:w="4248" w:type="dxa"/>
            <w:tcMar>
              <w:top w:w="0" w:type="dxa"/>
              <w:left w:w="108" w:type="dxa"/>
              <w:bottom w:w="0" w:type="dxa"/>
              <w:right w:w="108" w:type="dxa"/>
            </w:tcMar>
            <w:hideMark/>
          </w:tcPr>
          <w:p w14:paraId="4B95947F" w14:textId="77777777" w:rsidR="000E2C9F" w:rsidRPr="00876EE6" w:rsidRDefault="000E2C9F" w:rsidP="000E2C9F">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551" w:type="dxa"/>
            <w:tcMar>
              <w:top w:w="0" w:type="dxa"/>
              <w:left w:w="108" w:type="dxa"/>
              <w:bottom w:w="0" w:type="dxa"/>
              <w:right w:w="108" w:type="dxa"/>
            </w:tcMar>
            <w:hideMark/>
          </w:tcPr>
          <w:p w14:paraId="446EB111"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MBS modules)</w:t>
            </w:r>
          </w:p>
        </w:tc>
        <w:tc>
          <w:tcPr>
            <w:tcW w:w="2268" w:type="dxa"/>
          </w:tcPr>
          <w:p w14:paraId="658BA65A"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5C5D7485" w14:textId="77777777">
        <w:tc>
          <w:tcPr>
            <w:tcW w:w="4248" w:type="dxa"/>
            <w:tcMar>
              <w:top w:w="0" w:type="dxa"/>
              <w:left w:w="108" w:type="dxa"/>
              <w:bottom w:w="0" w:type="dxa"/>
              <w:right w:w="108" w:type="dxa"/>
            </w:tcMar>
            <w:hideMark/>
          </w:tcPr>
          <w:p w14:paraId="0B2E277F" w14:textId="77777777" w:rsidR="000E2C9F" w:rsidRPr="00876EE6" w:rsidRDefault="000E2C9F" w:rsidP="000E2C9F">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551" w:type="dxa"/>
            <w:tcMar>
              <w:top w:w="0" w:type="dxa"/>
              <w:left w:w="108" w:type="dxa"/>
              <w:bottom w:w="0" w:type="dxa"/>
              <w:right w:w="108" w:type="dxa"/>
            </w:tcMar>
            <w:hideMark/>
          </w:tcPr>
          <w:p w14:paraId="04ADE86A"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MBS modules)</w:t>
            </w:r>
          </w:p>
        </w:tc>
        <w:tc>
          <w:tcPr>
            <w:tcW w:w="2268" w:type="dxa"/>
          </w:tcPr>
          <w:p w14:paraId="1EB9E39B"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634AF0BA" w14:textId="77777777">
        <w:tc>
          <w:tcPr>
            <w:tcW w:w="9067" w:type="dxa"/>
            <w:gridSpan w:val="3"/>
            <w:shd w:val="clear" w:color="auto" w:fill="D9D9D9" w:themeFill="background1" w:themeFillShade="D9"/>
            <w:tcMar>
              <w:top w:w="0" w:type="dxa"/>
              <w:left w:w="108" w:type="dxa"/>
              <w:bottom w:w="0" w:type="dxa"/>
              <w:right w:w="108" w:type="dxa"/>
            </w:tcMar>
            <w:hideMark/>
          </w:tcPr>
          <w:p w14:paraId="084BE989" w14:textId="77777777" w:rsidR="000E2C9F" w:rsidRPr="00876EE6" w:rsidRDefault="000E2C9F" w:rsidP="000E2C9F">
            <w:pPr>
              <w:jc w:val="center"/>
              <w:rPr>
                <w:rFonts w:ascii="Arial" w:hAnsi="Arial" w:cs="Arial"/>
              </w:rPr>
            </w:pPr>
            <w:r w:rsidRPr="00876EE6">
              <w:rPr>
                <w:rFonts w:ascii="Arial" w:hAnsi="Arial" w:cs="Arial"/>
                <w:b/>
                <w:bCs/>
                <w:sz w:val="28"/>
                <w:szCs w:val="28"/>
              </w:rPr>
              <w:lastRenderedPageBreak/>
              <w:t>Pharmaceutical Benefits Scheme</w:t>
            </w:r>
          </w:p>
        </w:tc>
      </w:tr>
      <w:tr w:rsidR="000E2C9F" w:rsidRPr="00876EE6" w14:paraId="1247D050" w14:textId="77777777">
        <w:tc>
          <w:tcPr>
            <w:tcW w:w="4248" w:type="dxa"/>
            <w:tcMar>
              <w:top w:w="0" w:type="dxa"/>
              <w:left w:w="108" w:type="dxa"/>
              <w:bottom w:w="0" w:type="dxa"/>
              <w:right w:w="108" w:type="dxa"/>
            </w:tcMar>
            <w:hideMark/>
          </w:tcPr>
          <w:p w14:paraId="4D02061B" w14:textId="77777777" w:rsidR="000E2C9F" w:rsidRPr="00876EE6" w:rsidRDefault="000E2C9F" w:rsidP="000E2C9F">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551" w:type="dxa"/>
            <w:tcMar>
              <w:top w:w="0" w:type="dxa"/>
              <w:left w:w="108" w:type="dxa"/>
              <w:bottom w:w="0" w:type="dxa"/>
              <w:right w:w="108" w:type="dxa"/>
            </w:tcMar>
            <w:hideMark/>
          </w:tcPr>
          <w:p w14:paraId="61B12148"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698654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172063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6356C170"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48618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7005509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14136F92" w14:textId="77777777">
        <w:tc>
          <w:tcPr>
            <w:tcW w:w="4248" w:type="dxa"/>
            <w:tcMar>
              <w:top w:w="0" w:type="dxa"/>
              <w:left w:w="108" w:type="dxa"/>
              <w:bottom w:w="0" w:type="dxa"/>
              <w:right w:w="108" w:type="dxa"/>
            </w:tcMar>
          </w:tcPr>
          <w:p w14:paraId="680F52BE" w14:textId="77777777" w:rsidR="000E2C9F" w:rsidRPr="00876EE6" w:rsidRDefault="000E2C9F" w:rsidP="000E2C9F">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551" w:type="dxa"/>
            <w:tcMar>
              <w:top w:w="0" w:type="dxa"/>
              <w:left w:w="108" w:type="dxa"/>
              <w:bottom w:w="0" w:type="dxa"/>
              <w:right w:w="108" w:type="dxa"/>
            </w:tcMar>
            <w:hideMark/>
          </w:tcPr>
          <w:p w14:paraId="2EE64061"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PBS)</w:t>
            </w:r>
          </w:p>
        </w:tc>
        <w:tc>
          <w:tcPr>
            <w:tcW w:w="2268" w:type="dxa"/>
          </w:tcPr>
          <w:p w14:paraId="52409EA8"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6FC330B" w14:textId="77777777">
        <w:tc>
          <w:tcPr>
            <w:tcW w:w="4248" w:type="dxa"/>
            <w:tcMar>
              <w:top w:w="0" w:type="dxa"/>
              <w:left w:w="108" w:type="dxa"/>
              <w:bottom w:w="0" w:type="dxa"/>
              <w:right w:w="108" w:type="dxa"/>
            </w:tcMar>
          </w:tcPr>
          <w:p w14:paraId="48ABF407" w14:textId="77777777" w:rsidR="000E2C9F" w:rsidRPr="00876EE6" w:rsidRDefault="000E2C9F" w:rsidP="000E2C9F">
            <w:pPr>
              <w:rPr>
                <w:rFonts w:ascii="Arial" w:hAnsi="Arial" w:cs="Arial"/>
              </w:rPr>
            </w:pPr>
            <w:r w:rsidRPr="00876EE6">
              <w:rPr>
                <w:rFonts w:ascii="Arial" w:hAnsi="Arial" w:cs="Arial"/>
                <w:b/>
                <w:bCs/>
              </w:rPr>
              <w:t>Pharmaceutical Benefits Scheme (PBS) and Repatriation Pharmaceutical Benefits Scheme (RPBS) - Supplementary Data Speciality Codes:</w:t>
            </w:r>
            <w:r w:rsidRPr="00876EE6">
              <w:rPr>
                <w:rFonts w:ascii="Arial" w:hAnsi="Arial" w:cs="Arial"/>
              </w:rPr>
              <w:t xml:space="preserve"> </w:t>
            </w:r>
            <w:r w:rsidRPr="00876EE6">
              <w:rPr>
                <w:rFonts w:ascii="Arial" w:hAnsi="Arial" w:cs="Arial"/>
                <w:sz w:val="20"/>
                <w:szCs w:val="20"/>
              </w:rPr>
              <w:t>PBS_DERIVED_MAJOR_SPECIALITY</w:t>
            </w:r>
          </w:p>
        </w:tc>
        <w:tc>
          <w:tcPr>
            <w:tcW w:w="2551" w:type="dxa"/>
            <w:tcMar>
              <w:top w:w="0" w:type="dxa"/>
              <w:left w:w="108" w:type="dxa"/>
              <w:bottom w:w="0" w:type="dxa"/>
              <w:right w:w="108" w:type="dxa"/>
            </w:tcMar>
            <w:hideMark/>
          </w:tcPr>
          <w:p w14:paraId="07BD8F08"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PBS)</w:t>
            </w:r>
          </w:p>
        </w:tc>
        <w:tc>
          <w:tcPr>
            <w:tcW w:w="2268" w:type="dxa"/>
          </w:tcPr>
          <w:p w14:paraId="0E24DB42"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2D53DEF" w14:textId="77777777">
        <w:tc>
          <w:tcPr>
            <w:tcW w:w="9067" w:type="dxa"/>
            <w:gridSpan w:val="3"/>
            <w:tcMar>
              <w:top w:w="0" w:type="dxa"/>
              <w:left w:w="108" w:type="dxa"/>
              <w:bottom w:w="0" w:type="dxa"/>
              <w:right w:w="108" w:type="dxa"/>
            </w:tcMar>
            <w:hideMark/>
          </w:tcPr>
          <w:p w14:paraId="043EEC17" w14:textId="77777777" w:rsidR="000E2C9F" w:rsidRPr="00876EE6" w:rsidRDefault="000E2C9F" w:rsidP="000E2C9F">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7CF3DF94" w14:textId="77777777" w:rsidR="000E2C9F" w:rsidRPr="00D34579" w:rsidRDefault="000E2C9F" w:rsidP="000E2C9F">
            <w:pPr>
              <w:rPr>
                <w:rFonts w:ascii="Arial" w:hAnsi="Arial" w:cs="Arial"/>
                <w:color w:val="000000"/>
              </w:rPr>
            </w:pPr>
            <w:r w:rsidRPr="00876EE6">
              <w:rPr>
                <w:rFonts w:ascii="Arial" w:hAnsi="Arial" w:cs="Arial"/>
                <w:color w:val="000000"/>
              </w:rPr>
              <w:t>Please state:</w:t>
            </w:r>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62736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46907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0AFCA6AE" w14:textId="77777777">
        <w:tc>
          <w:tcPr>
            <w:tcW w:w="9067" w:type="dxa"/>
            <w:gridSpan w:val="3"/>
            <w:shd w:val="clear" w:color="auto" w:fill="D9D9D9" w:themeFill="background1" w:themeFillShade="D9"/>
            <w:tcMar>
              <w:top w:w="0" w:type="dxa"/>
              <w:left w:w="108" w:type="dxa"/>
              <w:bottom w:w="0" w:type="dxa"/>
              <w:right w:w="108" w:type="dxa"/>
            </w:tcMar>
          </w:tcPr>
          <w:p w14:paraId="39B5B565" w14:textId="77777777" w:rsidR="000E2C9F" w:rsidRPr="00876EE6" w:rsidRDefault="000E2C9F" w:rsidP="000E2C9F">
            <w:pPr>
              <w:jc w:val="center"/>
              <w:rPr>
                <w:rFonts w:ascii="Arial" w:hAnsi="Arial" w:cs="Arial"/>
                <w:color w:val="000000"/>
              </w:rPr>
            </w:pPr>
            <w:r w:rsidRPr="00876EE6">
              <w:rPr>
                <w:rFonts w:ascii="Arial" w:hAnsi="Arial" w:cs="Arial"/>
                <w:b/>
                <w:bCs/>
                <w:sz w:val="28"/>
                <w:szCs w:val="28"/>
              </w:rPr>
              <w:t>Hospital Data</w:t>
            </w:r>
          </w:p>
        </w:tc>
      </w:tr>
      <w:tr w:rsidR="000E2C9F" w:rsidRPr="00876EE6" w14:paraId="3D219572" w14:textId="77777777">
        <w:tc>
          <w:tcPr>
            <w:tcW w:w="4248" w:type="dxa"/>
            <w:tcMar>
              <w:top w:w="0" w:type="dxa"/>
              <w:left w:w="108" w:type="dxa"/>
              <w:bottom w:w="0" w:type="dxa"/>
              <w:right w:w="108" w:type="dxa"/>
            </w:tcMar>
          </w:tcPr>
          <w:p w14:paraId="19932386" w14:textId="77777777" w:rsidR="000E2C9F" w:rsidRPr="00876EE6" w:rsidRDefault="000E2C9F" w:rsidP="000E2C9F">
            <w:pPr>
              <w:rPr>
                <w:rFonts w:ascii="Arial" w:hAnsi="Arial" w:cs="Arial"/>
                <w:sz w:val="20"/>
                <w:szCs w:val="20"/>
              </w:rPr>
            </w:pPr>
            <w:r w:rsidRPr="00876EE6">
              <w:rPr>
                <w:rFonts w:ascii="Arial" w:hAnsi="Arial" w:cs="Arial"/>
                <w:b/>
                <w:bCs/>
              </w:rPr>
              <w:t xml:space="preserve">Hospital Data: </w:t>
            </w:r>
            <w:r w:rsidRPr="00876EE6">
              <w:rPr>
                <w:rFonts w:ascii="Arial" w:hAnsi="Arial" w:cs="Arial"/>
                <w:sz w:val="20"/>
                <w:szCs w:val="20"/>
              </w:rPr>
              <w:t>HOSPITAL_CONTENT_DATA</w:t>
            </w:r>
          </w:p>
          <w:p w14:paraId="3CC69C01" w14:textId="77777777" w:rsidR="000E2C9F" w:rsidRPr="00876EE6" w:rsidRDefault="000E2C9F" w:rsidP="000E2C9F">
            <w:pPr>
              <w:rPr>
                <w:rFonts w:ascii="Arial" w:hAnsi="Arial" w:cs="Arial"/>
                <w:color w:val="000000"/>
              </w:rPr>
            </w:pPr>
            <w:r w:rsidRPr="00876EE6">
              <w:rPr>
                <w:rFonts w:ascii="Arial" w:hAnsi="Arial" w:cs="Arial"/>
                <w:color w:val="000000"/>
                <w:sz w:val="20"/>
                <w:szCs w:val="20"/>
              </w:rPr>
              <w:t>(Public hospital establishment information)</w:t>
            </w:r>
          </w:p>
        </w:tc>
        <w:tc>
          <w:tcPr>
            <w:tcW w:w="2551" w:type="dxa"/>
          </w:tcPr>
          <w:p w14:paraId="2A5BA16A" w14:textId="77777777" w:rsidR="000E2C9F" w:rsidRPr="00876EE6" w:rsidRDefault="000E2C9F" w:rsidP="000E2C9F">
            <w:pPr>
              <w:jc w:val="center"/>
              <w:rPr>
                <w:rFonts w:ascii="Arial" w:hAnsi="Arial" w:cs="Arial"/>
                <w:color w:val="000000"/>
              </w:rPr>
            </w:pPr>
            <w:r w:rsidRPr="00876EE6">
              <w:rPr>
                <w:rFonts w:ascii="Arial" w:hAnsi="Arial" w:cs="Arial"/>
              </w:rPr>
              <w:t>Yes (all users have access to this when requesting hospitals data listed below)</w:t>
            </w:r>
          </w:p>
        </w:tc>
        <w:tc>
          <w:tcPr>
            <w:tcW w:w="2268" w:type="dxa"/>
          </w:tcPr>
          <w:p w14:paraId="184C2B30" w14:textId="77777777" w:rsidR="000E2C9F" w:rsidRPr="00876EE6" w:rsidRDefault="000E2C9F" w:rsidP="000E2C9F">
            <w:pPr>
              <w:jc w:val="center"/>
              <w:rPr>
                <w:rFonts w:ascii="Arial" w:hAnsi="Arial" w:cs="Arial"/>
                <w:color w:val="000000"/>
              </w:rPr>
            </w:pPr>
            <w:r w:rsidRPr="00876EE6">
              <w:rPr>
                <w:rFonts w:ascii="Arial" w:hAnsi="Arial" w:cs="Arial"/>
              </w:rPr>
              <w:t>N/A</w:t>
            </w:r>
          </w:p>
        </w:tc>
      </w:tr>
    </w:tbl>
    <w:bookmarkEnd w:id="243"/>
    <w:p w14:paraId="76EB9C27" w14:textId="77777777" w:rsidR="00A76893" w:rsidRPr="00876EE6" w:rsidRDefault="00A76893" w:rsidP="00A76893">
      <w:pPr>
        <w:autoSpaceDE w:val="0"/>
        <w:autoSpaceDN w:val="0"/>
        <w:rPr>
          <w:rFonts w:ascii="Arial" w:hAnsi="Arial" w:cs="Arial"/>
        </w:rPr>
      </w:pPr>
      <w:r w:rsidRPr="00876EE6">
        <w:rPr>
          <w:rFonts w:ascii="Arial" w:hAnsi="Arial" w:cs="Arial"/>
        </w:rPr>
        <w:t>If the intention is to use all available states/territories then indicate</w:t>
      </w:r>
      <w:r>
        <w:rPr>
          <w:rFonts w:ascii="Arial" w:hAnsi="Arial" w:cs="Arial"/>
        </w:rPr>
        <w:t xml:space="preserve"> (place an X)</w:t>
      </w:r>
      <w:r w:rsidRPr="00876EE6">
        <w:rPr>
          <w:rFonts w:ascii="Arial" w:hAnsi="Arial" w:cs="Arial"/>
        </w:rPr>
        <w:t xml:space="preserve"> in last row, otherwise place an X for each combination of hospitals collection and state/territory.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0"/>
        <w:gridCol w:w="2102"/>
        <w:gridCol w:w="1852"/>
        <w:gridCol w:w="1719"/>
        <w:gridCol w:w="1667"/>
      </w:tblGrid>
      <w:tr w:rsidR="00A76893" w:rsidRPr="00876EE6" w14:paraId="34156097" w14:textId="77777777">
        <w:tc>
          <w:tcPr>
            <w:tcW w:w="1720" w:type="dxa"/>
            <w:tcMar>
              <w:top w:w="0" w:type="dxa"/>
              <w:left w:w="108" w:type="dxa"/>
              <w:bottom w:w="0" w:type="dxa"/>
              <w:right w:w="108" w:type="dxa"/>
            </w:tcMar>
            <w:hideMark/>
          </w:tcPr>
          <w:p w14:paraId="47D27456" w14:textId="77777777" w:rsidR="00A76893" w:rsidRPr="00876EE6" w:rsidRDefault="00A76893">
            <w:pPr>
              <w:rPr>
                <w:rFonts w:ascii="Arial" w:hAnsi="Arial" w:cs="Arial"/>
                <w:b/>
                <w:bCs/>
              </w:rPr>
            </w:pPr>
            <w:r w:rsidRPr="00876EE6">
              <w:rPr>
                <w:rFonts w:ascii="Arial" w:hAnsi="Arial" w:cs="Arial"/>
                <w:b/>
                <w:bCs/>
              </w:rPr>
              <w:t>State/Territory</w:t>
            </w:r>
          </w:p>
        </w:tc>
        <w:tc>
          <w:tcPr>
            <w:tcW w:w="2102" w:type="dxa"/>
            <w:tcMar>
              <w:top w:w="0" w:type="dxa"/>
              <w:left w:w="108" w:type="dxa"/>
              <w:bottom w:w="0" w:type="dxa"/>
              <w:right w:w="108" w:type="dxa"/>
            </w:tcMar>
          </w:tcPr>
          <w:p w14:paraId="6FC5DDEE" w14:textId="77777777" w:rsidR="00A76893" w:rsidRPr="00876EE6" w:rsidRDefault="00A76893">
            <w:pPr>
              <w:autoSpaceDE w:val="0"/>
              <w:autoSpaceDN w:val="0"/>
              <w:rPr>
                <w:rFonts w:ascii="Arial" w:hAnsi="Arial" w:cs="Arial"/>
                <w:color w:val="000000"/>
              </w:rPr>
            </w:pPr>
            <w:r w:rsidRPr="00876EE6">
              <w:rPr>
                <w:rFonts w:ascii="Arial" w:hAnsi="Arial" w:cs="Arial"/>
                <w:b/>
                <w:bCs/>
              </w:rPr>
              <w:t>Admitted Patient Care data</w:t>
            </w:r>
            <w:r w:rsidRPr="00876EE6">
              <w:rPr>
                <w:rFonts w:ascii="Arial" w:hAnsi="Arial" w:cs="Arial"/>
              </w:rPr>
              <w:t xml:space="preserve"> (</w:t>
            </w:r>
            <w:r w:rsidRPr="00876EE6">
              <w:rPr>
                <w:rFonts w:ascii="Arial" w:hAnsi="Arial" w:cs="Arial"/>
                <w:sz w:val="20"/>
                <w:szCs w:val="20"/>
              </w:rPr>
              <w:t>AP_CONTENT</w:t>
            </w:r>
            <w:r w:rsidRPr="00876EE6">
              <w:rPr>
                <w:rFonts w:ascii="Arial" w:hAnsi="Arial" w:cs="Arial"/>
              </w:rPr>
              <w:t>)</w:t>
            </w:r>
            <w:r w:rsidRPr="00876EE6">
              <w:rPr>
                <w:rFonts w:ascii="Arial" w:hAnsi="Arial" w:cs="Arial"/>
                <w:color w:val="000000"/>
              </w:rPr>
              <w:t xml:space="preserve"> </w:t>
            </w:r>
          </w:p>
          <w:p w14:paraId="14DFF9BC" w14:textId="77777777" w:rsidR="00A76893" w:rsidRPr="00876EE6" w:rsidRDefault="00A76893">
            <w:pPr>
              <w:rPr>
                <w:rFonts w:ascii="Calibri" w:hAnsi="Calibri" w:cs="Calibri"/>
                <w:lang w:eastAsia="en-US"/>
              </w:rPr>
            </w:pPr>
          </w:p>
        </w:tc>
        <w:tc>
          <w:tcPr>
            <w:tcW w:w="1852" w:type="dxa"/>
            <w:tcMar>
              <w:top w:w="0" w:type="dxa"/>
              <w:left w:w="108" w:type="dxa"/>
              <w:bottom w:w="0" w:type="dxa"/>
              <w:right w:w="108" w:type="dxa"/>
            </w:tcMar>
            <w:hideMark/>
          </w:tcPr>
          <w:p w14:paraId="6F7C67F4" w14:textId="77777777" w:rsidR="00A76893" w:rsidRPr="00876EE6" w:rsidRDefault="00A76893">
            <w:r w:rsidRPr="00876EE6">
              <w:rPr>
                <w:rFonts w:ascii="Arial" w:hAnsi="Arial" w:cs="Arial"/>
                <w:b/>
                <w:bCs/>
              </w:rPr>
              <w:t>Non-Admitted Patient data</w:t>
            </w:r>
            <w:r w:rsidRPr="00876EE6">
              <w:rPr>
                <w:rFonts w:ascii="Arial" w:hAnsi="Arial" w:cs="Arial"/>
              </w:rPr>
              <w:t xml:space="preserve"> (</w:t>
            </w:r>
            <w:r w:rsidRPr="00876EE6">
              <w:rPr>
                <w:rFonts w:ascii="Arial" w:hAnsi="Arial" w:cs="Arial"/>
                <w:sz w:val="20"/>
                <w:szCs w:val="20"/>
              </w:rPr>
              <w:t>NAP_CONTENT</w:t>
            </w:r>
            <w:r w:rsidRPr="00876EE6">
              <w:rPr>
                <w:rFonts w:ascii="Arial" w:hAnsi="Arial" w:cs="Arial"/>
              </w:rPr>
              <w:t>)</w:t>
            </w:r>
          </w:p>
        </w:tc>
        <w:tc>
          <w:tcPr>
            <w:tcW w:w="1719" w:type="dxa"/>
            <w:tcMar>
              <w:top w:w="0" w:type="dxa"/>
              <w:left w:w="108" w:type="dxa"/>
              <w:bottom w:w="0" w:type="dxa"/>
              <w:right w:w="108" w:type="dxa"/>
            </w:tcMar>
            <w:hideMark/>
          </w:tcPr>
          <w:p w14:paraId="12ACE07F" w14:textId="77777777" w:rsidR="00A76893" w:rsidRPr="00876EE6" w:rsidRDefault="00A76893">
            <w:r w:rsidRPr="00876EE6">
              <w:rPr>
                <w:rFonts w:ascii="Arial" w:hAnsi="Arial" w:cs="Arial"/>
                <w:b/>
                <w:bCs/>
              </w:rPr>
              <w:t>Emergency Department Care data</w:t>
            </w:r>
            <w:r w:rsidRPr="00876EE6">
              <w:rPr>
                <w:rFonts w:ascii="Arial" w:hAnsi="Arial" w:cs="Arial"/>
              </w:rPr>
              <w:t xml:space="preserve"> (</w:t>
            </w:r>
            <w:r w:rsidRPr="00876EE6">
              <w:rPr>
                <w:rFonts w:ascii="Arial" w:hAnsi="Arial" w:cs="Arial"/>
                <w:sz w:val="20"/>
                <w:szCs w:val="20"/>
              </w:rPr>
              <w:t>ED_CONTENT</w:t>
            </w:r>
            <w:r w:rsidRPr="00876EE6">
              <w:rPr>
                <w:rFonts w:ascii="Arial" w:hAnsi="Arial" w:cs="Arial"/>
              </w:rPr>
              <w:t>)</w:t>
            </w:r>
          </w:p>
        </w:tc>
        <w:tc>
          <w:tcPr>
            <w:tcW w:w="1667" w:type="dxa"/>
            <w:hideMark/>
          </w:tcPr>
          <w:p w14:paraId="0D2D2E7F" w14:textId="77777777" w:rsidR="00A76893" w:rsidRPr="00876EE6" w:rsidRDefault="00A76893">
            <w:pPr>
              <w:rPr>
                <w:rFonts w:ascii="Arial" w:hAnsi="Arial" w:cs="Arial"/>
                <w:b/>
                <w:bCs/>
              </w:rPr>
            </w:pPr>
            <w:r w:rsidRPr="00876EE6">
              <w:rPr>
                <w:rFonts w:ascii="Arial" w:hAnsi="Arial" w:cs="Arial"/>
                <w:b/>
                <w:bCs/>
              </w:rPr>
              <w:t xml:space="preserve">Are you requesting access to </w:t>
            </w:r>
            <w:r w:rsidRPr="00876EE6">
              <w:rPr>
                <w:rFonts w:ascii="Arial" w:hAnsi="Arial" w:cs="Arial"/>
                <w:b/>
                <w:bCs/>
                <w:i/>
                <w:iCs/>
              </w:rPr>
              <w:t>by exception</w:t>
            </w:r>
            <w:r w:rsidRPr="00876EE6">
              <w:rPr>
                <w:rFonts w:ascii="Arial" w:hAnsi="Arial" w:cs="Arial"/>
                <w:b/>
                <w:bCs/>
              </w:rPr>
              <w:t xml:space="preserve"> hospital data modules?</w:t>
            </w:r>
          </w:p>
          <w:p w14:paraId="195D871F" w14:textId="77777777" w:rsidR="00A76893" w:rsidRPr="00876EE6" w:rsidRDefault="00A76893">
            <w:pPr>
              <w:rPr>
                <w:rFonts w:ascii="Arial" w:hAnsi="Arial" w:cs="Arial"/>
                <w:color w:val="000000"/>
              </w:rPr>
            </w:pPr>
            <w:r w:rsidRPr="00876EE6">
              <w:rPr>
                <w:rFonts w:ascii="Arial" w:hAnsi="Arial" w:cs="Arial"/>
              </w:rPr>
              <w:t>Yes/No</w:t>
            </w:r>
          </w:p>
        </w:tc>
      </w:tr>
      <w:tr w:rsidR="00A76893" w:rsidRPr="00876EE6" w14:paraId="5EBCCF37" w14:textId="77777777">
        <w:tc>
          <w:tcPr>
            <w:tcW w:w="1720" w:type="dxa"/>
            <w:tcMar>
              <w:top w:w="0" w:type="dxa"/>
              <w:left w:w="108" w:type="dxa"/>
              <w:bottom w:w="0" w:type="dxa"/>
              <w:right w:w="108" w:type="dxa"/>
            </w:tcMar>
            <w:hideMark/>
          </w:tcPr>
          <w:p w14:paraId="332760C4" w14:textId="77777777" w:rsidR="00A76893" w:rsidRPr="00876EE6" w:rsidRDefault="00A76893">
            <w:pPr>
              <w:rPr>
                <w:rFonts w:ascii="Arial" w:hAnsi="Arial" w:cs="Arial"/>
              </w:rPr>
            </w:pPr>
            <w:r w:rsidRPr="00876EE6">
              <w:rPr>
                <w:rFonts w:ascii="Arial" w:hAnsi="Arial" w:cs="Arial"/>
              </w:rPr>
              <w:t>NSW</w:t>
            </w:r>
          </w:p>
        </w:tc>
        <w:tc>
          <w:tcPr>
            <w:tcW w:w="2102" w:type="dxa"/>
            <w:tcMar>
              <w:top w:w="0" w:type="dxa"/>
              <w:left w:w="108" w:type="dxa"/>
              <w:bottom w:w="0" w:type="dxa"/>
              <w:right w:w="108" w:type="dxa"/>
            </w:tcMar>
          </w:tcPr>
          <w:p w14:paraId="08B805DD" w14:textId="77777777" w:rsidR="00A76893" w:rsidRPr="00876EE6" w:rsidRDefault="00A76893"/>
        </w:tc>
        <w:tc>
          <w:tcPr>
            <w:tcW w:w="1852" w:type="dxa"/>
            <w:tcMar>
              <w:top w:w="0" w:type="dxa"/>
              <w:left w:w="108" w:type="dxa"/>
              <w:bottom w:w="0" w:type="dxa"/>
              <w:right w:w="108" w:type="dxa"/>
            </w:tcMar>
          </w:tcPr>
          <w:p w14:paraId="16C5ADC7" w14:textId="77777777" w:rsidR="00A76893" w:rsidRPr="00876EE6" w:rsidRDefault="00A76893"/>
        </w:tc>
        <w:tc>
          <w:tcPr>
            <w:tcW w:w="1719" w:type="dxa"/>
            <w:tcMar>
              <w:top w:w="0" w:type="dxa"/>
              <w:left w:w="108" w:type="dxa"/>
              <w:bottom w:w="0" w:type="dxa"/>
              <w:right w:w="108" w:type="dxa"/>
            </w:tcMar>
          </w:tcPr>
          <w:p w14:paraId="38A87180" w14:textId="77777777" w:rsidR="00A76893" w:rsidRPr="00876EE6" w:rsidRDefault="00A76893"/>
        </w:tc>
        <w:tc>
          <w:tcPr>
            <w:tcW w:w="1667" w:type="dxa"/>
          </w:tcPr>
          <w:p w14:paraId="31171CE8"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537068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450617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3819FFED" w14:textId="77777777">
        <w:tc>
          <w:tcPr>
            <w:tcW w:w="1720" w:type="dxa"/>
            <w:tcMar>
              <w:top w:w="0" w:type="dxa"/>
              <w:left w:w="108" w:type="dxa"/>
              <w:bottom w:w="0" w:type="dxa"/>
              <w:right w:w="108" w:type="dxa"/>
            </w:tcMar>
            <w:hideMark/>
          </w:tcPr>
          <w:p w14:paraId="0C665025" w14:textId="77777777" w:rsidR="00A76893" w:rsidRPr="00876EE6" w:rsidRDefault="00A76893">
            <w:pPr>
              <w:rPr>
                <w:rFonts w:ascii="Arial" w:hAnsi="Arial" w:cs="Arial"/>
              </w:rPr>
            </w:pPr>
            <w:r w:rsidRPr="00876EE6">
              <w:rPr>
                <w:rFonts w:ascii="Arial" w:hAnsi="Arial" w:cs="Arial"/>
              </w:rPr>
              <w:t>VIC</w:t>
            </w:r>
          </w:p>
        </w:tc>
        <w:tc>
          <w:tcPr>
            <w:tcW w:w="2102" w:type="dxa"/>
            <w:tcMar>
              <w:top w:w="0" w:type="dxa"/>
              <w:left w:w="108" w:type="dxa"/>
              <w:bottom w:w="0" w:type="dxa"/>
              <w:right w:w="108" w:type="dxa"/>
            </w:tcMar>
          </w:tcPr>
          <w:p w14:paraId="4C1D42C7" w14:textId="77777777" w:rsidR="00A76893" w:rsidRPr="00876EE6" w:rsidRDefault="00A76893"/>
        </w:tc>
        <w:tc>
          <w:tcPr>
            <w:tcW w:w="1852" w:type="dxa"/>
            <w:tcMar>
              <w:top w:w="0" w:type="dxa"/>
              <w:left w:w="108" w:type="dxa"/>
              <w:bottom w:w="0" w:type="dxa"/>
              <w:right w:w="108" w:type="dxa"/>
            </w:tcMar>
          </w:tcPr>
          <w:p w14:paraId="1997B3FF" w14:textId="77777777" w:rsidR="00A76893" w:rsidRPr="00876EE6" w:rsidRDefault="00A76893"/>
        </w:tc>
        <w:tc>
          <w:tcPr>
            <w:tcW w:w="1719" w:type="dxa"/>
            <w:tcMar>
              <w:top w:w="0" w:type="dxa"/>
              <w:left w:w="108" w:type="dxa"/>
              <w:bottom w:w="0" w:type="dxa"/>
              <w:right w:w="108" w:type="dxa"/>
            </w:tcMar>
          </w:tcPr>
          <w:p w14:paraId="6BE10019" w14:textId="77777777" w:rsidR="00A76893" w:rsidRPr="00876EE6" w:rsidRDefault="00A76893"/>
        </w:tc>
        <w:tc>
          <w:tcPr>
            <w:tcW w:w="1667" w:type="dxa"/>
          </w:tcPr>
          <w:p w14:paraId="31CD9D58"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360536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96017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66C4E789" w14:textId="77777777">
        <w:tc>
          <w:tcPr>
            <w:tcW w:w="1720" w:type="dxa"/>
            <w:tcMar>
              <w:top w:w="0" w:type="dxa"/>
              <w:left w:w="108" w:type="dxa"/>
              <w:bottom w:w="0" w:type="dxa"/>
              <w:right w:w="108" w:type="dxa"/>
            </w:tcMar>
            <w:hideMark/>
          </w:tcPr>
          <w:p w14:paraId="587C0176" w14:textId="77777777" w:rsidR="00A76893" w:rsidRPr="00876EE6" w:rsidRDefault="00A76893">
            <w:pPr>
              <w:rPr>
                <w:rFonts w:ascii="Arial" w:hAnsi="Arial" w:cs="Arial"/>
              </w:rPr>
            </w:pPr>
            <w:r w:rsidRPr="00876EE6">
              <w:rPr>
                <w:rFonts w:ascii="Arial" w:hAnsi="Arial" w:cs="Arial"/>
              </w:rPr>
              <w:t>QLD</w:t>
            </w:r>
          </w:p>
        </w:tc>
        <w:tc>
          <w:tcPr>
            <w:tcW w:w="2102" w:type="dxa"/>
            <w:tcMar>
              <w:top w:w="0" w:type="dxa"/>
              <w:left w:w="108" w:type="dxa"/>
              <w:bottom w:w="0" w:type="dxa"/>
              <w:right w:w="108" w:type="dxa"/>
            </w:tcMar>
          </w:tcPr>
          <w:p w14:paraId="2850E7F5" w14:textId="77777777" w:rsidR="00A76893" w:rsidRPr="00876EE6" w:rsidRDefault="00A76893"/>
        </w:tc>
        <w:tc>
          <w:tcPr>
            <w:tcW w:w="1852" w:type="dxa"/>
            <w:tcMar>
              <w:top w:w="0" w:type="dxa"/>
              <w:left w:w="108" w:type="dxa"/>
              <w:bottom w:w="0" w:type="dxa"/>
              <w:right w:w="108" w:type="dxa"/>
            </w:tcMar>
          </w:tcPr>
          <w:p w14:paraId="42DF5E8C" w14:textId="77777777" w:rsidR="00A76893" w:rsidRPr="00876EE6" w:rsidRDefault="00A76893"/>
        </w:tc>
        <w:tc>
          <w:tcPr>
            <w:tcW w:w="1719" w:type="dxa"/>
            <w:tcMar>
              <w:top w:w="0" w:type="dxa"/>
              <w:left w:w="108" w:type="dxa"/>
              <w:bottom w:w="0" w:type="dxa"/>
              <w:right w:w="108" w:type="dxa"/>
            </w:tcMar>
          </w:tcPr>
          <w:p w14:paraId="0E3AF1B6" w14:textId="77777777" w:rsidR="00A76893" w:rsidRPr="00876EE6" w:rsidRDefault="00A76893"/>
        </w:tc>
        <w:tc>
          <w:tcPr>
            <w:tcW w:w="1667" w:type="dxa"/>
          </w:tcPr>
          <w:p w14:paraId="06578639"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46177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886797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0E58BF43" w14:textId="77777777">
        <w:tc>
          <w:tcPr>
            <w:tcW w:w="1720" w:type="dxa"/>
            <w:tcMar>
              <w:top w:w="0" w:type="dxa"/>
              <w:left w:w="108" w:type="dxa"/>
              <w:bottom w:w="0" w:type="dxa"/>
              <w:right w:w="108" w:type="dxa"/>
            </w:tcMar>
            <w:hideMark/>
          </w:tcPr>
          <w:p w14:paraId="2AF360C4" w14:textId="77777777" w:rsidR="00A76893" w:rsidRPr="00876EE6" w:rsidRDefault="00A76893">
            <w:pPr>
              <w:rPr>
                <w:rFonts w:ascii="Arial" w:hAnsi="Arial" w:cs="Arial"/>
              </w:rPr>
            </w:pPr>
            <w:r w:rsidRPr="00876EE6">
              <w:rPr>
                <w:rFonts w:ascii="Arial" w:hAnsi="Arial" w:cs="Arial"/>
              </w:rPr>
              <w:t>SA</w:t>
            </w:r>
          </w:p>
        </w:tc>
        <w:tc>
          <w:tcPr>
            <w:tcW w:w="2102" w:type="dxa"/>
            <w:tcMar>
              <w:top w:w="0" w:type="dxa"/>
              <w:left w:w="108" w:type="dxa"/>
              <w:bottom w:w="0" w:type="dxa"/>
              <w:right w:w="108" w:type="dxa"/>
            </w:tcMar>
          </w:tcPr>
          <w:p w14:paraId="55D40B8E" w14:textId="77777777" w:rsidR="00A76893" w:rsidRPr="00876EE6" w:rsidRDefault="00A76893"/>
        </w:tc>
        <w:tc>
          <w:tcPr>
            <w:tcW w:w="1852" w:type="dxa"/>
            <w:tcMar>
              <w:top w:w="0" w:type="dxa"/>
              <w:left w:w="108" w:type="dxa"/>
              <w:bottom w:w="0" w:type="dxa"/>
              <w:right w:w="108" w:type="dxa"/>
            </w:tcMar>
          </w:tcPr>
          <w:p w14:paraId="42CC23F2" w14:textId="441D0966" w:rsidR="00A76893" w:rsidRPr="00496768" w:rsidRDefault="00496768" w:rsidP="00496768">
            <w:pPr>
              <w:jc w:val="center"/>
              <w:rPr>
                <w:rFonts w:ascii="Arial" w:hAnsi="Arial" w:cs="Arial"/>
              </w:rPr>
            </w:pPr>
            <w:r w:rsidRPr="00496768">
              <w:rPr>
                <w:rFonts w:ascii="Arial" w:hAnsi="Arial" w:cs="Arial"/>
              </w:rPr>
              <w:t>N/A</w:t>
            </w:r>
          </w:p>
        </w:tc>
        <w:tc>
          <w:tcPr>
            <w:tcW w:w="1719" w:type="dxa"/>
            <w:tcMar>
              <w:top w:w="0" w:type="dxa"/>
              <w:left w:w="108" w:type="dxa"/>
              <w:bottom w:w="0" w:type="dxa"/>
              <w:right w:w="108" w:type="dxa"/>
            </w:tcMar>
          </w:tcPr>
          <w:p w14:paraId="2C8BE131" w14:textId="77777777" w:rsidR="00A76893" w:rsidRPr="00876EE6" w:rsidRDefault="00A76893"/>
        </w:tc>
        <w:tc>
          <w:tcPr>
            <w:tcW w:w="1667" w:type="dxa"/>
          </w:tcPr>
          <w:p w14:paraId="0D4AEC52"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896795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651314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1320BC73" w14:textId="77777777">
        <w:tc>
          <w:tcPr>
            <w:tcW w:w="1720" w:type="dxa"/>
            <w:tcMar>
              <w:top w:w="0" w:type="dxa"/>
              <w:left w:w="108" w:type="dxa"/>
              <w:bottom w:w="0" w:type="dxa"/>
              <w:right w:w="108" w:type="dxa"/>
            </w:tcMar>
            <w:hideMark/>
          </w:tcPr>
          <w:p w14:paraId="7DAE2D07" w14:textId="77777777" w:rsidR="00A76893" w:rsidRPr="00876EE6" w:rsidRDefault="00A76893">
            <w:pPr>
              <w:rPr>
                <w:rFonts w:ascii="Arial" w:hAnsi="Arial" w:cs="Arial"/>
              </w:rPr>
            </w:pPr>
            <w:r w:rsidRPr="00876EE6">
              <w:rPr>
                <w:rFonts w:ascii="Arial" w:hAnsi="Arial" w:cs="Arial"/>
              </w:rPr>
              <w:t>TAS</w:t>
            </w:r>
          </w:p>
        </w:tc>
        <w:tc>
          <w:tcPr>
            <w:tcW w:w="2102" w:type="dxa"/>
            <w:tcMar>
              <w:top w:w="0" w:type="dxa"/>
              <w:left w:w="108" w:type="dxa"/>
              <w:bottom w:w="0" w:type="dxa"/>
              <w:right w:w="108" w:type="dxa"/>
            </w:tcMar>
          </w:tcPr>
          <w:p w14:paraId="1E024E85" w14:textId="77777777" w:rsidR="00A76893" w:rsidRPr="00876EE6" w:rsidRDefault="00A76893"/>
        </w:tc>
        <w:tc>
          <w:tcPr>
            <w:tcW w:w="1852" w:type="dxa"/>
            <w:tcMar>
              <w:top w:w="0" w:type="dxa"/>
              <w:left w:w="108" w:type="dxa"/>
              <w:bottom w:w="0" w:type="dxa"/>
              <w:right w:w="108" w:type="dxa"/>
            </w:tcMar>
          </w:tcPr>
          <w:p w14:paraId="598B0A39" w14:textId="77777777" w:rsidR="00A76893" w:rsidRPr="00876EE6" w:rsidRDefault="00A76893"/>
        </w:tc>
        <w:tc>
          <w:tcPr>
            <w:tcW w:w="1719" w:type="dxa"/>
            <w:tcMar>
              <w:top w:w="0" w:type="dxa"/>
              <w:left w:w="108" w:type="dxa"/>
              <w:bottom w:w="0" w:type="dxa"/>
              <w:right w:w="108" w:type="dxa"/>
            </w:tcMar>
          </w:tcPr>
          <w:p w14:paraId="4614189B" w14:textId="77777777" w:rsidR="00A76893" w:rsidRPr="00876EE6" w:rsidRDefault="00A76893"/>
        </w:tc>
        <w:tc>
          <w:tcPr>
            <w:tcW w:w="1667" w:type="dxa"/>
          </w:tcPr>
          <w:p w14:paraId="0C00BB5E"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722372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784724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104957C0" w14:textId="77777777">
        <w:tc>
          <w:tcPr>
            <w:tcW w:w="1720" w:type="dxa"/>
            <w:tcMar>
              <w:top w:w="0" w:type="dxa"/>
              <w:left w:w="108" w:type="dxa"/>
              <w:bottom w:w="0" w:type="dxa"/>
              <w:right w:w="108" w:type="dxa"/>
            </w:tcMar>
            <w:hideMark/>
          </w:tcPr>
          <w:p w14:paraId="69EA3D33" w14:textId="77777777" w:rsidR="00A76893" w:rsidRPr="00876EE6" w:rsidRDefault="00A76893">
            <w:pPr>
              <w:rPr>
                <w:rFonts w:ascii="Arial" w:hAnsi="Arial" w:cs="Arial"/>
              </w:rPr>
            </w:pPr>
            <w:r w:rsidRPr="00876EE6">
              <w:rPr>
                <w:rFonts w:ascii="Arial" w:hAnsi="Arial" w:cs="Arial"/>
              </w:rPr>
              <w:t>ACT</w:t>
            </w:r>
          </w:p>
        </w:tc>
        <w:tc>
          <w:tcPr>
            <w:tcW w:w="2102" w:type="dxa"/>
            <w:tcMar>
              <w:top w:w="0" w:type="dxa"/>
              <w:left w:w="108" w:type="dxa"/>
              <w:bottom w:w="0" w:type="dxa"/>
              <w:right w:w="108" w:type="dxa"/>
            </w:tcMar>
          </w:tcPr>
          <w:p w14:paraId="5A3ABAEC" w14:textId="77777777" w:rsidR="00A76893" w:rsidRPr="00876EE6" w:rsidRDefault="00A76893"/>
        </w:tc>
        <w:tc>
          <w:tcPr>
            <w:tcW w:w="1852" w:type="dxa"/>
            <w:tcMar>
              <w:top w:w="0" w:type="dxa"/>
              <w:left w:w="108" w:type="dxa"/>
              <w:bottom w:w="0" w:type="dxa"/>
              <w:right w:w="108" w:type="dxa"/>
            </w:tcMar>
          </w:tcPr>
          <w:p w14:paraId="1A21D112" w14:textId="77777777" w:rsidR="00A76893" w:rsidRPr="00876EE6" w:rsidRDefault="00A76893"/>
        </w:tc>
        <w:tc>
          <w:tcPr>
            <w:tcW w:w="1719" w:type="dxa"/>
            <w:tcMar>
              <w:top w:w="0" w:type="dxa"/>
              <w:left w:w="108" w:type="dxa"/>
              <w:bottom w:w="0" w:type="dxa"/>
              <w:right w:w="108" w:type="dxa"/>
            </w:tcMar>
          </w:tcPr>
          <w:p w14:paraId="1E5E5125" w14:textId="77777777" w:rsidR="00A76893" w:rsidRPr="00876EE6" w:rsidRDefault="00A76893"/>
        </w:tc>
        <w:tc>
          <w:tcPr>
            <w:tcW w:w="1667" w:type="dxa"/>
          </w:tcPr>
          <w:p w14:paraId="235BB55C"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275226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528073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030052E4" w14:textId="77777777">
        <w:tc>
          <w:tcPr>
            <w:tcW w:w="1720" w:type="dxa"/>
            <w:tcMar>
              <w:top w:w="0" w:type="dxa"/>
              <w:left w:w="108" w:type="dxa"/>
              <w:bottom w:w="0" w:type="dxa"/>
              <w:right w:w="108" w:type="dxa"/>
            </w:tcMar>
            <w:hideMark/>
          </w:tcPr>
          <w:p w14:paraId="68B8259B" w14:textId="77777777" w:rsidR="00A76893" w:rsidRPr="00876EE6" w:rsidRDefault="00A76893">
            <w:pPr>
              <w:rPr>
                <w:rFonts w:ascii="Arial" w:hAnsi="Arial" w:cs="Arial"/>
              </w:rPr>
            </w:pPr>
            <w:r w:rsidRPr="00876EE6">
              <w:rPr>
                <w:rFonts w:ascii="Arial" w:hAnsi="Arial" w:cs="Arial"/>
              </w:rPr>
              <w:lastRenderedPageBreak/>
              <w:t>All available</w:t>
            </w:r>
          </w:p>
        </w:tc>
        <w:tc>
          <w:tcPr>
            <w:tcW w:w="2102" w:type="dxa"/>
            <w:tcMar>
              <w:top w:w="0" w:type="dxa"/>
              <w:left w:w="108" w:type="dxa"/>
              <w:bottom w:w="0" w:type="dxa"/>
              <w:right w:w="108" w:type="dxa"/>
            </w:tcMar>
          </w:tcPr>
          <w:p w14:paraId="7B87A8BC" w14:textId="77777777" w:rsidR="00A76893" w:rsidRPr="00876EE6" w:rsidRDefault="00A76893"/>
        </w:tc>
        <w:tc>
          <w:tcPr>
            <w:tcW w:w="1852" w:type="dxa"/>
            <w:tcMar>
              <w:top w:w="0" w:type="dxa"/>
              <w:left w:w="108" w:type="dxa"/>
              <w:bottom w:w="0" w:type="dxa"/>
              <w:right w:w="108" w:type="dxa"/>
            </w:tcMar>
          </w:tcPr>
          <w:p w14:paraId="1E61370D" w14:textId="77777777" w:rsidR="00A76893" w:rsidRPr="00876EE6" w:rsidRDefault="00A76893"/>
        </w:tc>
        <w:tc>
          <w:tcPr>
            <w:tcW w:w="1719" w:type="dxa"/>
            <w:tcMar>
              <w:top w:w="0" w:type="dxa"/>
              <w:left w:w="108" w:type="dxa"/>
              <w:bottom w:w="0" w:type="dxa"/>
              <w:right w:w="108" w:type="dxa"/>
            </w:tcMar>
          </w:tcPr>
          <w:p w14:paraId="12899FDA" w14:textId="77777777" w:rsidR="00A76893" w:rsidRPr="00876EE6" w:rsidRDefault="00A76893"/>
        </w:tc>
        <w:tc>
          <w:tcPr>
            <w:tcW w:w="1667" w:type="dxa"/>
          </w:tcPr>
          <w:p w14:paraId="44C63587" w14:textId="77777777" w:rsidR="00A76893" w:rsidRPr="00876EE6" w:rsidRDefault="00A76893">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161277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215056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851"/>
        <w:gridCol w:w="992"/>
        <w:gridCol w:w="1276"/>
        <w:gridCol w:w="1134"/>
        <w:gridCol w:w="1559"/>
        <w:gridCol w:w="2126"/>
      </w:tblGrid>
      <w:tr w:rsidR="00A76893" w:rsidRPr="001323EC" w14:paraId="331D49B2" w14:textId="77777777">
        <w:trPr>
          <w:trHeight w:val="415"/>
        </w:trPr>
        <w:tc>
          <w:tcPr>
            <w:tcW w:w="9067" w:type="dxa"/>
            <w:gridSpan w:val="7"/>
            <w:shd w:val="clear" w:color="auto" w:fill="D9D9D9" w:themeFill="background1" w:themeFillShade="D9"/>
            <w:tcMar>
              <w:top w:w="0" w:type="dxa"/>
              <w:left w:w="108" w:type="dxa"/>
              <w:bottom w:w="0" w:type="dxa"/>
              <w:right w:w="108" w:type="dxa"/>
            </w:tcMar>
          </w:tcPr>
          <w:p w14:paraId="3E7895F2" w14:textId="77777777" w:rsidR="00A76893" w:rsidRPr="00065FDF" w:rsidRDefault="00A76893">
            <w:pPr>
              <w:jc w:val="center"/>
              <w:rPr>
                <w:rFonts w:ascii="Arial" w:hAnsi="Arial" w:cs="Arial"/>
                <w:b/>
                <w:bCs/>
                <w:sz w:val="28"/>
                <w:szCs w:val="28"/>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A76893" w:rsidRPr="001323EC" w14:paraId="0DB92BBF" w14:textId="77777777">
        <w:trPr>
          <w:trHeight w:val="415"/>
        </w:trPr>
        <w:tc>
          <w:tcPr>
            <w:tcW w:w="9067" w:type="dxa"/>
            <w:gridSpan w:val="7"/>
            <w:shd w:val="clear" w:color="auto" w:fill="FFFFFF" w:themeFill="background1"/>
            <w:tcMar>
              <w:top w:w="0" w:type="dxa"/>
              <w:left w:w="108" w:type="dxa"/>
              <w:bottom w:w="0" w:type="dxa"/>
              <w:right w:w="108" w:type="dxa"/>
            </w:tcMar>
          </w:tcPr>
          <w:p w14:paraId="05A107E9" w14:textId="77777777" w:rsidR="00A76893" w:rsidRPr="00516BD4" w:rsidRDefault="00A76893">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A76893" w:rsidRPr="001323EC" w14:paraId="2F0AC0C5" w14:textId="77777777">
        <w:trPr>
          <w:trHeight w:val="681"/>
        </w:trPr>
        <w:tc>
          <w:tcPr>
            <w:tcW w:w="1129" w:type="dxa"/>
            <w:shd w:val="clear" w:color="auto" w:fill="FFFFFF" w:themeFill="background1"/>
            <w:tcMar>
              <w:top w:w="0" w:type="dxa"/>
              <w:left w:w="108" w:type="dxa"/>
              <w:bottom w:w="0" w:type="dxa"/>
              <w:right w:w="108" w:type="dxa"/>
            </w:tcMar>
          </w:tcPr>
          <w:p w14:paraId="13CFF769" w14:textId="77777777" w:rsidR="00A76893" w:rsidRPr="00940C90" w:rsidRDefault="00A76893">
            <w:pPr>
              <w:jc w:val="center"/>
              <w:rPr>
                <w:rFonts w:ascii="Arial" w:hAnsi="Arial" w:cs="Arial"/>
                <w:b/>
                <w:bCs/>
              </w:rPr>
            </w:pPr>
            <w:r w:rsidRPr="00940C90">
              <w:rPr>
                <w:rFonts w:ascii="Arial" w:hAnsi="Arial" w:cs="Arial"/>
                <w:b/>
                <w:bCs/>
              </w:rPr>
              <w:t>State/ territory</w:t>
            </w:r>
          </w:p>
        </w:tc>
        <w:tc>
          <w:tcPr>
            <w:tcW w:w="851" w:type="dxa"/>
            <w:shd w:val="clear" w:color="auto" w:fill="FFFFFF" w:themeFill="background1"/>
          </w:tcPr>
          <w:p w14:paraId="2C533363" w14:textId="77777777" w:rsidR="00A76893" w:rsidRPr="00940C90" w:rsidRDefault="00A76893">
            <w:pPr>
              <w:jc w:val="center"/>
              <w:rPr>
                <w:rFonts w:ascii="Arial" w:hAnsi="Arial" w:cs="Arial"/>
                <w:b/>
                <w:bCs/>
                <w:color w:val="000000"/>
              </w:rPr>
            </w:pPr>
            <w:r w:rsidRPr="00940C90">
              <w:rPr>
                <w:rFonts w:ascii="Arial" w:hAnsi="Arial" w:cs="Arial"/>
                <w:color w:val="000000"/>
              </w:rPr>
              <w:t>ACD_ STATE</w:t>
            </w:r>
          </w:p>
        </w:tc>
        <w:tc>
          <w:tcPr>
            <w:tcW w:w="992" w:type="dxa"/>
            <w:shd w:val="clear" w:color="auto" w:fill="FFFFFF" w:themeFill="background1"/>
          </w:tcPr>
          <w:p w14:paraId="0EE7384E" w14:textId="77777777" w:rsidR="00A76893" w:rsidRPr="00940C90" w:rsidRDefault="00A76893">
            <w:pPr>
              <w:jc w:val="center"/>
              <w:rPr>
                <w:rFonts w:ascii="Arial" w:hAnsi="Arial" w:cs="Arial"/>
                <w:b/>
                <w:bCs/>
                <w:color w:val="000000"/>
              </w:rPr>
            </w:pPr>
            <w:r w:rsidRPr="00940C90">
              <w:rPr>
                <w:rFonts w:ascii="Arial" w:hAnsi="Arial" w:cs="Arial"/>
                <w:color w:val="000000"/>
              </w:rPr>
              <w:t>ACD_ STATE_DOD_CA</w:t>
            </w:r>
          </w:p>
        </w:tc>
        <w:tc>
          <w:tcPr>
            <w:tcW w:w="1276" w:type="dxa"/>
            <w:shd w:val="clear" w:color="auto" w:fill="FFFFFF" w:themeFill="background1"/>
          </w:tcPr>
          <w:p w14:paraId="5767CBEC" w14:textId="77777777" w:rsidR="00A76893" w:rsidRPr="00940C90" w:rsidRDefault="00A76893">
            <w:pPr>
              <w:jc w:val="center"/>
              <w:rPr>
                <w:rFonts w:ascii="Arial" w:hAnsi="Arial" w:cs="Arial"/>
                <w:b/>
                <w:bCs/>
                <w:color w:val="000000"/>
              </w:rPr>
            </w:pPr>
            <w:r w:rsidRPr="00940C90">
              <w:rPr>
                <w:rFonts w:ascii="Arial" w:hAnsi="Arial" w:cs="Arial"/>
                <w:color w:val="000000"/>
              </w:rPr>
              <w:t>ACD_ STATE_LOCATION_CA</w:t>
            </w:r>
          </w:p>
        </w:tc>
        <w:tc>
          <w:tcPr>
            <w:tcW w:w="1134" w:type="dxa"/>
            <w:shd w:val="clear" w:color="auto" w:fill="FFFFFF" w:themeFill="background1"/>
          </w:tcPr>
          <w:p w14:paraId="4406F06E" w14:textId="77777777" w:rsidR="00A76893" w:rsidRPr="00940C90" w:rsidRDefault="00A76893">
            <w:pPr>
              <w:jc w:val="center"/>
              <w:rPr>
                <w:rFonts w:ascii="Arial" w:hAnsi="Arial" w:cs="Arial"/>
                <w:b/>
                <w:bCs/>
                <w:color w:val="000000"/>
              </w:rPr>
            </w:pPr>
            <w:r w:rsidRPr="00940C90">
              <w:rPr>
                <w:rFonts w:ascii="Arial" w:hAnsi="Arial" w:cs="Arial"/>
                <w:color w:val="000000"/>
              </w:rPr>
              <w:t>ACD_ STATE_COB_CA</w:t>
            </w:r>
          </w:p>
        </w:tc>
        <w:tc>
          <w:tcPr>
            <w:tcW w:w="1559" w:type="dxa"/>
            <w:shd w:val="clear" w:color="auto" w:fill="FFFFFF" w:themeFill="background1"/>
          </w:tcPr>
          <w:p w14:paraId="594281AD" w14:textId="77777777" w:rsidR="00A76893" w:rsidRPr="00516BD4" w:rsidRDefault="00A76893">
            <w:pPr>
              <w:jc w:val="center"/>
              <w:rPr>
                <w:rFonts w:ascii="Arial" w:hAnsi="Arial" w:cs="Arial"/>
                <w:b/>
                <w:bCs/>
              </w:rPr>
            </w:pPr>
            <w:r w:rsidRPr="00940C90">
              <w:rPr>
                <w:rFonts w:ascii="Arial" w:hAnsi="Arial" w:cs="Arial"/>
                <w:color w:val="000000"/>
              </w:rPr>
              <w:t>ACD_ STATE_INDIGENOUS_CA</w:t>
            </w:r>
          </w:p>
          <w:p w14:paraId="6775C241" w14:textId="77777777" w:rsidR="00A76893" w:rsidRPr="00940C90" w:rsidRDefault="00A76893">
            <w:pPr>
              <w:jc w:val="center"/>
              <w:rPr>
                <w:rFonts w:ascii="Arial" w:hAnsi="Arial" w:cs="Arial"/>
                <w:b/>
                <w:bCs/>
              </w:rPr>
            </w:pPr>
          </w:p>
        </w:tc>
        <w:tc>
          <w:tcPr>
            <w:tcW w:w="2126" w:type="dxa"/>
            <w:shd w:val="clear" w:color="auto" w:fill="FFFFFF" w:themeFill="background1"/>
          </w:tcPr>
          <w:p w14:paraId="2BAA33D9" w14:textId="77777777" w:rsidR="00A76893" w:rsidRPr="00940C90" w:rsidRDefault="00A76893">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p>
          <w:p w14:paraId="3B93C574" w14:textId="77777777" w:rsidR="00A76893" w:rsidRPr="00940C90" w:rsidRDefault="00A76893">
            <w:pPr>
              <w:rPr>
                <w:rFonts w:ascii="Arial" w:hAnsi="Arial" w:cs="Arial"/>
                <w:b/>
                <w:bCs/>
              </w:rPr>
            </w:pPr>
            <w:r w:rsidRPr="00940C90">
              <w:rPr>
                <w:rFonts w:ascii="Arial" w:hAnsi="Arial" w:cs="Arial"/>
              </w:rPr>
              <w:t>Yes/No</w:t>
            </w:r>
          </w:p>
        </w:tc>
      </w:tr>
      <w:tr w:rsidR="00A76893" w:rsidRPr="001323EC" w14:paraId="45E6253C" w14:textId="77777777">
        <w:trPr>
          <w:trHeight w:val="454"/>
        </w:trPr>
        <w:tc>
          <w:tcPr>
            <w:tcW w:w="1129" w:type="dxa"/>
            <w:shd w:val="clear" w:color="auto" w:fill="FFFFFF" w:themeFill="background1"/>
            <w:tcMar>
              <w:top w:w="0" w:type="dxa"/>
              <w:left w:w="108" w:type="dxa"/>
              <w:bottom w:w="0" w:type="dxa"/>
              <w:right w:w="108" w:type="dxa"/>
            </w:tcMar>
          </w:tcPr>
          <w:p w14:paraId="4A91FFEF" w14:textId="77777777" w:rsidR="00A76893" w:rsidRPr="00516BD4" w:rsidRDefault="00A76893">
            <w:pPr>
              <w:rPr>
                <w:rFonts w:ascii="Arial" w:hAnsi="Arial" w:cs="Arial"/>
              </w:rPr>
            </w:pPr>
            <w:r w:rsidRPr="00516BD4">
              <w:rPr>
                <w:rFonts w:ascii="Arial" w:hAnsi="Arial" w:cs="Arial"/>
              </w:rPr>
              <w:t>NSW</w:t>
            </w:r>
          </w:p>
        </w:tc>
        <w:tc>
          <w:tcPr>
            <w:tcW w:w="851" w:type="dxa"/>
            <w:shd w:val="clear" w:color="auto" w:fill="FFFFFF" w:themeFill="background1"/>
          </w:tcPr>
          <w:p w14:paraId="5E1460C5" w14:textId="77777777" w:rsidR="00A76893" w:rsidRPr="00940C90" w:rsidRDefault="00A76893">
            <w:pPr>
              <w:jc w:val="center"/>
              <w:rPr>
                <w:rFonts w:ascii="Arial" w:hAnsi="Arial" w:cs="Arial"/>
                <w:b/>
                <w:bCs/>
              </w:rPr>
            </w:pPr>
          </w:p>
        </w:tc>
        <w:tc>
          <w:tcPr>
            <w:tcW w:w="992" w:type="dxa"/>
            <w:shd w:val="clear" w:color="auto" w:fill="FFFFFF" w:themeFill="background1"/>
          </w:tcPr>
          <w:p w14:paraId="4ED14373" w14:textId="77777777" w:rsidR="00A76893" w:rsidRPr="00940C90" w:rsidRDefault="00A76893">
            <w:pPr>
              <w:jc w:val="center"/>
              <w:rPr>
                <w:rFonts w:ascii="Arial" w:hAnsi="Arial" w:cs="Arial"/>
                <w:b/>
                <w:bCs/>
              </w:rPr>
            </w:pPr>
          </w:p>
        </w:tc>
        <w:tc>
          <w:tcPr>
            <w:tcW w:w="1276" w:type="dxa"/>
            <w:shd w:val="clear" w:color="auto" w:fill="FFFFFF" w:themeFill="background1"/>
          </w:tcPr>
          <w:p w14:paraId="4D158378" w14:textId="77777777" w:rsidR="00A76893" w:rsidRPr="00940C90" w:rsidRDefault="00A76893">
            <w:pPr>
              <w:jc w:val="center"/>
              <w:rPr>
                <w:rFonts w:ascii="Arial" w:hAnsi="Arial" w:cs="Arial"/>
                <w:b/>
                <w:bCs/>
              </w:rPr>
            </w:pPr>
          </w:p>
        </w:tc>
        <w:tc>
          <w:tcPr>
            <w:tcW w:w="1134" w:type="dxa"/>
            <w:shd w:val="clear" w:color="auto" w:fill="FFFFFF" w:themeFill="background1"/>
          </w:tcPr>
          <w:p w14:paraId="4D6173A0" w14:textId="77777777" w:rsidR="00A76893" w:rsidRPr="00940C90" w:rsidRDefault="00A76893">
            <w:pPr>
              <w:jc w:val="center"/>
              <w:rPr>
                <w:rFonts w:ascii="Arial" w:hAnsi="Arial" w:cs="Arial"/>
                <w:b/>
                <w:bCs/>
              </w:rPr>
            </w:pPr>
          </w:p>
        </w:tc>
        <w:tc>
          <w:tcPr>
            <w:tcW w:w="1559" w:type="dxa"/>
            <w:shd w:val="clear" w:color="auto" w:fill="FFFFFF" w:themeFill="background1"/>
          </w:tcPr>
          <w:p w14:paraId="2E9DA395" w14:textId="77777777" w:rsidR="00A76893" w:rsidRPr="00940C90" w:rsidRDefault="00A76893">
            <w:pPr>
              <w:jc w:val="center"/>
              <w:rPr>
                <w:rFonts w:ascii="Arial" w:hAnsi="Arial" w:cs="Arial"/>
                <w:b/>
                <w:bCs/>
              </w:rPr>
            </w:pPr>
          </w:p>
        </w:tc>
        <w:tc>
          <w:tcPr>
            <w:tcW w:w="2126" w:type="dxa"/>
            <w:shd w:val="clear" w:color="auto" w:fill="FFFFFF" w:themeFill="background1"/>
          </w:tcPr>
          <w:p w14:paraId="70995887" w14:textId="77777777" w:rsidR="00A76893" w:rsidRPr="00940C90" w:rsidRDefault="00A76893">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578664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651914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76893" w:rsidRPr="001323EC" w14:paraId="45194AED" w14:textId="77777777">
        <w:trPr>
          <w:trHeight w:val="454"/>
        </w:trPr>
        <w:tc>
          <w:tcPr>
            <w:tcW w:w="1129" w:type="dxa"/>
            <w:shd w:val="clear" w:color="auto" w:fill="FFFFFF" w:themeFill="background1"/>
            <w:tcMar>
              <w:top w:w="0" w:type="dxa"/>
              <w:left w:w="108" w:type="dxa"/>
              <w:bottom w:w="0" w:type="dxa"/>
              <w:right w:w="108" w:type="dxa"/>
            </w:tcMar>
          </w:tcPr>
          <w:p w14:paraId="292F41BF" w14:textId="77777777" w:rsidR="00A76893" w:rsidRPr="00516BD4" w:rsidRDefault="00A76893">
            <w:pPr>
              <w:rPr>
                <w:rFonts w:ascii="Arial" w:hAnsi="Arial" w:cs="Arial"/>
                <w:color w:val="000000"/>
              </w:rPr>
            </w:pPr>
            <w:r w:rsidRPr="00516BD4">
              <w:rPr>
                <w:rFonts w:ascii="Arial" w:hAnsi="Arial" w:cs="Arial"/>
                <w:color w:val="000000"/>
              </w:rPr>
              <w:t>ACT</w:t>
            </w:r>
          </w:p>
        </w:tc>
        <w:tc>
          <w:tcPr>
            <w:tcW w:w="851" w:type="dxa"/>
            <w:shd w:val="clear" w:color="auto" w:fill="FFFFFF" w:themeFill="background1"/>
          </w:tcPr>
          <w:p w14:paraId="14F9F2CA" w14:textId="77777777" w:rsidR="00A76893" w:rsidRPr="00940C90" w:rsidRDefault="00A76893">
            <w:pPr>
              <w:jc w:val="center"/>
              <w:rPr>
                <w:rFonts w:ascii="Arial" w:hAnsi="Arial" w:cs="Arial"/>
                <w:b/>
                <w:bCs/>
              </w:rPr>
            </w:pPr>
          </w:p>
        </w:tc>
        <w:tc>
          <w:tcPr>
            <w:tcW w:w="992" w:type="dxa"/>
            <w:shd w:val="clear" w:color="auto" w:fill="FFFFFF" w:themeFill="background1"/>
          </w:tcPr>
          <w:p w14:paraId="53E3DDEA" w14:textId="77777777" w:rsidR="00A76893" w:rsidRPr="00940C90" w:rsidRDefault="00A76893">
            <w:pPr>
              <w:jc w:val="center"/>
              <w:rPr>
                <w:rFonts w:ascii="Arial" w:hAnsi="Arial" w:cs="Arial"/>
                <w:b/>
                <w:bCs/>
              </w:rPr>
            </w:pPr>
          </w:p>
        </w:tc>
        <w:tc>
          <w:tcPr>
            <w:tcW w:w="1276" w:type="dxa"/>
            <w:shd w:val="clear" w:color="auto" w:fill="FFFFFF" w:themeFill="background1"/>
          </w:tcPr>
          <w:p w14:paraId="67C52C21" w14:textId="77777777" w:rsidR="00A76893" w:rsidRPr="00940C90" w:rsidRDefault="00A76893">
            <w:pPr>
              <w:jc w:val="center"/>
              <w:rPr>
                <w:rFonts w:ascii="Arial" w:hAnsi="Arial" w:cs="Arial"/>
                <w:b/>
                <w:bCs/>
              </w:rPr>
            </w:pPr>
          </w:p>
        </w:tc>
        <w:tc>
          <w:tcPr>
            <w:tcW w:w="1134" w:type="dxa"/>
            <w:shd w:val="clear" w:color="auto" w:fill="FFFFFF" w:themeFill="background1"/>
          </w:tcPr>
          <w:p w14:paraId="123ACAD4" w14:textId="77777777" w:rsidR="00A76893" w:rsidRPr="00940C90" w:rsidRDefault="00A76893">
            <w:pPr>
              <w:jc w:val="center"/>
              <w:rPr>
                <w:rFonts w:ascii="Arial" w:hAnsi="Arial" w:cs="Arial"/>
                <w:b/>
                <w:bCs/>
              </w:rPr>
            </w:pPr>
          </w:p>
        </w:tc>
        <w:tc>
          <w:tcPr>
            <w:tcW w:w="1559" w:type="dxa"/>
            <w:shd w:val="clear" w:color="auto" w:fill="FFFFFF" w:themeFill="background1"/>
          </w:tcPr>
          <w:p w14:paraId="7483DC83" w14:textId="77777777" w:rsidR="00A76893" w:rsidRPr="00940C90" w:rsidRDefault="00A76893">
            <w:pPr>
              <w:jc w:val="center"/>
              <w:rPr>
                <w:rFonts w:ascii="Arial" w:hAnsi="Arial" w:cs="Arial"/>
                <w:b/>
                <w:bCs/>
              </w:rPr>
            </w:pPr>
          </w:p>
        </w:tc>
        <w:tc>
          <w:tcPr>
            <w:tcW w:w="2126" w:type="dxa"/>
            <w:shd w:val="clear" w:color="auto" w:fill="FFFFFF" w:themeFill="background1"/>
          </w:tcPr>
          <w:p w14:paraId="01AF81F5" w14:textId="77777777" w:rsidR="00A76893" w:rsidRPr="00940C90" w:rsidRDefault="00A76893">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9050213"/>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077906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76893" w:rsidRPr="001323EC" w14:paraId="0163C0B7" w14:textId="77777777">
        <w:trPr>
          <w:trHeight w:val="454"/>
        </w:trPr>
        <w:tc>
          <w:tcPr>
            <w:tcW w:w="1129" w:type="dxa"/>
            <w:shd w:val="clear" w:color="auto" w:fill="FFFFFF" w:themeFill="background1"/>
            <w:tcMar>
              <w:top w:w="0" w:type="dxa"/>
              <w:left w:w="108" w:type="dxa"/>
              <w:bottom w:w="0" w:type="dxa"/>
              <w:right w:w="108" w:type="dxa"/>
            </w:tcMar>
          </w:tcPr>
          <w:p w14:paraId="765C4568" w14:textId="77777777" w:rsidR="00A76893" w:rsidRPr="00516BD4" w:rsidRDefault="00A76893">
            <w:pPr>
              <w:rPr>
                <w:rFonts w:ascii="Arial" w:hAnsi="Arial" w:cs="Arial"/>
                <w:color w:val="000000"/>
              </w:rPr>
            </w:pPr>
            <w:r>
              <w:rPr>
                <w:rFonts w:ascii="Arial" w:hAnsi="Arial" w:cs="Arial"/>
                <w:color w:val="000000"/>
              </w:rPr>
              <w:t>WA</w:t>
            </w:r>
          </w:p>
        </w:tc>
        <w:tc>
          <w:tcPr>
            <w:tcW w:w="851" w:type="dxa"/>
            <w:shd w:val="clear" w:color="auto" w:fill="FFFFFF" w:themeFill="background1"/>
          </w:tcPr>
          <w:p w14:paraId="4CDF996C" w14:textId="77777777" w:rsidR="00A76893" w:rsidRPr="00940C90" w:rsidRDefault="00A76893">
            <w:pPr>
              <w:jc w:val="center"/>
              <w:rPr>
                <w:rFonts w:ascii="Arial" w:hAnsi="Arial" w:cs="Arial"/>
                <w:b/>
                <w:bCs/>
              </w:rPr>
            </w:pPr>
          </w:p>
        </w:tc>
        <w:tc>
          <w:tcPr>
            <w:tcW w:w="992" w:type="dxa"/>
            <w:shd w:val="clear" w:color="auto" w:fill="FFFFFF" w:themeFill="background1"/>
          </w:tcPr>
          <w:p w14:paraId="390D9AC7" w14:textId="77777777" w:rsidR="00A76893" w:rsidRPr="00940C90" w:rsidRDefault="00A76893">
            <w:pPr>
              <w:jc w:val="center"/>
              <w:rPr>
                <w:rFonts w:ascii="Arial" w:hAnsi="Arial" w:cs="Arial"/>
                <w:b/>
                <w:bCs/>
              </w:rPr>
            </w:pPr>
          </w:p>
        </w:tc>
        <w:tc>
          <w:tcPr>
            <w:tcW w:w="1276" w:type="dxa"/>
            <w:shd w:val="clear" w:color="auto" w:fill="FFFFFF" w:themeFill="background1"/>
          </w:tcPr>
          <w:p w14:paraId="59F79643" w14:textId="77777777" w:rsidR="00A76893" w:rsidRPr="00940C90" w:rsidRDefault="00A76893">
            <w:pPr>
              <w:jc w:val="center"/>
              <w:rPr>
                <w:rFonts w:ascii="Arial" w:hAnsi="Arial" w:cs="Arial"/>
                <w:b/>
                <w:bCs/>
              </w:rPr>
            </w:pPr>
          </w:p>
        </w:tc>
        <w:tc>
          <w:tcPr>
            <w:tcW w:w="1134" w:type="dxa"/>
            <w:shd w:val="clear" w:color="auto" w:fill="FFFFFF" w:themeFill="background1"/>
          </w:tcPr>
          <w:p w14:paraId="0A4C7D9B" w14:textId="77777777" w:rsidR="00A76893" w:rsidRPr="00940C90" w:rsidRDefault="00A76893">
            <w:pPr>
              <w:jc w:val="center"/>
              <w:rPr>
                <w:rFonts w:ascii="Arial" w:hAnsi="Arial" w:cs="Arial"/>
                <w:b/>
                <w:bCs/>
              </w:rPr>
            </w:pPr>
          </w:p>
        </w:tc>
        <w:tc>
          <w:tcPr>
            <w:tcW w:w="1559" w:type="dxa"/>
            <w:shd w:val="clear" w:color="auto" w:fill="FFFFFF" w:themeFill="background1"/>
          </w:tcPr>
          <w:p w14:paraId="337B610D" w14:textId="77777777" w:rsidR="00A76893" w:rsidRPr="00940C90" w:rsidRDefault="00A76893">
            <w:pPr>
              <w:jc w:val="center"/>
              <w:rPr>
                <w:rFonts w:ascii="Arial" w:hAnsi="Arial" w:cs="Arial"/>
                <w:b/>
                <w:bCs/>
              </w:rPr>
            </w:pPr>
          </w:p>
        </w:tc>
        <w:tc>
          <w:tcPr>
            <w:tcW w:w="2126" w:type="dxa"/>
            <w:shd w:val="clear" w:color="auto" w:fill="FFFFFF" w:themeFill="background1"/>
          </w:tcPr>
          <w:p w14:paraId="1F46FCFA" w14:textId="77777777" w:rsidR="00A76893" w:rsidRPr="00570E5E" w:rsidRDefault="00A76893">
            <w:pPr>
              <w:jc w:val="cente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065577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238296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76893" w:rsidRPr="001323EC" w14:paraId="4BF18FB6" w14:textId="77777777">
        <w:trPr>
          <w:trHeight w:val="454"/>
        </w:trPr>
        <w:tc>
          <w:tcPr>
            <w:tcW w:w="1129" w:type="dxa"/>
            <w:shd w:val="clear" w:color="auto" w:fill="FFFFFF" w:themeFill="background1"/>
            <w:tcMar>
              <w:top w:w="0" w:type="dxa"/>
              <w:left w:w="108" w:type="dxa"/>
              <w:bottom w:w="0" w:type="dxa"/>
              <w:right w:w="108" w:type="dxa"/>
            </w:tcMar>
          </w:tcPr>
          <w:p w14:paraId="6AE4E14D" w14:textId="49EB258F" w:rsidR="00A76893" w:rsidRPr="00516BD4" w:rsidRDefault="00672105">
            <w:pPr>
              <w:rPr>
                <w:rFonts w:ascii="Arial" w:hAnsi="Arial" w:cs="Arial"/>
                <w:color w:val="000000"/>
              </w:rPr>
            </w:pPr>
            <w:r>
              <w:rPr>
                <w:rFonts w:ascii="Arial" w:hAnsi="Arial" w:cs="Arial"/>
                <w:color w:val="000000"/>
              </w:rPr>
              <w:t>Qld</w:t>
            </w:r>
          </w:p>
        </w:tc>
        <w:tc>
          <w:tcPr>
            <w:tcW w:w="851" w:type="dxa"/>
            <w:shd w:val="clear" w:color="auto" w:fill="FFFFFF" w:themeFill="background1"/>
          </w:tcPr>
          <w:p w14:paraId="69A44959" w14:textId="77777777" w:rsidR="00A76893" w:rsidRPr="00940C90" w:rsidRDefault="00A76893">
            <w:pPr>
              <w:jc w:val="center"/>
              <w:rPr>
                <w:rFonts w:ascii="Arial" w:hAnsi="Arial" w:cs="Arial"/>
                <w:b/>
                <w:bCs/>
              </w:rPr>
            </w:pPr>
          </w:p>
        </w:tc>
        <w:tc>
          <w:tcPr>
            <w:tcW w:w="992" w:type="dxa"/>
            <w:shd w:val="clear" w:color="auto" w:fill="FFFFFF" w:themeFill="background1"/>
          </w:tcPr>
          <w:p w14:paraId="5E9EC2CE" w14:textId="77777777" w:rsidR="00A76893" w:rsidRPr="00940C90" w:rsidRDefault="00A76893">
            <w:pPr>
              <w:jc w:val="center"/>
              <w:rPr>
                <w:rFonts w:ascii="Arial" w:hAnsi="Arial" w:cs="Arial"/>
                <w:b/>
                <w:bCs/>
              </w:rPr>
            </w:pPr>
          </w:p>
        </w:tc>
        <w:tc>
          <w:tcPr>
            <w:tcW w:w="1276" w:type="dxa"/>
            <w:shd w:val="clear" w:color="auto" w:fill="FFFFFF" w:themeFill="background1"/>
          </w:tcPr>
          <w:p w14:paraId="0BA4531F" w14:textId="77777777" w:rsidR="00A76893" w:rsidRPr="00940C90" w:rsidRDefault="00A76893">
            <w:pPr>
              <w:jc w:val="center"/>
              <w:rPr>
                <w:rFonts w:ascii="Arial" w:hAnsi="Arial" w:cs="Arial"/>
                <w:b/>
                <w:bCs/>
              </w:rPr>
            </w:pPr>
          </w:p>
        </w:tc>
        <w:tc>
          <w:tcPr>
            <w:tcW w:w="1134" w:type="dxa"/>
            <w:shd w:val="clear" w:color="auto" w:fill="FFFFFF" w:themeFill="background1"/>
          </w:tcPr>
          <w:p w14:paraId="3A159086" w14:textId="77777777" w:rsidR="00A76893" w:rsidRPr="00940C90" w:rsidRDefault="00A76893">
            <w:pPr>
              <w:jc w:val="center"/>
              <w:rPr>
                <w:rFonts w:ascii="Arial" w:hAnsi="Arial" w:cs="Arial"/>
                <w:b/>
                <w:bCs/>
              </w:rPr>
            </w:pPr>
          </w:p>
        </w:tc>
        <w:tc>
          <w:tcPr>
            <w:tcW w:w="1559" w:type="dxa"/>
            <w:shd w:val="clear" w:color="auto" w:fill="FFFFFF" w:themeFill="background1"/>
          </w:tcPr>
          <w:p w14:paraId="68562A5C" w14:textId="77777777" w:rsidR="00A76893" w:rsidRPr="00940C90" w:rsidRDefault="00A76893">
            <w:pPr>
              <w:jc w:val="center"/>
              <w:rPr>
                <w:rFonts w:ascii="Arial" w:hAnsi="Arial" w:cs="Arial"/>
                <w:b/>
                <w:bCs/>
              </w:rPr>
            </w:pPr>
          </w:p>
        </w:tc>
        <w:tc>
          <w:tcPr>
            <w:tcW w:w="2126" w:type="dxa"/>
            <w:shd w:val="clear" w:color="auto" w:fill="FFFFFF" w:themeFill="background1"/>
          </w:tcPr>
          <w:p w14:paraId="4CA408C7" w14:textId="77777777" w:rsidR="00A76893" w:rsidRPr="00940C90" w:rsidRDefault="00A76893">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24018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3292240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bookmarkEnd w:id="244"/>
    </w:tbl>
    <w:p w14:paraId="72BC3810" w14:textId="77777777" w:rsidR="00531E32" w:rsidRDefault="00531E32" w:rsidP="000A1DB6">
      <w:pPr>
        <w:pStyle w:val="Heading2"/>
        <w:sectPr w:rsidR="00531E32" w:rsidSect="00AD504C">
          <w:footerReference w:type="default" r:id="rId93"/>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1610CB0" w14:textId="77777777" w:rsidR="00531E32" w:rsidRDefault="00531E32" w:rsidP="00A46626">
      <w:pPr>
        <w:pStyle w:val="Heading2"/>
      </w:pPr>
      <w:bookmarkStart w:id="246" w:name="_Attachment_15:_Procedures"/>
      <w:bookmarkStart w:id="247" w:name="_Toc233797304"/>
      <w:bookmarkEnd w:id="246"/>
      <w:r>
        <w:lastRenderedPageBreak/>
        <w:t xml:space="preserve">Attachment 15: </w:t>
      </w:r>
      <w:bookmarkStart w:id="248" w:name="_Toc1357483468"/>
      <w:r>
        <w:t>Procedures</w:t>
      </w:r>
      <w:bookmarkEnd w:id="248"/>
      <w:r>
        <w:t xml:space="preserve"> to follow when responding to a suspected data incident or breach</w:t>
      </w:r>
      <w:bookmarkEnd w:id="247"/>
    </w:p>
    <w:p w14:paraId="233089B7" w14:textId="77777777" w:rsidR="00531E32" w:rsidRDefault="00531E32" w:rsidP="00531E32">
      <w:pPr>
        <w:pStyle w:val="AIHWbodytext"/>
        <w:rPr>
          <w:lang w:eastAsia="en-AU"/>
        </w:rPr>
      </w:pPr>
      <w:r>
        <w:rPr>
          <w:lang w:eastAsia="en-AU"/>
        </w:rPr>
        <w:t>The NHDH Data Incident/Breach Response Flowchart outlines five crucial steps for NHDH users to follow when there is a suspected data incident/breach. These five steps include:</w:t>
      </w:r>
    </w:p>
    <w:p w14:paraId="181FF9CA" w14:textId="77777777" w:rsidR="00531E32" w:rsidRDefault="00531E32" w:rsidP="00C7104D">
      <w:pPr>
        <w:pStyle w:val="AIHWbodytext"/>
        <w:numPr>
          <w:ilvl w:val="0"/>
          <w:numId w:val="113"/>
        </w:numPr>
        <w:rPr>
          <w:lang w:eastAsia="en-AU"/>
        </w:rPr>
      </w:pPr>
      <w:r>
        <w:rPr>
          <w:lang w:eastAsia="en-AU"/>
        </w:rPr>
        <w:t xml:space="preserve">Respond to the incident by carrying out an assessment to identify facts, risks and potential harm. </w:t>
      </w:r>
    </w:p>
    <w:p w14:paraId="1DBE78BA" w14:textId="77777777" w:rsidR="00531E32" w:rsidRDefault="00531E32" w:rsidP="00C7104D">
      <w:pPr>
        <w:pStyle w:val="AIHWbodytext"/>
        <w:numPr>
          <w:ilvl w:val="0"/>
          <w:numId w:val="113"/>
        </w:numPr>
        <w:rPr>
          <w:lang w:eastAsia="en-AU"/>
        </w:rPr>
      </w:pPr>
      <w:r w:rsidRPr="29A01451">
        <w:rPr>
          <w:lang w:eastAsia="en-AU"/>
        </w:rPr>
        <w:t>Contain the incident by taking immediate steps to limit any further access or distribution of the affected personal information, or the possible compromise of other information. Containment might include recalling an email, isolating data from exposure to unauthorised access, deleting copies (i</w:t>
      </w:r>
      <w:r w:rsidRPr="29A01451">
        <w:rPr>
          <w:rFonts w:ascii="Segoe UI" w:eastAsia="Segoe UI" w:hAnsi="Segoe UI" w:cs="Segoe UI"/>
          <w:color w:val="242424"/>
          <w:sz w:val="21"/>
          <w:szCs w:val="21"/>
        </w:rPr>
        <w:t xml:space="preserve">ncluding copies in deleted folders), </w:t>
      </w:r>
      <w:r w:rsidRPr="29A01451">
        <w:rPr>
          <w:lang w:eastAsia="en-AU"/>
        </w:rPr>
        <w:t>and removing individual access permissions.</w:t>
      </w:r>
    </w:p>
    <w:p w14:paraId="2F2A2FD8" w14:textId="77777777" w:rsidR="00531E32" w:rsidRDefault="00531E32" w:rsidP="00C7104D">
      <w:pPr>
        <w:pStyle w:val="AIHWbodytext"/>
        <w:numPr>
          <w:ilvl w:val="0"/>
          <w:numId w:val="113"/>
        </w:numPr>
        <w:rPr>
          <w:lang w:eastAsia="en-AU"/>
        </w:rPr>
      </w:pPr>
      <w:r>
        <w:rPr>
          <w:lang w:eastAsia="en-AU"/>
        </w:rPr>
        <w:t xml:space="preserve">Suspend the source of the incident by stopping all project analyses and access. </w:t>
      </w:r>
    </w:p>
    <w:p w14:paraId="007A34C2" w14:textId="77777777" w:rsidR="00531E32" w:rsidRDefault="00531E32" w:rsidP="00C7104D">
      <w:pPr>
        <w:pStyle w:val="AIHWbodytext"/>
        <w:numPr>
          <w:ilvl w:val="0"/>
          <w:numId w:val="113"/>
        </w:numPr>
        <w:rPr>
          <w:lang w:eastAsia="en-AU"/>
        </w:rPr>
      </w:pPr>
      <w:r>
        <w:rPr>
          <w:lang w:eastAsia="en-AU"/>
        </w:rPr>
        <w:t>Report the incident to the AIHW immediately. Rapid response to an incident is essential in preventing serious harm to individuals.</w:t>
      </w:r>
    </w:p>
    <w:p w14:paraId="391B7E4F" w14:textId="77777777" w:rsidR="006962A1" w:rsidRDefault="006962A1" w:rsidP="00C7104D">
      <w:pPr>
        <w:pStyle w:val="AIHWbodytext"/>
        <w:numPr>
          <w:ilvl w:val="0"/>
          <w:numId w:val="113"/>
        </w:numPr>
      </w:pPr>
      <w:r w:rsidRPr="40FFB78C">
        <w:rPr>
          <w:lang w:eastAsia="en-AU"/>
        </w:rPr>
        <w:t>Capture and review the incident to prevent recurrence. AIHW will provide the Project Leader with a data incident/breach spreadsheet to complete. Ensure that mitigative action is taken, such as providing documentation and training/onboarding for new staff or new project team members.</w:t>
      </w:r>
    </w:p>
    <w:p w14:paraId="38019D3D" w14:textId="77777777" w:rsidR="006962A1" w:rsidRDefault="006962A1" w:rsidP="006962A1">
      <w:pPr>
        <w:pStyle w:val="AIHWbodytext"/>
        <w:ind w:left="720"/>
        <w:rPr>
          <w:lang w:eastAsia="en-AU"/>
        </w:rPr>
      </w:pPr>
    </w:p>
    <w:p w14:paraId="6AE51A05" w14:textId="77777777" w:rsidR="006962A1" w:rsidRDefault="006962A1" w:rsidP="006962A1">
      <w:pPr>
        <w:pStyle w:val="AIHWbodytext"/>
        <w:rPr>
          <w:lang w:eastAsia="en-AU"/>
        </w:rPr>
      </w:pPr>
      <w:r>
        <w:rPr>
          <w:lang w:eastAsia="en-AU"/>
        </w:rPr>
        <w:t>F</w:t>
      </w:r>
      <w:r w:rsidRPr="006877B9">
        <w:rPr>
          <w:lang w:eastAsia="en-AU"/>
        </w:rPr>
        <w:t xml:space="preserve">urther information can be found in the </w:t>
      </w:r>
      <w:hyperlink r:id="rId94" w:history="1">
        <w:r w:rsidRPr="008920F9">
          <w:rPr>
            <w:rStyle w:val="Hyperlink"/>
            <w:lang w:eastAsia="en-AU"/>
          </w:rPr>
          <w:t>NHDH Data Breach Response plan.</w:t>
        </w:r>
      </w:hyperlink>
    </w:p>
    <w:p w14:paraId="2CF5F129" w14:textId="5D4B091F" w:rsidR="00950648" w:rsidRPr="00950648" w:rsidRDefault="00950648" w:rsidP="00950648">
      <w:pPr>
        <w:pStyle w:val="AIHWbodytext"/>
        <w:sectPr w:rsidR="00950648" w:rsidRPr="00950648" w:rsidSect="00531E32">
          <w:type w:val="evenPage"/>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C49A442" w14:textId="1344D260" w:rsidR="00C35F93" w:rsidRDefault="00950648" w:rsidP="00950648">
      <w:pPr>
        <w:pStyle w:val="AIHWbodytext"/>
      </w:pPr>
      <w:r>
        <w:rPr>
          <w:noProof/>
        </w:rPr>
        <w:lastRenderedPageBreak/>
        <w:drawing>
          <wp:inline distT="0" distB="0" distL="0" distR="0" wp14:anchorId="52475AE1" wp14:editId="66938001">
            <wp:extent cx="5759450" cy="7174882"/>
            <wp:effectExtent l="0" t="0" r="0" b="6985"/>
            <wp:docPr id="12708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92789" name="Picture 1270892789"/>
                    <pic:cNvPicPr/>
                  </pic:nvPicPr>
                  <pic:blipFill>
                    <a:blip r:embed="rId95" cstate="print">
                      <a:extLst>
                        <a:ext uri="{28A0092B-C50C-407E-A947-70E740481C1C}">
                          <a14:useLocalDpi xmlns:a14="http://schemas.microsoft.com/office/drawing/2010/main" val="0"/>
                        </a:ext>
                      </a:extLst>
                    </a:blip>
                    <a:stretch>
                      <a:fillRect/>
                    </a:stretch>
                  </pic:blipFill>
                  <pic:spPr>
                    <a:xfrm>
                      <a:off x="0" y="0"/>
                      <a:ext cx="5759450" cy="7174882"/>
                    </a:xfrm>
                    <a:prstGeom prst="rect">
                      <a:avLst/>
                    </a:prstGeom>
                  </pic:spPr>
                </pic:pic>
              </a:graphicData>
            </a:graphic>
          </wp:inline>
        </w:drawing>
      </w:r>
    </w:p>
    <w:p w14:paraId="4E96C4B2" w14:textId="62A547D5" w:rsidR="006962A1" w:rsidRDefault="006962A1">
      <w:pPr>
        <w:rPr>
          <w:rFonts w:ascii="Arial" w:hAnsi="Arial"/>
          <w:szCs w:val="20"/>
          <w:lang w:eastAsia="en-US"/>
        </w:rPr>
      </w:pPr>
      <w:r>
        <w:br w:type="page"/>
      </w:r>
    </w:p>
    <w:p w14:paraId="7FA47069" w14:textId="77777777" w:rsidR="006962A1" w:rsidRDefault="006962A1" w:rsidP="006962A1">
      <w:pPr>
        <w:pStyle w:val="Heading2"/>
      </w:pPr>
      <w:bookmarkStart w:id="249" w:name="_Attachment_16._Transfer"/>
      <w:bookmarkStart w:id="250" w:name="_Toc223438125"/>
      <w:bookmarkStart w:id="251" w:name="_Toc233797305"/>
      <w:bookmarkEnd w:id="249"/>
      <w:r>
        <w:lastRenderedPageBreak/>
        <w:t>Attachment 16. Transfer content between projects form</w:t>
      </w:r>
      <w:bookmarkEnd w:id="250"/>
      <w:bookmarkEnd w:id="251"/>
    </w:p>
    <w:p w14:paraId="62795B69" w14:textId="77777777" w:rsidR="006962A1" w:rsidRDefault="006962A1" w:rsidP="006962A1">
      <w:pPr>
        <w:pStyle w:val="AIHWbodytext"/>
        <w:rPr>
          <w:b/>
          <w:bCs/>
          <w:sz w:val="28"/>
          <w:szCs w:val="28"/>
        </w:rPr>
      </w:pPr>
    </w:p>
    <w:p w14:paraId="64B4C14E" w14:textId="77777777" w:rsidR="006962A1" w:rsidRDefault="006962A1" w:rsidP="006962A1">
      <w:pPr>
        <w:pStyle w:val="AIHWbodytext"/>
      </w:pPr>
      <w:r w:rsidRPr="008C0ACD">
        <w:rPr>
          <w:b/>
          <w:bCs/>
          <w:sz w:val="28"/>
          <w:szCs w:val="28"/>
        </w:rPr>
        <w:t>Project identifier</w:t>
      </w:r>
    </w:p>
    <w:p w14:paraId="0568B856" w14:textId="77777777" w:rsidR="006962A1" w:rsidRDefault="006962A1" w:rsidP="006962A1">
      <w:pPr>
        <w:pStyle w:val="AIHWbodytext"/>
        <w:rPr>
          <w:color w:val="1F497D" w:themeColor="text2"/>
        </w:rPr>
      </w:pPr>
      <w:r>
        <w:rPr>
          <w:color w:val="1F497D" w:themeColor="text2"/>
        </w:rPr>
        <w:t>Provide the project identifier number of both projects as provided by the NHDH Linkage Client Services Unit</w:t>
      </w:r>
    </w:p>
    <w:p w14:paraId="1D747D68" w14:textId="77777777" w:rsidR="006962A1" w:rsidRPr="00484A87" w:rsidRDefault="006962A1" w:rsidP="006962A1">
      <w:pPr>
        <w:pStyle w:val="AIHWbodytext"/>
      </w:pPr>
      <w:r w:rsidRPr="00484A87">
        <w:t>1.</w:t>
      </w:r>
    </w:p>
    <w:p w14:paraId="18FBC12C" w14:textId="77777777" w:rsidR="006962A1" w:rsidRPr="00484A87" w:rsidRDefault="006962A1" w:rsidP="006962A1">
      <w:pPr>
        <w:pStyle w:val="AIHWbodytext"/>
      </w:pPr>
      <w:r w:rsidRPr="00484A87">
        <w:t>2.</w:t>
      </w:r>
    </w:p>
    <w:p w14:paraId="0D2E65EA" w14:textId="77777777" w:rsidR="006962A1" w:rsidRDefault="006962A1" w:rsidP="006962A1">
      <w:pPr>
        <w:pStyle w:val="AIHWbodytext"/>
        <w:rPr>
          <w:color w:val="1F497D" w:themeColor="text2"/>
        </w:rPr>
      </w:pPr>
    </w:p>
    <w:p w14:paraId="48088CF0" w14:textId="77777777" w:rsidR="006962A1" w:rsidRDefault="006962A1" w:rsidP="006962A1">
      <w:pPr>
        <w:pStyle w:val="AIHWbodytext"/>
        <w:rPr>
          <w:color w:val="1F497D" w:themeColor="text2"/>
        </w:rPr>
      </w:pPr>
      <w:r w:rsidRPr="009355A7">
        <w:rPr>
          <w:color w:val="1F497D" w:themeColor="text2"/>
        </w:rPr>
        <w:t>Please attach a copy of the completed Project proposal</w:t>
      </w:r>
      <w:r>
        <w:rPr>
          <w:color w:val="1F497D" w:themeColor="text2"/>
        </w:rPr>
        <w:t xml:space="preserve"> forms.</w:t>
      </w:r>
    </w:p>
    <w:p w14:paraId="0B139F3E" w14:textId="77777777" w:rsidR="006962A1" w:rsidRDefault="006962A1" w:rsidP="006962A1">
      <w:pPr>
        <w:pStyle w:val="AIHWbodytext"/>
        <w:rPr>
          <w:b/>
          <w:bCs/>
          <w:sz w:val="28"/>
          <w:szCs w:val="28"/>
        </w:rPr>
      </w:pPr>
    </w:p>
    <w:p w14:paraId="0AD0CF04" w14:textId="77777777" w:rsidR="006962A1" w:rsidRDefault="006962A1" w:rsidP="006962A1">
      <w:pPr>
        <w:pStyle w:val="AIHWbodytext"/>
        <w:rPr>
          <w:b/>
          <w:bCs/>
          <w:sz w:val="28"/>
          <w:szCs w:val="28"/>
        </w:rPr>
      </w:pPr>
      <w:r w:rsidRPr="008C0ACD">
        <w:rPr>
          <w:b/>
          <w:bCs/>
          <w:sz w:val="28"/>
          <w:szCs w:val="28"/>
        </w:rPr>
        <w:t>Projec</w:t>
      </w:r>
      <w:r>
        <w:rPr>
          <w:b/>
          <w:bCs/>
          <w:sz w:val="28"/>
          <w:szCs w:val="28"/>
        </w:rPr>
        <w:t>t title</w:t>
      </w:r>
    </w:p>
    <w:p w14:paraId="07A2767E" w14:textId="77777777" w:rsidR="006962A1" w:rsidRPr="0021332F" w:rsidRDefault="006962A1" w:rsidP="006962A1">
      <w:pPr>
        <w:pStyle w:val="AIHWbodytext"/>
        <w:rPr>
          <w:color w:val="1F497D" w:themeColor="text2"/>
        </w:rPr>
      </w:pPr>
      <w:r>
        <w:rPr>
          <w:color w:val="1F497D" w:themeColor="text2"/>
        </w:rPr>
        <w:t xml:space="preserve">Provide the project title of both projects as provided by the NHDH Client Services Team </w:t>
      </w:r>
    </w:p>
    <w:p w14:paraId="7EA86F6D" w14:textId="77777777" w:rsidR="006962A1" w:rsidRPr="0021332F" w:rsidRDefault="006962A1" w:rsidP="006962A1">
      <w:pPr>
        <w:pStyle w:val="AIHWbodytext"/>
        <w:rPr>
          <w:szCs w:val="22"/>
        </w:rPr>
      </w:pPr>
      <w:r w:rsidRPr="0021332F">
        <w:rPr>
          <w:szCs w:val="22"/>
        </w:rPr>
        <w:t>1.</w:t>
      </w:r>
    </w:p>
    <w:p w14:paraId="1EC79685" w14:textId="77777777" w:rsidR="006962A1" w:rsidRPr="0021332F" w:rsidRDefault="006962A1" w:rsidP="006962A1">
      <w:pPr>
        <w:pStyle w:val="AIHWbodytext"/>
        <w:rPr>
          <w:szCs w:val="22"/>
        </w:rPr>
      </w:pPr>
      <w:r w:rsidRPr="0021332F">
        <w:rPr>
          <w:szCs w:val="22"/>
        </w:rPr>
        <w:t xml:space="preserve">2. </w:t>
      </w:r>
    </w:p>
    <w:p w14:paraId="69E631C6" w14:textId="77777777" w:rsidR="006962A1" w:rsidRDefault="006962A1" w:rsidP="006962A1">
      <w:pPr>
        <w:pStyle w:val="AIHWbodytext"/>
        <w:rPr>
          <w:b/>
          <w:bCs/>
          <w:sz w:val="28"/>
          <w:szCs w:val="28"/>
        </w:rPr>
      </w:pPr>
    </w:p>
    <w:p w14:paraId="3F106161" w14:textId="77777777" w:rsidR="006962A1" w:rsidRDefault="006962A1" w:rsidP="006962A1">
      <w:pPr>
        <w:pStyle w:val="AIHWbodytext"/>
      </w:pPr>
      <w:r>
        <w:rPr>
          <w:b/>
          <w:bCs/>
          <w:sz w:val="28"/>
          <w:szCs w:val="28"/>
        </w:rPr>
        <w:t>Analyst(s)</w:t>
      </w:r>
    </w:p>
    <w:p w14:paraId="7274A804" w14:textId="77777777" w:rsidR="006962A1" w:rsidRDefault="006962A1" w:rsidP="006962A1">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005EA33C" w14:textId="77777777" w:rsidR="006962A1" w:rsidRDefault="006962A1" w:rsidP="006962A1">
      <w:pPr>
        <w:pStyle w:val="AIHWbodytext"/>
        <w:rPr>
          <w:color w:val="1F497D" w:themeColor="text2"/>
        </w:rPr>
      </w:pPr>
    </w:p>
    <w:p w14:paraId="49A8D8FD" w14:textId="77777777" w:rsidR="006962A1" w:rsidRDefault="006962A1" w:rsidP="006962A1">
      <w:pPr>
        <w:pStyle w:val="AIHWbodytext"/>
        <w:rPr>
          <w:b/>
          <w:bCs/>
          <w:sz w:val="28"/>
          <w:szCs w:val="28"/>
        </w:rPr>
      </w:pPr>
      <w:r>
        <w:rPr>
          <w:b/>
          <w:bCs/>
          <w:sz w:val="28"/>
          <w:szCs w:val="28"/>
        </w:rPr>
        <w:t>Output summary</w:t>
      </w:r>
    </w:p>
    <w:p w14:paraId="6D99317C" w14:textId="77777777" w:rsidR="006962A1" w:rsidRPr="00CB0F53" w:rsidRDefault="006962A1" w:rsidP="006962A1">
      <w:pPr>
        <w:pStyle w:val="AIHWbodytext"/>
        <w:rPr>
          <w:rFonts w:cs="Arial"/>
          <w:szCs w:val="22"/>
        </w:rPr>
      </w:pPr>
      <w:r w:rsidRPr="0021332F">
        <w:rPr>
          <w:rFonts w:cs="Arial"/>
          <w:color w:val="1F497D" w:themeColor="text2"/>
          <w:szCs w:val="22"/>
        </w:rPr>
        <w:t>Provide details of the content you require to be transferred</w:t>
      </w:r>
      <w:r>
        <w:rPr>
          <w:rFonts w:cs="Arial"/>
          <w:color w:val="1F497D" w:themeColor="text2"/>
          <w:szCs w:val="22"/>
        </w:rPr>
        <w:t>:</w:t>
      </w:r>
    </w:p>
    <w:p w14:paraId="290C4687" w14:textId="77777777" w:rsidR="006962A1" w:rsidRPr="00CB0F53" w:rsidRDefault="006962A1" w:rsidP="00C7104D">
      <w:pPr>
        <w:pStyle w:val="AIHWbodytext"/>
        <w:numPr>
          <w:ilvl w:val="0"/>
          <w:numId w:val="117"/>
        </w:numPr>
        <w:rPr>
          <w:rFonts w:cs="Arial"/>
          <w:szCs w:val="22"/>
        </w:rPr>
      </w:pPr>
      <w:proofErr w:type="spellStart"/>
      <w:r>
        <w:rPr>
          <w:rFonts w:cs="Arial"/>
          <w:b/>
          <w:bCs/>
          <w:szCs w:val="22"/>
        </w:rPr>
        <w:t>C</w:t>
      </w:r>
      <w:r w:rsidRPr="00CB0F53">
        <w:rPr>
          <w:rFonts w:cs="Arial"/>
          <w:b/>
          <w:bCs/>
          <w:szCs w:val="22"/>
        </w:rPr>
        <w:t>odebanks</w:t>
      </w:r>
      <w:proofErr w:type="spellEnd"/>
      <w:r w:rsidRPr="00CB0F53">
        <w:rPr>
          <w:rFonts w:cs="Arial"/>
          <w:b/>
          <w:bCs/>
          <w:szCs w:val="22"/>
        </w:rPr>
        <w:t>:</w:t>
      </w:r>
      <w:r w:rsidRPr="00CB0F53">
        <w:rPr>
          <w:rFonts w:cs="Arial"/>
          <w:szCs w:val="22"/>
        </w:rPr>
        <w:t> All scripts or code used for data cleaning, engineering, and analysis (e.g. R, Python, SAS, SQL etc). Code should be appropriately labelled. </w:t>
      </w:r>
    </w:p>
    <w:p w14:paraId="56FA72D9" w14:textId="77777777" w:rsidR="006962A1" w:rsidRPr="00CB0F53" w:rsidRDefault="006962A1" w:rsidP="00C7104D">
      <w:pPr>
        <w:pStyle w:val="AIHWbodytext"/>
        <w:numPr>
          <w:ilvl w:val="0"/>
          <w:numId w:val="118"/>
        </w:numPr>
        <w:rPr>
          <w:rFonts w:cs="Arial"/>
          <w:szCs w:val="22"/>
        </w:rPr>
      </w:pPr>
      <w:r w:rsidRPr="00CB0F53">
        <w:rPr>
          <w:rFonts w:cs="Arial"/>
          <w:b/>
          <w:bCs/>
          <w:szCs w:val="22"/>
        </w:rPr>
        <w:t>Methodological documentation:</w:t>
      </w:r>
      <w:r w:rsidRPr="00CB0F53">
        <w:rPr>
          <w:rFonts w:cs="Arial"/>
          <w:szCs w:val="22"/>
        </w:rPr>
        <w:t> Technical manuals describing the logic, methodologies and algorithms applied in your project. </w:t>
      </w:r>
    </w:p>
    <w:p w14:paraId="6114C573" w14:textId="77777777" w:rsidR="006962A1" w:rsidRPr="00CB0F53" w:rsidRDefault="006962A1" w:rsidP="00C7104D">
      <w:pPr>
        <w:pStyle w:val="AIHWbodytext"/>
        <w:numPr>
          <w:ilvl w:val="0"/>
          <w:numId w:val="119"/>
        </w:numPr>
        <w:rPr>
          <w:rFonts w:cs="Arial"/>
          <w:szCs w:val="22"/>
        </w:rPr>
      </w:pPr>
      <w:r w:rsidRPr="00CB0F53">
        <w:rPr>
          <w:rFonts w:cs="Arial"/>
          <w:b/>
          <w:bCs/>
          <w:szCs w:val="22"/>
        </w:rPr>
        <w:t>Metadata and data dictionaries</w:t>
      </w:r>
      <w:r w:rsidRPr="00CB0F53">
        <w:rPr>
          <w:rFonts w:cs="Arial"/>
          <w:szCs w:val="22"/>
        </w:rPr>
        <w:t>: Definitions of variables used, classifications and details of any derived variables created in your project. </w:t>
      </w:r>
    </w:p>
    <w:p w14:paraId="74E7A5B7" w14:textId="77777777" w:rsidR="006962A1" w:rsidRPr="00CB0F53" w:rsidRDefault="006962A1" w:rsidP="00C7104D">
      <w:pPr>
        <w:pStyle w:val="AIHWbodytext"/>
        <w:numPr>
          <w:ilvl w:val="0"/>
          <w:numId w:val="120"/>
        </w:numPr>
        <w:rPr>
          <w:rFonts w:cs="Arial"/>
          <w:szCs w:val="22"/>
        </w:rPr>
      </w:pPr>
      <w:r w:rsidRPr="00CB0F53">
        <w:rPr>
          <w:rFonts w:cs="Arial"/>
          <w:b/>
          <w:bCs/>
          <w:szCs w:val="22"/>
        </w:rPr>
        <w:t>Aggregated results:</w:t>
      </w:r>
      <w:r w:rsidRPr="00CB0F53">
        <w:rPr>
          <w:rFonts w:cs="Arial"/>
          <w:szCs w:val="22"/>
        </w:rPr>
        <w:t> Final tables, models, summary statistics, data visualisations, and outputs from your project. </w:t>
      </w:r>
    </w:p>
    <w:p w14:paraId="75CD4E9F" w14:textId="77777777" w:rsidR="006962A1" w:rsidRDefault="006962A1" w:rsidP="006962A1">
      <w:pPr>
        <w:rPr>
          <w:rFonts w:ascii="Arial" w:hAnsi="Arial" w:cs="Arial"/>
          <w:b/>
          <w:bCs/>
        </w:rPr>
      </w:pPr>
    </w:p>
    <w:p w14:paraId="604E0E64" w14:textId="77777777" w:rsidR="006962A1" w:rsidRPr="0021332F" w:rsidRDefault="006962A1" w:rsidP="006962A1">
      <w:pPr>
        <w:pStyle w:val="AIHWbodytext"/>
        <w:rPr>
          <w:rFonts w:cs="Arial"/>
          <w:szCs w:val="22"/>
          <w:u w:val="single"/>
        </w:rPr>
      </w:pPr>
      <w:r w:rsidRPr="0021332F">
        <w:rPr>
          <w:rFonts w:cs="Arial"/>
          <w:szCs w:val="22"/>
          <w:u w:val="single"/>
        </w:rPr>
        <w:t xml:space="preserve">Criteria </w:t>
      </w:r>
    </w:p>
    <w:p w14:paraId="2D8AEA12" w14:textId="77777777" w:rsidR="006962A1" w:rsidRDefault="006962A1" w:rsidP="00C7104D">
      <w:pPr>
        <w:pStyle w:val="AIHWbodytext"/>
        <w:numPr>
          <w:ilvl w:val="0"/>
          <w:numId w:val="51"/>
        </w:numPr>
      </w:pPr>
      <w:r w:rsidRPr="00C82E61">
        <w:t xml:space="preserve">Files </w:t>
      </w:r>
      <w:r>
        <w:t xml:space="preserve">must not </w:t>
      </w:r>
      <w:r w:rsidRPr="00C82E61">
        <w:t xml:space="preserve">contain unit record data about </w:t>
      </w:r>
      <w:r>
        <w:t>an individual.</w:t>
      </w:r>
    </w:p>
    <w:p w14:paraId="454282EA" w14:textId="77777777" w:rsidR="006962A1" w:rsidRDefault="006962A1" w:rsidP="00C7104D">
      <w:pPr>
        <w:pStyle w:val="AIHWbodytext"/>
        <w:numPr>
          <w:ilvl w:val="0"/>
          <w:numId w:val="51"/>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e.g., Medicare no., de-identified record ID, etc.) and</w:t>
      </w:r>
      <w:r w:rsidRPr="00C82E61">
        <w:t xml:space="preserve"> </w:t>
      </w:r>
      <w:r>
        <w:t>must not include information which may enable re-identification</w:t>
      </w:r>
      <w:r w:rsidRPr="00C82E61">
        <w:t xml:space="preserve"> </w:t>
      </w:r>
      <w:r>
        <w:t xml:space="preserve">of </w:t>
      </w:r>
      <w:r w:rsidRPr="00C82E61">
        <w:t>an individual</w:t>
      </w:r>
      <w:r>
        <w:t xml:space="preserve"> or an organisation.</w:t>
      </w:r>
    </w:p>
    <w:p w14:paraId="23A524B3" w14:textId="77777777" w:rsidR="006962A1" w:rsidRPr="00C82E61" w:rsidRDefault="006962A1" w:rsidP="00C7104D">
      <w:pPr>
        <w:pStyle w:val="AIHWbodytext"/>
        <w:numPr>
          <w:ilvl w:val="0"/>
          <w:numId w:val="51"/>
        </w:numPr>
      </w:pPr>
      <w:r w:rsidRPr="00C82E61">
        <w:lastRenderedPageBreak/>
        <w:t>Files should be in MS Excel, comma separated values</w:t>
      </w:r>
      <w:r>
        <w:t>, text</w:t>
      </w:r>
      <w:r w:rsidRPr="00C82E61">
        <w:t xml:space="preserve"> or another agreed file format</w:t>
      </w:r>
      <w:r>
        <w:t xml:space="preserve"> (e</w:t>
      </w:r>
      <w:r w:rsidRPr="00C82E61">
        <w:t>.</w:t>
      </w:r>
      <w:r>
        <w:t>g</w:t>
      </w:r>
      <w:r w:rsidRPr="00C82E61">
        <w:t>., syntax can be transferred as text for</w:t>
      </w:r>
      <w:r>
        <w:t>mat).</w:t>
      </w:r>
      <w:r w:rsidRPr="0072333D">
        <w:t xml:space="preserve"> </w:t>
      </w:r>
      <w:r w:rsidRPr="0072333D">
        <w:rPr>
          <w:b/>
        </w:rPr>
        <w:t>Files must not be executable.</w:t>
      </w:r>
    </w:p>
    <w:p w14:paraId="117DAAC4" w14:textId="77777777" w:rsidR="006962A1" w:rsidRPr="00C82E61" w:rsidRDefault="006962A1" w:rsidP="00C7104D">
      <w:pPr>
        <w:pStyle w:val="AIHWbodytext"/>
        <w:numPr>
          <w:ilvl w:val="0"/>
          <w:numId w:val="51"/>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t xml:space="preserve">NHDH </w:t>
      </w:r>
      <w:r w:rsidRPr="00C82E61">
        <w:t xml:space="preserve">Governance </w:t>
      </w:r>
      <w:r>
        <w:t>P</w:t>
      </w:r>
      <w:r w:rsidRPr="00C82E61">
        <w:t xml:space="preserve">rotocols </w:t>
      </w:r>
    </w:p>
    <w:p w14:paraId="1D0CDC79" w14:textId="77777777" w:rsidR="006962A1" w:rsidRDefault="006962A1" w:rsidP="00C7104D">
      <w:pPr>
        <w:pStyle w:val="AIHWbodytext"/>
        <w:numPr>
          <w:ilvl w:val="0"/>
          <w:numId w:val="51"/>
        </w:numPr>
      </w:pPr>
      <w:r w:rsidRPr="00C82E61">
        <w:t xml:space="preserve">Files </w:t>
      </w:r>
      <w:r>
        <w:t>must</w:t>
      </w:r>
      <w:r w:rsidRPr="00C82E61">
        <w:t xml:space="preserve"> be checked to ensure that </w:t>
      </w:r>
      <w:r>
        <w:t xml:space="preserve">they do not contain </w:t>
      </w:r>
      <w:r w:rsidRPr="00C82E61">
        <w:t>malicious content</w:t>
      </w:r>
      <w:r>
        <w:t xml:space="preserve"> and</w:t>
      </w:r>
      <w:r w:rsidRPr="00C82E61">
        <w:t xml:space="preserve"> will not cause damage to the </w:t>
      </w:r>
      <w:r>
        <w:t xml:space="preserve">NHDH </w:t>
      </w:r>
      <w:r w:rsidRPr="00C82E61">
        <w:t>or its host system.</w:t>
      </w:r>
    </w:p>
    <w:p w14:paraId="1172DB70" w14:textId="77777777" w:rsidR="006962A1" w:rsidRPr="00CB0F53" w:rsidRDefault="006962A1" w:rsidP="00C7104D">
      <w:pPr>
        <w:pStyle w:val="AIHWbodytext"/>
        <w:numPr>
          <w:ilvl w:val="0"/>
          <w:numId w:val="51"/>
        </w:numPr>
      </w:pPr>
      <w:r w:rsidRPr="00CB0F53">
        <w:rPr>
          <w:rFonts w:cs="Arial"/>
        </w:rPr>
        <w:t>Is the code being transferred relevant to the project? Yes</w:t>
      </w:r>
      <w:r w:rsidRPr="00CB0F53">
        <w:rPr>
          <w:rFonts w:eastAsiaTheme="majorEastAsia" w:cs="Arial"/>
          <w:lang w:eastAsia="ja-JP"/>
        </w:rPr>
        <w:t xml:space="preserve"> </w:t>
      </w:r>
      <w:sdt>
        <w:sdtPr>
          <w:rPr>
            <w:rFonts w:ascii="Segoe UI Symbol" w:eastAsiaTheme="majorEastAsia" w:hAnsi="Segoe UI Symbol" w:cs="Segoe UI Symbol"/>
            <w:lang w:eastAsia="ja-JP"/>
          </w:rPr>
          <w:id w:val="1303584045"/>
          <w14:checkbox>
            <w14:checked w14:val="0"/>
            <w14:checkedState w14:val="2612" w14:font="MS Gothic"/>
            <w14:uncheckedState w14:val="2610" w14:font="MS Gothic"/>
          </w14:checkbox>
        </w:sdtPr>
        <w:sdtEndPr/>
        <w:sdtContent>
          <w:r w:rsidRPr="00CB0F53">
            <w:rPr>
              <w:rFonts w:ascii="Segoe UI Symbol" w:eastAsiaTheme="majorEastAsia" w:hAnsi="Segoe UI Symbol" w:cs="Segoe UI Symbol"/>
              <w:lang w:eastAsia="ja-JP"/>
            </w:rPr>
            <w:t>☐</w:t>
          </w:r>
        </w:sdtContent>
      </w:sdt>
      <w:r w:rsidRPr="00CB0F53">
        <w:rPr>
          <w:rFonts w:cs="Arial"/>
        </w:rPr>
        <w:t xml:space="preserve"> /No</w:t>
      </w:r>
      <w:r w:rsidRPr="00CB0F53">
        <w:rPr>
          <w:rFonts w:eastAsiaTheme="majorEastAsia" w:cs="Arial"/>
          <w:lang w:eastAsia="ja-JP"/>
        </w:rPr>
        <w:t xml:space="preserve"> </w:t>
      </w:r>
      <w:sdt>
        <w:sdtPr>
          <w:rPr>
            <w:rFonts w:ascii="Segoe UI Symbol" w:eastAsiaTheme="majorEastAsia" w:hAnsi="Segoe UI Symbol" w:cs="Segoe UI Symbol"/>
            <w:lang w:eastAsia="ja-JP"/>
          </w:rPr>
          <w:id w:val="-1569268618"/>
          <w14:checkbox>
            <w14:checked w14:val="0"/>
            <w14:checkedState w14:val="2612" w14:font="MS Gothic"/>
            <w14:uncheckedState w14:val="2610" w14:font="MS Gothic"/>
          </w14:checkbox>
        </w:sdtPr>
        <w:sdtEndPr/>
        <w:sdtContent>
          <w:r w:rsidRPr="00CB0F53">
            <w:rPr>
              <w:rFonts w:ascii="Segoe UI Symbol" w:eastAsiaTheme="majorEastAsia" w:hAnsi="Segoe UI Symbol" w:cs="Segoe UI Symbol"/>
              <w:lang w:eastAsia="ja-JP"/>
            </w:rPr>
            <w:t>☐</w:t>
          </w:r>
        </w:sdtContent>
      </w:sdt>
    </w:p>
    <w:p w14:paraId="7E59041E" w14:textId="77777777" w:rsidR="006962A1" w:rsidRDefault="006962A1" w:rsidP="006962A1">
      <w:pPr>
        <w:pStyle w:val="AIHWbodytext"/>
        <w:rPr>
          <w:b/>
          <w:bCs/>
        </w:rPr>
      </w:pPr>
    </w:p>
    <w:p w14:paraId="37FFE816" w14:textId="77777777" w:rsidR="006962A1" w:rsidRDefault="006962A1" w:rsidP="006962A1">
      <w:pPr>
        <w:pStyle w:val="AIHWbodytext"/>
      </w:pPr>
    </w:p>
    <w:p w14:paraId="6F777120" w14:textId="77777777" w:rsidR="006962A1" w:rsidRDefault="006962A1" w:rsidP="006962A1">
      <w:pPr>
        <w:pStyle w:val="AIHWbodytext"/>
      </w:pPr>
      <w:bookmarkStart w:id="252" w:name="_Hlk218690814"/>
    </w:p>
    <w:bookmarkEnd w:id="252"/>
    <w:p w14:paraId="543BD05C" w14:textId="77777777" w:rsidR="006962A1" w:rsidRPr="00C35F93" w:rsidRDefault="006962A1" w:rsidP="006962A1">
      <w:pPr>
        <w:pStyle w:val="AIHWbodytext"/>
      </w:pPr>
    </w:p>
    <w:p w14:paraId="79C1ACEA" w14:textId="57829DCC" w:rsidR="006962A1" w:rsidRPr="00C35F93" w:rsidRDefault="006962A1" w:rsidP="00950648">
      <w:pPr>
        <w:pStyle w:val="AIHWbodytext"/>
      </w:pPr>
    </w:p>
    <w:sectPr w:rsidR="006962A1" w:rsidRPr="00C35F93" w:rsidSect="00A46626">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E908" w14:textId="77777777" w:rsidR="00C05769" w:rsidRDefault="00C05769">
      <w:r>
        <w:separator/>
      </w:r>
    </w:p>
  </w:endnote>
  <w:endnote w:type="continuationSeparator" w:id="0">
    <w:p w14:paraId="49170CDC" w14:textId="77777777" w:rsidR="00C05769" w:rsidRDefault="00C05769">
      <w:r>
        <w:continuationSeparator/>
      </w:r>
    </w:p>
  </w:endnote>
  <w:endnote w:type="continuationNotice" w:id="1">
    <w:p w14:paraId="2111974D" w14:textId="77777777" w:rsidR="00C05769" w:rsidRDefault="00C0576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D51F" w14:textId="005532ED" w:rsidR="0046488A" w:rsidRPr="001D4B51" w:rsidRDefault="0046488A" w:rsidP="006E0E03">
    <w:pPr>
      <w:pStyle w:val="Footer"/>
      <w:shd w:val="clear" w:color="auto" w:fill="FFFFFF" w:themeFill="background1"/>
      <w:tabs>
        <w:tab w:val="center" w:pos="4535"/>
        <w:tab w:val="left" w:pos="4990"/>
      </w:tabs>
      <w:rPr>
        <w:caps/>
        <w:noProof/>
      </w:rPr>
    </w:pPr>
    <w:r w:rsidRPr="001D4B51">
      <w:rPr>
        <w:caps/>
      </w:rPr>
      <w:fldChar w:fldCharType="begin"/>
    </w:r>
    <w:r w:rsidRPr="001D4B51">
      <w:rPr>
        <w:caps/>
      </w:rPr>
      <w:instrText xml:space="preserve"> PAGE   \* MERGEFORMAT </w:instrText>
    </w:r>
    <w:r w:rsidRPr="001D4B51">
      <w:rPr>
        <w:caps/>
      </w:rPr>
      <w:fldChar w:fldCharType="separate"/>
    </w:r>
    <w:r w:rsidRPr="001D4B51">
      <w:rPr>
        <w:caps/>
        <w:noProof/>
      </w:rPr>
      <w:t>2</w:t>
    </w:r>
    <w:r w:rsidRPr="001D4B51">
      <w:rPr>
        <w:caps/>
        <w:noProof/>
      </w:rPr>
      <w:fldChar w:fldCharType="end"/>
    </w:r>
  </w:p>
  <w:p w14:paraId="76F1EB0A" w14:textId="77777777" w:rsidR="0046488A" w:rsidRPr="001D4B51" w:rsidRDefault="0046488A" w:rsidP="001D4B51">
    <w:pPr>
      <w:pStyle w:val="Footer"/>
      <w:shd w:val="clear" w:color="auto" w:fill="FFFFFF" w:themeFill="background1"/>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50924"/>
      <w:docPartObj>
        <w:docPartGallery w:val="Page Numbers (Bottom of Page)"/>
        <w:docPartUnique/>
      </w:docPartObj>
    </w:sdtPr>
    <w:sdtEndPr>
      <w:rPr>
        <w:rStyle w:val="AIHWbodytextChar"/>
        <w:sz w:val="16"/>
        <w:szCs w:val="16"/>
      </w:rPr>
    </w:sdtEndPr>
    <w:sdtContent>
      <w:p w14:paraId="532CD3E5" w14:textId="54A2B644" w:rsidR="00996C97" w:rsidRDefault="00996C97" w:rsidP="00ED41BD">
        <w:pPr>
          <w:pStyle w:val="Footer"/>
          <w:jc w:val="left"/>
          <w:rPr>
            <w:noProof/>
          </w:rPr>
        </w:pPr>
        <w:r>
          <w:fldChar w:fldCharType="begin"/>
        </w:r>
        <w:r>
          <w:instrText xml:space="preserve"> PAGE   \* MERGEFORMAT </w:instrText>
        </w:r>
        <w:r>
          <w:fldChar w:fldCharType="separate"/>
        </w:r>
        <w:r>
          <w:rPr>
            <w:noProof/>
          </w:rPr>
          <w:t>1</w:t>
        </w:r>
        <w:r>
          <w:rPr>
            <w:noProof/>
          </w:rPr>
          <w:fldChar w:fldCharType="end"/>
        </w:r>
      </w:p>
      <w:p w14:paraId="79C9E2A9" w14:textId="1EED0D33" w:rsidR="00996C97" w:rsidRDefault="00996C97">
        <w:pPr>
          <w:pStyle w:val="Footer"/>
          <w:rPr>
            <w:rStyle w:val="AIHWbodytextChar"/>
          </w:rPr>
        </w:pPr>
        <w:r>
          <w:rPr>
            <w:noProof/>
          </w:rPr>
          <w:t>When</w:t>
        </w:r>
        <w:r w:rsidRPr="000A03CD">
          <w:rPr>
            <w:rStyle w:val="AIHWbodytextChar"/>
          </w:rPr>
          <w:t xml:space="preserve"> completed </w:t>
        </w:r>
        <w:r w:rsidR="00741CAD">
          <w:rPr>
            <w:rStyle w:val="AIHWbodytextChar"/>
          </w:rPr>
          <w:t xml:space="preserve">for AIHW analysts </w:t>
        </w:r>
        <w:r w:rsidR="0000686E">
          <w:rPr>
            <w:rStyle w:val="AIHWbodytextChar"/>
          </w:rPr>
          <w:t xml:space="preserve">or analysts using the RON </w:t>
        </w:r>
        <w:r w:rsidRPr="000A03CD">
          <w:rPr>
            <w:rStyle w:val="AIHWbodytextChar"/>
          </w:rPr>
          <w:t xml:space="preserve">please </w:t>
        </w:r>
        <w:r w:rsidR="00810D92">
          <w:rPr>
            <w:rStyle w:val="AIHWbodytextChar"/>
          </w:rPr>
          <w:t>attach this form to your IT request</w:t>
        </w:r>
        <w:r w:rsidR="00741CAD">
          <w:rPr>
            <w:rStyle w:val="AIHWbodytextChar"/>
          </w:rPr>
          <w:t>.</w:t>
        </w:r>
        <w:r w:rsidR="00810D92">
          <w:rPr>
            <w:rStyle w:val="AIHWbodytextChar"/>
          </w:rPr>
          <w:t xml:space="preserve"> </w:t>
        </w:r>
        <w:r w:rsidR="00741CAD">
          <w:rPr>
            <w:rStyle w:val="AIHWbodytextChar"/>
          </w:rPr>
          <w:t>F</w:t>
        </w:r>
        <w:r w:rsidR="00810D92">
          <w:rPr>
            <w:rStyle w:val="AIHWbodytextChar"/>
          </w:rPr>
          <w:t xml:space="preserve">or </w:t>
        </w:r>
        <w:r w:rsidR="001340ED">
          <w:rPr>
            <w:rStyle w:val="AIHWbodytextChar"/>
          </w:rPr>
          <w:t>non-AIHW</w:t>
        </w:r>
        <w:r w:rsidR="00FC7B6A">
          <w:rPr>
            <w:rStyle w:val="AIHWbodytextChar"/>
          </w:rPr>
          <w:t xml:space="preserve"> </w:t>
        </w:r>
        <w:r w:rsidR="00810D92">
          <w:rPr>
            <w:rStyle w:val="AIHWbodytextChar"/>
          </w:rPr>
          <w:t xml:space="preserve">analysts </w:t>
        </w:r>
        <w:r w:rsidR="00741CAD">
          <w:rPr>
            <w:rStyle w:val="AIHWbodytextChar"/>
          </w:rPr>
          <w:t xml:space="preserve">please email this form to </w:t>
        </w:r>
        <w:r w:rsidR="007305E3">
          <w:rPr>
            <w:rStyle w:val="AIHWbodytextChar"/>
          </w:rPr>
          <w:t>NHDH</w:t>
        </w:r>
        <w:r w:rsidR="00741CAD">
          <w:rPr>
            <w:rStyle w:val="AIHWbodytextChar"/>
          </w:rPr>
          <w:t>@aihw.gov.au</w:t>
        </w:r>
      </w:p>
      <w:p w14:paraId="510971DE" w14:textId="1C208883" w:rsidR="00996C97" w:rsidRPr="004C3FDF" w:rsidRDefault="00C05769" w:rsidP="00571C50">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617405"/>
      <w:docPartObj>
        <w:docPartGallery w:val="Page Numbers (Bottom of Page)"/>
        <w:docPartUnique/>
      </w:docPartObj>
    </w:sdtPr>
    <w:sdtEndPr>
      <w:rPr>
        <w:rStyle w:val="AIHWbodytextChar"/>
        <w:sz w:val="16"/>
        <w:szCs w:val="16"/>
      </w:rPr>
    </w:sdtEndPr>
    <w:sdtContent>
      <w:p w14:paraId="24A20583" w14:textId="77777777" w:rsidR="00951044" w:rsidRDefault="00951044" w:rsidP="00ED41BD">
        <w:pPr>
          <w:pStyle w:val="Footer"/>
          <w:jc w:val="left"/>
          <w:rPr>
            <w:noProof/>
          </w:rPr>
        </w:pPr>
        <w:r>
          <w:fldChar w:fldCharType="begin"/>
        </w:r>
        <w:r>
          <w:instrText xml:space="preserve"> PAGE   \* MERGEFORMAT </w:instrText>
        </w:r>
        <w:r>
          <w:fldChar w:fldCharType="separate"/>
        </w:r>
        <w:r>
          <w:rPr>
            <w:noProof/>
          </w:rPr>
          <w:t>1</w:t>
        </w:r>
        <w:r>
          <w:rPr>
            <w:noProof/>
          </w:rPr>
          <w:fldChar w:fldCharType="end"/>
        </w:r>
      </w:p>
      <w:p w14:paraId="76BA3BCB" w14:textId="77777777" w:rsidR="00951044" w:rsidRDefault="00951044">
        <w:pPr>
          <w:pStyle w:val="Footer"/>
          <w:rPr>
            <w:rStyle w:val="AIHWbodytextChar"/>
          </w:rPr>
        </w:pPr>
        <w:r>
          <w:rPr>
            <w:noProof/>
          </w:rPr>
          <w:t>When</w:t>
        </w:r>
        <w:r w:rsidRPr="000A03CD">
          <w:rPr>
            <w:rStyle w:val="AIHWbodytextChar"/>
          </w:rPr>
          <w:t xml:space="preserve"> completed </w:t>
        </w:r>
        <w:r>
          <w:rPr>
            <w:rStyle w:val="AIHWbodytextChar"/>
          </w:rPr>
          <w:t xml:space="preserve">for AIHW analysts or analysts using the RON </w:t>
        </w:r>
        <w:r w:rsidRPr="000A03CD">
          <w:rPr>
            <w:rStyle w:val="AIHWbodytextChar"/>
          </w:rPr>
          <w:t xml:space="preserve">please </w:t>
        </w:r>
        <w:r>
          <w:rPr>
            <w:rStyle w:val="AIHWbodytextChar"/>
          </w:rPr>
          <w:t>attach this form to your IT request. For non-AIHW analysts please email this form to NHDH@aihw.gov.au</w:t>
        </w:r>
      </w:p>
      <w:p w14:paraId="6194C657" w14:textId="77777777" w:rsidR="00951044" w:rsidRPr="004C3FDF" w:rsidRDefault="00C05769" w:rsidP="00571C5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BA45" w14:textId="77777777" w:rsidR="00C05769" w:rsidRDefault="00C05769">
      <w:r>
        <w:separator/>
      </w:r>
    </w:p>
  </w:footnote>
  <w:footnote w:type="continuationSeparator" w:id="0">
    <w:p w14:paraId="6DA39CD4" w14:textId="77777777" w:rsidR="00C05769" w:rsidRDefault="00C05769">
      <w:r>
        <w:continuationSeparator/>
      </w:r>
    </w:p>
  </w:footnote>
  <w:footnote w:type="continuationNotice" w:id="1">
    <w:p w14:paraId="5EFC93EB" w14:textId="77777777" w:rsidR="00C05769" w:rsidRDefault="00C05769">
      <w:pPr>
        <w:spacing w:before="0" w:after="0" w:line="240" w:lineRule="auto"/>
      </w:pPr>
    </w:p>
  </w:footnote>
  <w:footnote w:id="2">
    <w:p w14:paraId="2B8F4C30" w14:textId="77777777" w:rsidR="00A22296" w:rsidRDefault="00A22296" w:rsidP="00A22296">
      <w:pPr>
        <w:pStyle w:val="FootnoteText"/>
      </w:pPr>
      <w:r>
        <w:rPr>
          <w:rStyle w:val="FootnoteReference"/>
        </w:rPr>
        <w:footnoteRef/>
      </w:r>
      <w:r>
        <w:t xml:space="preserve"> </w:t>
      </w:r>
      <w:r w:rsidRPr="001B4177">
        <w:rPr>
          <w:rFonts w:eastAsia="Times New Roman"/>
          <w:i/>
          <w:iCs/>
        </w:rPr>
        <w:t xml:space="preserve">Spontaneous recognition; defined by an </w:t>
      </w:r>
      <w:r w:rsidRPr="001B4177">
        <w:rPr>
          <w:i/>
          <w:iCs/>
        </w:rPr>
        <w:t>unintentional identification of an individual within a dataset from personal knowledge of a small number of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EA6E" w14:textId="3F902F49" w:rsidR="00BA74BA" w:rsidRPr="00BA74BA" w:rsidRDefault="00BA74BA" w:rsidP="00BA74BA">
    <w:pPr>
      <w:pStyle w:val="AIHWbodytext"/>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D73" w14:textId="78D5AA20" w:rsidR="00F93349" w:rsidRPr="00F93349" w:rsidRDefault="00F93349" w:rsidP="00F93349">
    <w:pPr>
      <w:pStyle w:val="AIHWbodytext"/>
      <w:jc w:val="right"/>
      <w:rPr>
        <w:sz w:val="18"/>
        <w:szCs w:val="18"/>
      </w:rPr>
    </w:pPr>
    <w:r w:rsidRPr="0081286E">
      <w:rPr>
        <w:sz w:val="18"/>
        <w:szCs w:val="18"/>
      </w:rPr>
      <w:t>Governance Protocols: V</w:t>
    </w:r>
    <w:r w:rsidR="00934E59">
      <w:rPr>
        <w:sz w:val="18"/>
        <w:szCs w:val="18"/>
      </w:rPr>
      <w:t>3.0</w:t>
    </w:r>
    <w:r w:rsidRPr="0081286E">
      <w:rPr>
        <w:sz w:val="18"/>
        <w:szCs w:val="18"/>
      </w:rPr>
      <w:br/>
    </w:r>
    <w:r w:rsidR="00597BBF">
      <w:rPr>
        <w:sz w:val="18"/>
        <w:szCs w:val="18"/>
      </w:rPr>
      <w:t>Ju</w:t>
    </w:r>
    <w:r w:rsidR="00355DD9">
      <w:rPr>
        <w:sz w:val="18"/>
        <w:szCs w:val="18"/>
      </w:rPr>
      <w:t>ly</w:t>
    </w:r>
    <w:r w:rsidR="00E20CF3">
      <w:rPr>
        <w:sz w:val="18"/>
        <w:szCs w:val="18"/>
      </w:rPr>
      <w:t xml:space="preserve"> </w:t>
    </w:r>
    <w:r w:rsidR="00661EA9">
      <w:rPr>
        <w:sz w:val="18"/>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B1A1" w14:textId="796FA14A" w:rsidR="00996C97" w:rsidRDefault="00996C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C56C" w14:textId="4A8B8792" w:rsidR="00996C97" w:rsidRPr="00FE2A8A" w:rsidRDefault="00996C97" w:rsidP="00424E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96CA" w14:textId="0C2B6FE0" w:rsidR="00996C97" w:rsidRDefault="00996C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F307" w14:textId="77777777" w:rsidR="00996C97" w:rsidRDefault="00996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9E591B"/>
    <w:multiLevelType w:val="multilevel"/>
    <w:tmpl w:val="29D08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D45098"/>
    <w:multiLevelType w:val="hybridMultilevel"/>
    <w:tmpl w:val="48E2743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3"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29F38D2"/>
    <w:multiLevelType w:val="multilevel"/>
    <w:tmpl w:val="71207D4C"/>
    <w:lvl w:ilvl="0">
      <w:start w:val="1"/>
      <w:numFmt w:val="lowerLetter"/>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5" w15:restartNumberingAfterBreak="0">
    <w:nsid w:val="03157D2F"/>
    <w:multiLevelType w:val="multilevel"/>
    <w:tmpl w:val="87B8103C"/>
    <w:lvl w:ilvl="0">
      <w:start w:val="1"/>
      <w:numFmt w:val="decimal"/>
      <w:lvlText w:val="%1."/>
      <w:lvlJc w:val="left"/>
      <w:pPr>
        <w:ind w:left="1080" w:hanging="720"/>
      </w:pPr>
      <w:rPr>
        <w:rFonts w:hint="default"/>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3AC18A0"/>
    <w:multiLevelType w:val="hybridMultilevel"/>
    <w:tmpl w:val="D8BC5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4362B64"/>
    <w:multiLevelType w:val="multilevel"/>
    <w:tmpl w:val="94E0E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44B517A"/>
    <w:multiLevelType w:val="hybridMultilevel"/>
    <w:tmpl w:val="6B7286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4C945B0"/>
    <w:multiLevelType w:val="multilevel"/>
    <w:tmpl w:val="0040E66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6FD3A58"/>
    <w:multiLevelType w:val="hybridMultilevel"/>
    <w:tmpl w:val="DE68F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713166E"/>
    <w:multiLevelType w:val="hybridMultilevel"/>
    <w:tmpl w:val="A0F20FE2"/>
    <w:lvl w:ilvl="0" w:tplc="D4CAFC74">
      <w:start w:val="1"/>
      <w:numFmt w:val="decimal"/>
      <w:pStyle w:val="Heading"/>
      <w:lvlText w:val="Chapter %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89917C6"/>
    <w:multiLevelType w:val="hybridMultilevel"/>
    <w:tmpl w:val="287EBEAA"/>
    <w:lvl w:ilvl="0" w:tplc="0C090003">
      <w:start w:val="1"/>
      <w:numFmt w:val="bullet"/>
      <w:lvlText w:val="o"/>
      <w:lvlJc w:val="left"/>
      <w:pPr>
        <w:tabs>
          <w:tab w:val="num" w:pos="1106"/>
        </w:tabs>
        <w:ind w:left="1106" w:hanging="397"/>
      </w:pPr>
      <w:rPr>
        <w:rFonts w:ascii="Courier New" w:hAnsi="Courier New" w:cs="Courier New" w:hint="default"/>
        <w:b w:val="0"/>
        <w:i w:val="0"/>
        <w:color w:val="000000"/>
        <w:sz w:val="22"/>
      </w:rPr>
    </w:lvl>
    <w:lvl w:ilvl="1" w:tplc="FFFFFFFF">
      <w:start w:val="1"/>
      <w:numFmt w:val="bullet"/>
      <w:lvlText w:val="o"/>
      <w:lvlJc w:val="left"/>
      <w:pPr>
        <w:tabs>
          <w:tab w:val="num" w:pos="1752"/>
        </w:tabs>
        <w:ind w:left="1752" w:hanging="360"/>
      </w:pPr>
      <w:rPr>
        <w:rFonts w:ascii="Courier New" w:hAnsi="Courier New" w:cs="Courier New" w:hint="default"/>
      </w:rPr>
    </w:lvl>
    <w:lvl w:ilvl="2" w:tplc="FFFFFFFF" w:tentative="1">
      <w:start w:val="1"/>
      <w:numFmt w:val="bullet"/>
      <w:lvlText w:val=""/>
      <w:lvlJc w:val="left"/>
      <w:pPr>
        <w:tabs>
          <w:tab w:val="num" w:pos="2472"/>
        </w:tabs>
        <w:ind w:left="2472" w:hanging="360"/>
      </w:pPr>
      <w:rPr>
        <w:rFonts w:ascii="Wingdings" w:hAnsi="Wingdings" w:hint="default"/>
      </w:rPr>
    </w:lvl>
    <w:lvl w:ilvl="3" w:tplc="FFFFFFFF" w:tentative="1">
      <w:start w:val="1"/>
      <w:numFmt w:val="bullet"/>
      <w:lvlText w:val=""/>
      <w:lvlJc w:val="left"/>
      <w:pPr>
        <w:tabs>
          <w:tab w:val="num" w:pos="3192"/>
        </w:tabs>
        <w:ind w:left="3192" w:hanging="360"/>
      </w:pPr>
      <w:rPr>
        <w:rFonts w:ascii="Symbol" w:hAnsi="Symbol" w:hint="default"/>
      </w:rPr>
    </w:lvl>
    <w:lvl w:ilvl="4" w:tplc="FFFFFFFF" w:tentative="1">
      <w:start w:val="1"/>
      <w:numFmt w:val="bullet"/>
      <w:lvlText w:val="o"/>
      <w:lvlJc w:val="left"/>
      <w:pPr>
        <w:tabs>
          <w:tab w:val="num" w:pos="3912"/>
        </w:tabs>
        <w:ind w:left="3912" w:hanging="360"/>
      </w:pPr>
      <w:rPr>
        <w:rFonts w:ascii="Courier New" w:hAnsi="Courier New" w:cs="Courier New" w:hint="default"/>
      </w:rPr>
    </w:lvl>
    <w:lvl w:ilvl="5" w:tplc="FFFFFFFF" w:tentative="1">
      <w:start w:val="1"/>
      <w:numFmt w:val="bullet"/>
      <w:lvlText w:val=""/>
      <w:lvlJc w:val="left"/>
      <w:pPr>
        <w:tabs>
          <w:tab w:val="num" w:pos="4632"/>
        </w:tabs>
        <w:ind w:left="4632" w:hanging="360"/>
      </w:pPr>
      <w:rPr>
        <w:rFonts w:ascii="Wingdings" w:hAnsi="Wingdings" w:hint="default"/>
      </w:rPr>
    </w:lvl>
    <w:lvl w:ilvl="6" w:tplc="FFFFFFFF" w:tentative="1">
      <w:start w:val="1"/>
      <w:numFmt w:val="bullet"/>
      <w:lvlText w:val=""/>
      <w:lvlJc w:val="left"/>
      <w:pPr>
        <w:tabs>
          <w:tab w:val="num" w:pos="5352"/>
        </w:tabs>
        <w:ind w:left="5352" w:hanging="360"/>
      </w:pPr>
      <w:rPr>
        <w:rFonts w:ascii="Symbol" w:hAnsi="Symbol" w:hint="default"/>
      </w:rPr>
    </w:lvl>
    <w:lvl w:ilvl="7" w:tplc="FFFFFFFF" w:tentative="1">
      <w:start w:val="1"/>
      <w:numFmt w:val="bullet"/>
      <w:lvlText w:val="o"/>
      <w:lvlJc w:val="left"/>
      <w:pPr>
        <w:tabs>
          <w:tab w:val="num" w:pos="6072"/>
        </w:tabs>
        <w:ind w:left="6072" w:hanging="360"/>
      </w:pPr>
      <w:rPr>
        <w:rFonts w:ascii="Courier New" w:hAnsi="Courier New" w:cs="Courier New" w:hint="default"/>
      </w:rPr>
    </w:lvl>
    <w:lvl w:ilvl="8" w:tplc="FFFFFFFF" w:tentative="1">
      <w:start w:val="1"/>
      <w:numFmt w:val="bullet"/>
      <w:lvlText w:val=""/>
      <w:lvlJc w:val="left"/>
      <w:pPr>
        <w:tabs>
          <w:tab w:val="num" w:pos="6792"/>
        </w:tabs>
        <w:ind w:left="6792" w:hanging="360"/>
      </w:pPr>
      <w:rPr>
        <w:rFonts w:ascii="Wingdings" w:hAnsi="Wingdings" w:hint="default"/>
      </w:rPr>
    </w:lvl>
  </w:abstractNum>
  <w:abstractNum w:abstractNumId="23" w15:restartNumberingAfterBreak="0">
    <w:nsid w:val="0949723A"/>
    <w:multiLevelType w:val="hybridMultilevel"/>
    <w:tmpl w:val="B8C26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0A3E2659"/>
    <w:multiLevelType w:val="multilevel"/>
    <w:tmpl w:val="71207D4C"/>
    <w:lvl w:ilvl="0">
      <w:start w:val="1"/>
      <w:numFmt w:val="lowerLetter"/>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25" w15:restartNumberingAfterBreak="0">
    <w:nsid w:val="0A4A7D49"/>
    <w:multiLevelType w:val="hybridMultilevel"/>
    <w:tmpl w:val="7066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A726E4D"/>
    <w:multiLevelType w:val="hybridMultilevel"/>
    <w:tmpl w:val="54F00F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0AF84D54"/>
    <w:multiLevelType w:val="hybridMultilevel"/>
    <w:tmpl w:val="D452F888"/>
    <w:lvl w:ilvl="0" w:tplc="05E8F646">
      <w:start w:val="1"/>
      <w:numFmt w:val="decimal"/>
      <w:lvlText w:val="%1."/>
      <w:lvlJc w:val="left"/>
      <w:pPr>
        <w:ind w:left="720" w:hanging="360"/>
      </w:pPr>
      <w:rPr>
        <w:rFonts w:ascii="Arial" w:eastAsiaTheme="minorEastAsia" w:hAnsi="Arial" w:cs="Times New Roman"/>
      </w:rPr>
    </w:lvl>
    <w:lvl w:ilvl="1" w:tplc="BAEA3A50">
      <w:start w:val="1"/>
      <w:numFmt w:val="bullet"/>
      <w:lvlText w:val="o"/>
      <w:lvlJc w:val="left"/>
      <w:pPr>
        <w:ind w:left="1440" w:hanging="360"/>
      </w:pPr>
      <w:rPr>
        <w:rFonts w:ascii="Courier New" w:hAnsi="Courier New" w:hint="default"/>
      </w:rPr>
    </w:lvl>
    <w:lvl w:ilvl="2" w:tplc="79CC1E3E">
      <w:start w:val="1"/>
      <w:numFmt w:val="bullet"/>
      <w:lvlText w:val=""/>
      <w:lvlJc w:val="left"/>
      <w:pPr>
        <w:ind w:left="2160" w:hanging="360"/>
      </w:pPr>
      <w:rPr>
        <w:rFonts w:ascii="Wingdings" w:hAnsi="Wingdings" w:hint="default"/>
      </w:rPr>
    </w:lvl>
    <w:lvl w:ilvl="3" w:tplc="B53AE062">
      <w:start w:val="1"/>
      <w:numFmt w:val="bullet"/>
      <w:lvlText w:val=""/>
      <w:lvlJc w:val="left"/>
      <w:pPr>
        <w:ind w:left="2880" w:hanging="360"/>
      </w:pPr>
      <w:rPr>
        <w:rFonts w:ascii="Symbol" w:hAnsi="Symbol" w:hint="default"/>
      </w:rPr>
    </w:lvl>
    <w:lvl w:ilvl="4" w:tplc="B7942CB8">
      <w:start w:val="1"/>
      <w:numFmt w:val="bullet"/>
      <w:lvlText w:val="o"/>
      <w:lvlJc w:val="left"/>
      <w:pPr>
        <w:ind w:left="3600" w:hanging="360"/>
      </w:pPr>
      <w:rPr>
        <w:rFonts w:ascii="Courier New" w:hAnsi="Courier New" w:hint="default"/>
      </w:rPr>
    </w:lvl>
    <w:lvl w:ilvl="5" w:tplc="0868DE38">
      <w:start w:val="1"/>
      <w:numFmt w:val="bullet"/>
      <w:lvlText w:val=""/>
      <w:lvlJc w:val="left"/>
      <w:pPr>
        <w:ind w:left="4320" w:hanging="360"/>
      </w:pPr>
      <w:rPr>
        <w:rFonts w:ascii="Wingdings" w:hAnsi="Wingdings" w:hint="default"/>
      </w:rPr>
    </w:lvl>
    <w:lvl w:ilvl="6" w:tplc="A5646A44">
      <w:start w:val="1"/>
      <w:numFmt w:val="bullet"/>
      <w:lvlText w:val=""/>
      <w:lvlJc w:val="left"/>
      <w:pPr>
        <w:ind w:left="5040" w:hanging="360"/>
      </w:pPr>
      <w:rPr>
        <w:rFonts w:ascii="Symbol" w:hAnsi="Symbol" w:hint="default"/>
      </w:rPr>
    </w:lvl>
    <w:lvl w:ilvl="7" w:tplc="26DA0506">
      <w:start w:val="1"/>
      <w:numFmt w:val="bullet"/>
      <w:lvlText w:val="o"/>
      <w:lvlJc w:val="left"/>
      <w:pPr>
        <w:ind w:left="5760" w:hanging="360"/>
      </w:pPr>
      <w:rPr>
        <w:rFonts w:ascii="Courier New" w:hAnsi="Courier New" w:hint="default"/>
      </w:rPr>
    </w:lvl>
    <w:lvl w:ilvl="8" w:tplc="368291FC">
      <w:start w:val="1"/>
      <w:numFmt w:val="bullet"/>
      <w:lvlText w:val=""/>
      <w:lvlJc w:val="left"/>
      <w:pPr>
        <w:ind w:left="6480" w:hanging="360"/>
      </w:pPr>
      <w:rPr>
        <w:rFonts w:ascii="Wingdings" w:hAnsi="Wingdings" w:hint="default"/>
      </w:rPr>
    </w:lvl>
  </w:abstractNum>
  <w:abstractNum w:abstractNumId="29" w15:restartNumberingAfterBreak="0">
    <w:nsid w:val="0BB97A79"/>
    <w:multiLevelType w:val="hybridMultilevel"/>
    <w:tmpl w:val="B204D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0BE57B8D"/>
    <w:multiLevelType w:val="hybridMultilevel"/>
    <w:tmpl w:val="E73EFA42"/>
    <w:lvl w:ilvl="0" w:tplc="6CE4C0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D726EDB"/>
    <w:multiLevelType w:val="multilevel"/>
    <w:tmpl w:val="20E8E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7C79D9"/>
    <w:multiLevelType w:val="hybridMultilevel"/>
    <w:tmpl w:val="CF5A3B5C"/>
    <w:lvl w:ilvl="0" w:tplc="E556AAB6">
      <w:start w:val="1"/>
      <w:numFmt w:val="decimal"/>
      <w:lvlText w:val="(%1)"/>
      <w:lvlJc w:val="left"/>
      <w:pPr>
        <w:ind w:left="720" w:hanging="360"/>
      </w:pPr>
      <w:rPr>
        <w:rFonts w:hint="default"/>
      </w:rPr>
    </w:lvl>
    <w:lvl w:ilvl="1" w:tplc="A89CF300">
      <w:start w:val="1"/>
      <w:numFmt w:val="lowerLetter"/>
      <w:lvlText w:val="(%2)"/>
      <w:lvlJc w:val="left"/>
      <w:pPr>
        <w:ind w:left="1440" w:hanging="360"/>
      </w:pPr>
      <w:rPr>
        <w:rFonts w:hint="default"/>
      </w:rPr>
    </w:lvl>
    <w:lvl w:ilvl="2" w:tplc="F4B67AC4">
      <w:start w:val="1"/>
      <w:numFmt w:val="lowerRoman"/>
      <w:lvlText w:val="(%3) "/>
      <w:lvlJc w:val="left"/>
      <w:pPr>
        <w:ind w:left="2165" w:hanging="180"/>
      </w:pPr>
      <w:rPr>
        <w:rFonts w:hint="default"/>
      </w:rPr>
    </w:lvl>
    <w:lvl w:ilvl="3" w:tplc="C97420E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0E9AB533"/>
    <w:multiLevelType w:val="multilevel"/>
    <w:tmpl w:val="78665B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13542FB"/>
    <w:multiLevelType w:val="hybridMultilevel"/>
    <w:tmpl w:val="CA12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1B9122E"/>
    <w:multiLevelType w:val="hybridMultilevel"/>
    <w:tmpl w:val="6576D9B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7" w15:restartNumberingAfterBreak="0">
    <w:nsid w:val="126B49CA"/>
    <w:multiLevelType w:val="multilevel"/>
    <w:tmpl w:val="74DCB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1D6A8F"/>
    <w:multiLevelType w:val="hybridMultilevel"/>
    <w:tmpl w:val="5C8CF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13B37AAD"/>
    <w:multiLevelType w:val="hybridMultilevel"/>
    <w:tmpl w:val="2F6A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53F7EC2"/>
    <w:multiLevelType w:val="hybridMultilevel"/>
    <w:tmpl w:val="7DE40376"/>
    <w:lvl w:ilvl="0" w:tplc="0ACEC454">
      <w:start w:val="1"/>
      <w:numFmt w:val="bullet"/>
      <w:lvlText w:val=""/>
      <w:lvlJc w:val="left"/>
      <w:pPr>
        <w:ind w:left="720" w:hanging="360"/>
      </w:pPr>
      <w:rPr>
        <w:rFonts w:ascii="Symbol" w:hAnsi="Symbol" w:hint="default"/>
      </w:rPr>
    </w:lvl>
    <w:lvl w:ilvl="1" w:tplc="4564772E">
      <w:start w:val="1"/>
      <w:numFmt w:val="bullet"/>
      <w:lvlText w:val="o"/>
      <w:lvlJc w:val="left"/>
      <w:pPr>
        <w:ind w:left="1440" w:hanging="360"/>
      </w:pPr>
      <w:rPr>
        <w:rFonts w:ascii="Courier New" w:hAnsi="Courier New" w:hint="default"/>
      </w:rPr>
    </w:lvl>
    <w:lvl w:ilvl="2" w:tplc="91726DC2">
      <w:start w:val="1"/>
      <w:numFmt w:val="bullet"/>
      <w:lvlText w:val=""/>
      <w:lvlJc w:val="left"/>
      <w:pPr>
        <w:ind w:left="2160" w:hanging="360"/>
      </w:pPr>
      <w:rPr>
        <w:rFonts w:ascii="Wingdings" w:hAnsi="Wingdings" w:hint="default"/>
      </w:rPr>
    </w:lvl>
    <w:lvl w:ilvl="3" w:tplc="47781468">
      <w:start w:val="1"/>
      <w:numFmt w:val="bullet"/>
      <w:lvlText w:val=""/>
      <w:lvlJc w:val="left"/>
      <w:pPr>
        <w:ind w:left="2880" w:hanging="360"/>
      </w:pPr>
      <w:rPr>
        <w:rFonts w:ascii="Symbol" w:hAnsi="Symbol" w:hint="default"/>
      </w:rPr>
    </w:lvl>
    <w:lvl w:ilvl="4" w:tplc="24DEB4B8">
      <w:start w:val="1"/>
      <w:numFmt w:val="bullet"/>
      <w:lvlText w:val="o"/>
      <w:lvlJc w:val="left"/>
      <w:pPr>
        <w:ind w:left="3600" w:hanging="360"/>
      </w:pPr>
      <w:rPr>
        <w:rFonts w:ascii="Courier New" w:hAnsi="Courier New" w:hint="default"/>
      </w:rPr>
    </w:lvl>
    <w:lvl w:ilvl="5" w:tplc="821E30F2">
      <w:start w:val="1"/>
      <w:numFmt w:val="bullet"/>
      <w:lvlText w:val=""/>
      <w:lvlJc w:val="left"/>
      <w:pPr>
        <w:ind w:left="4320" w:hanging="360"/>
      </w:pPr>
      <w:rPr>
        <w:rFonts w:ascii="Wingdings" w:hAnsi="Wingdings" w:hint="default"/>
      </w:rPr>
    </w:lvl>
    <w:lvl w:ilvl="6" w:tplc="0CCC6D64">
      <w:start w:val="1"/>
      <w:numFmt w:val="bullet"/>
      <w:lvlText w:val=""/>
      <w:lvlJc w:val="left"/>
      <w:pPr>
        <w:ind w:left="5040" w:hanging="360"/>
      </w:pPr>
      <w:rPr>
        <w:rFonts w:ascii="Symbol" w:hAnsi="Symbol" w:hint="default"/>
      </w:rPr>
    </w:lvl>
    <w:lvl w:ilvl="7" w:tplc="01EE8968">
      <w:start w:val="1"/>
      <w:numFmt w:val="bullet"/>
      <w:lvlText w:val="o"/>
      <w:lvlJc w:val="left"/>
      <w:pPr>
        <w:ind w:left="5760" w:hanging="360"/>
      </w:pPr>
      <w:rPr>
        <w:rFonts w:ascii="Courier New" w:hAnsi="Courier New" w:hint="default"/>
      </w:rPr>
    </w:lvl>
    <w:lvl w:ilvl="8" w:tplc="DCB250C8">
      <w:start w:val="1"/>
      <w:numFmt w:val="bullet"/>
      <w:lvlText w:val=""/>
      <w:lvlJc w:val="left"/>
      <w:pPr>
        <w:ind w:left="6480" w:hanging="360"/>
      </w:pPr>
      <w:rPr>
        <w:rFonts w:ascii="Wingdings" w:hAnsi="Wingdings" w:hint="default"/>
      </w:rPr>
    </w:lvl>
  </w:abstractNum>
  <w:abstractNum w:abstractNumId="41" w15:restartNumberingAfterBreak="0">
    <w:nsid w:val="181477B7"/>
    <w:multiLevelType w:val="hybridMultilevel"/>
    <w:tmpl w:val="FD66C640"/>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2" w15:restartNumberingAfterBreak="0">
    <w:nsid w:val="19712D30"/>
    <w:multiLevelType w:val="hybridMultilevel"/>
    <w:tmpl w:val="6640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BBB18D6"/>
    <w:multiLevelType w:val="hybridMultilevel"/>
    <w:tmpl w:val="F2F2D50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4" w15:restartNumberingAfterBreak="0">
    <w:nsid w:val="1BF94D13"/>
    <w:multiLevelType w:val="hybridMultilevel"/>
    <w:tmpl w:val="3F029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C604CFF"/>
    <w:multiLevelType w:val="hybridMultilevel"/>
    <w:tmpl w:val="49165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CB32449"/>
    <w:multiLevelType w:val="hybridMultilevel"/>
    <w:tmpl w:val="5FC43CFC"/>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47" w15:restartNumberingAfterBreak="0">
    <w:nsid w:val="1EB64836"/>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1F98419F"/>
    <w:multiLevelType w:val="hybridMultilevel"/>
    <w:tmpl w:val="472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1380D3D"/>
    <w:multiLevelType w:val="hybridMultilevel"/>
    <w:tmpl w:val="2B3603A0"/>
    <w:lvl w:ilvl="0" w:tplc="0C10FB88">
      <w:start w:val="1"/>
      <w:numFmt w:val="decimal"/>
      <w:pStyle w:val="Heading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532268E"/>
    <w:multiLevelType w:val="hybridMultilevel"/>
    <w:tmpl w:val="E522E162"/>
    <w:lvl w:ilvl="0" w:tplc="0C09000F">
      <w:start w:val="1"/>
      <w:numFmt w:val="decimal"/>
      <w:lvlText w:val="%1."/>
      <w:lvlJc w:val="left"/>
      <w:pPr>
        <w:ind w:left="720" w:hanging="360"/>
      </w:pPr>
    </w:lvl>
    <w:lvl w:ilvl="1" w:tplc="0C090001">
      <w:start w:val="1"/>
      <w:numFmt w:val="bullet"/>
      <w:lvlText w:val=""/>
      <w:lvlJc w:val="left"/>
      <w:pPr>
        <w:ind w:left="1069"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87C53E2"/>
    <w:multiLevelType w:val="hybridMultilevel"/>
    <w:tmpl w:val="81CAACF4"/>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2" w15:restartNumberingAfterBreak="0">
    <w:nsid w:val="2B24388E"/>
    <w:multiLevelType w:val="multilevel"/>
    <w:tmpl w:val="AD96E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B76D57F"/>
    <w:multiLevelType w:val="multilevel"/>
    <w:tmpl w:val="8954B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E4720E8"/>
    <w:multiLevelType w:val="multilevel"/>
    <w:tmpl w:val="1372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F359C6"/>
    <w:multiLevelType w:val="hybridMultilevel"/>
    <w:tmpl w:val="D7A8CD00"/>
    <w:lvl w:ilvl="0" w:tplc="0C090015">
      <w:start w:val="1"/>
      <w:numFmt w:val="upperLetter"/>
      <w:lvlText w:val="%1."/>
      <w:lvlJc w:val="left"/>
      <w:pPr>
        <w:ind w:left="720" w:hanging="360"/>
      </w:pPr>
    </w:lvl>
    <w:lvl w:ilvl="1" w:tplc="6E06648E">
      <w:start w:val="1"/>
      <w:numFmt w:val="lowerRoman"/>
      <w:lvlText w:val="(%2)"/>
      <w:lvlJc w:val="left"/>
      <w:pPr>
        <w:ind w:left="1800" w:hanging="720"/>
      </w:pPr>
      <w:rPr>
        <w:rFonts w:hint="default"/>
      </w:rPr>
    </w:lvl>
    <w:lvl w:ilvl="2" w:tplc="E98C300A">
      <w:start w:val="1"/>
      <w:numFmt w:val="lowerRoman"/>
      <w:lvlText w:val="(%3) "/>
      <w:lvlJc w:val="left"/>
      <w:pPr>
        <w:ind w:left="2160" w:hanging="180"/>
      </w:pPr>
      <w:rPr>
        <w:rFonts w:hint="default"/>
      </w:rPr>
    </w:lvl>
    <w:lvl w:ilvl="3" w:tplc="FBB278B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16C5F62"/>
    <w:multiLevelType w:val="hybridMultilevel"/>
    <w:tmpl w:val="FFFFFFFF"/>
    <w:lvl w:ilvl="0" w:tplc="515CAF68">
      <w:start w:val="1"/>
      <w:numFmt w:val="bullet"/>
      <w:lvlText w:val=""/>
      <w:lvlJc w:val="left"/>
      <w:pPr>
        <w:ind w:left="720" w:hanging="360"/>
      </w:pPr>
      <w:rPr>
        <w:rFonts w:ascii="Symbol" w:hAnsi="Symbol" w:hint="default"/>
      </w:rPr>
    </w:lvl>
    <w:lvl w:ilvl="1" w:tplc="A7C6CE68">
      <w:start w:val="1"/>
      <w:numFmt w:val="bullet"/>
      <w:lvlText w:val="o"/>
      <w:lvlJc w:val="left"/>
      <w:pPr>
        <w:ind w:left="1440" w:hanging="360"/>
      </w:pPr>
      <w:rPr>
        <w:rFonts w:ascii="Courier New" w:hAnsi="Courier New" w:hint="default"/>
      </w:rPr>
    </w:lvl>
    <w:lvl w:ilvl="2" w:tplc="E3889EE6">
      <w:start w:val="1"/>
      <w:numFmt w:val="bullet"/>
      <w:lvlText w:val=""/>
      <w:lvlJc w:val="left"/>
      <w:pPr>
        <w:ind w:left="2160" w:hanging="360"/>
      </w:pPr>
      <w:rPr>
        <w:rFonts w:ascii="Wingdings" w:hAnsi="Wingdings" w:hint="default"/>
      </w:rPr>
    </w:lvl>
    <w:lvl w:ilvl="3" w:tplc="53068D80">
      <w:start w:val="1"/>
      <w:numFmt w:val="bullet"/>
      <w:lvlText w:val=""/>
      <w:lvlJc w:val="left"/>
      <w:pPr>
        <w:ind w:left="2880" w:hanging="360"/>
      </w:pPr>
      <w:rPr>
        <w:rFonts w:ascii="Symbol" w:hAnsi="Symbol" w:hint="default"/>
      </w:rPr>
    </w:lvl>
    <w:lvl w:ilvl="4" w:tplc="E2462C78">
      <w:start w:val="1"/>
      <w:numFmt w:val="bullet"/>
      <w:lvlText w:val="o"/>
      <w:lvlJc w:val="left"/>
      <w:pPr>
        <w:ind w:left="3600" w:hanging="360"/>
      </w:pPr>
      <w:rPr>
        <w:rFonts w:ascii="Courier New" w:hAnsi="Courier New" w:hint="default"/>
      </w:rPr>
    </w:lvl>
    <w:lvl w:ilvl="5" w:tplc="3F366DFE">
      <w:start w:val="1"/>
      <w:numFmt w:val="bullet"/>
      <w:lvlText w:val=""/>
      <w:lvlJc w:val="left"/>
      <w:pPr>
        <w:ind w:left="4320" w:hanging="360"/>
      </w:pPr>
      <w:rPr>
        <w:rFonts w:ascii="Wingdings" w:hAnsi="Wingdings" w:hint="default"/>
      </w:rPr>
    </w:lvl>
    <w:lvl w:ilvl="6" w:tplc="09CC2466">
      <w:start w:val="1"/>
      <w:numFmt w:val="bullet"/>
      <w:lvlText w:val=""/>
      <w:lvlJc w:val="left"/>
      <w:pPr>
        <w:ind w:left="5040" w:hanging="360"/>
      </w:pPr>
      <w:rPr>
        <w:rFonts w:ascii="Symbol" w:hAnsi="Symbol" w:hint="default"/>
      </w:rPr>
    </w:lvl>
    <w:lvl w:ilvl="7" w:tplc="C7D49694">
      <w:start w:val="1"/>
      <w:numFmt w:val="bullet"/>
      <w:lvlText w:val="o"/>
      <w:lvlJc w:val="left"/>
      <w:pPr>
        <w:ind w:left="5760" w:hanging="360"/>
      </w:pPr>
      <w:rPr>
        <w:rFonts w:ascii="Courier New" w:hAnsi="Courier New" w:hint="default"/>
      </w:rPr>
    </w:lvl>
    <w:lvl w:ilvl="8" w:tplc="1326FD32">
      <w:start w:val="1"/>
      <w:numFmt w:val="bullet"/>
      <w:lvlText w:val=""/>
      <w:lvlJc w:val="left"/>
      <w:pPr>
        <w:ind w:left="6480" w:hanging="360"/>
      </w:pPr>
      <w:rPr>
        <w:rFonts w:ascii="Wingdings" w:hAnsi="Wingdings" w:hint="default"/>
      </w:rPr>
    </w:lvl>
  </w:abstractNum>
  <w:abstractNum w:abstractNumId="57" w15:restartNumberingAfterBreak="0">
    <w:nsid w:val="31DE4BFF"/>
    <w:multiLevelType w:val="hybridMultilevel"/>
    <w:tmpl w:val="65E0D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42F67ED"/>
    <w:multiLevelType w:val="multilevel"/>
    <w:tmpl w:val="CB6452E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9" w15:restartNumberingAfterBreak="0">
    <w:nsid w:val="35F7006F"/>
    <w:multiLevelType w:val="hybridMultilevel"/>
    <w:tmpl w:val="9CAE5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82657CC"/>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9AE0A89"/>
    <w:multiLevelType w:val="hybridMultilevel"/>
    <w:tmpl w:val="1B54B606"/>
    <w:lvl w:ilvl="0" w:tplc="03401FD6">
      <w:start w:val="1"/>
      <w:numFmt w:val="bullet"/>
      <w:pStyle w:val="Bullet1"/>
      <w:lvlText w:val=""/>
      <w:lvlJc w:val="left"/>
      <w:pPr>
        <w:tabs>
          <w:tab w:val="num" w:pos="1106"/>
        </w:tabs>
        <w:ind w:left="1106" w:hanging="397"/>
      </w:pPr>
      <w:rPr>
        <w:rFonts w:ascii="Symbol" w:hAnsi="Symbol" w:hint="default"/>
        <w:b w:val="0"/>
        <w:i w:val="0"/>
        <w:color w:val="000000"/>
        <w:sz w:val="22"/>
      </w:rPr>
    </w:lvl>
    <w:lvl w:ilvl="1" w:tplc="0C090001">
      <w:start w:val="1"/>
      <w:numFmt w:val="bullet"/>
      <w:lvlText w:val=""/>
      <w:lvlJc w:val="left"/>
      <w:pPr>
        <w:ind w:left="644" w:hanging="360"/>
      </w:pPr>
      <w:rPr>
        <w:rFonts w:ascii="Symbol" w:hAnsi="Symbol" w:hint="default"/>
      </w:rPr>
    </w:lvl>
    <w:lvl w:ilvl="2" w:tplc="0C090005">
      <w:start w:val="1"/>
      <w:numFmt w:val="bullet"/>
      <w:lvlText w:val=""/>
      <w:lvlJc w:val="left"/>
      <w:pPr>
        <w:ind w:left="1353"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63" w15:restartNumberingAfterBreak="0">
    <w:nsid w:val="3C5A038A"/>
    <w:multiLevelType w:val="hybridMultilevel"/>
    <w:tmpl w:val="914A6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CCA77E1"/>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3853CD"/>
    <w:multiLevelType w:val="hybridMultilevel"/>
    <w:tmpl w:val="63C4DF4A"/>
    <w:lvl w:ilvl="0" w:tplc="9DBEEF14">
      <w:start w:val="1"/>
      <w:numFmt w:val="bullet"/>
      <w:lvlText w:val=""/>
      <w:lvlJc w:val="left"/>
      <w:pPr>
        <w:ind w:left="720" w:hanging="360"/>
      </w:pPr>
      <w:rPr>
        <w:rFonts w:ascii="Symbol" w:hAnsi="Symbol" w:hint="default"/>
      </w:rPr>
    </w:lvl>
    <w:lvl w:ilvl="1" w:tplc="589267F0">
      <w:start w:val="1"/>
      <w:numFmt w:val="bullet"/>
      <w:lvlText w:val="o"/>
      <w:lvlJc w:val="left"/>
      <w:pPr>
        <w:ind w:left="1440" w:hanging="360"/>
      </w:pPr>
      <w:rPr>
        <w:rFonts w:ascii="Symbol" w:hAnsi="Symbol" w:hint="default"/>
      </w:rPr>
    </w:lvl>
    <w:lvl w:ilvl="2" w:tplc="F244BE32">
      <w:start w:val="1"/>
      <w:numFmt w:val="bullet"/>
      <w:lvlText w:val=""/>
      <w:lvlJc w:val="left"/>
      <w:pPr>
        <w:ind w:left="2160" w:hanging="360"/>
      </w:pPr>
      <w:rPr>
        <w:rFonts w:ascii="Wingdings" w:hAnsi="Wingdings" w:hint="default"/>
      </w:rPr>
    </w:lvl>
    <w:lvl w:ilvl="3" w:tplc="0622B786">
      <w:start w:val="1"/>
      <w:numFmt w:val="bullet"/>
      <w:lvlText w:val=""/>
      <w:lvlJc w:val="left"/>
      <w:pPr>
        <w:ind w:left="2880" w:hanging="360"/>
      </w:pPr>
      <w:rPr>
        <w:rFonts w:ascii="Symbol" w:hAnsi="Symbol" w:hint="default"/>
      </w:rPr>
    </w:lvl>
    <w:lvl w:ilvl="4" w:tplc="0A547D98">
      <w:start w:val="1"/>
      <w:numFmt w:val="bullet"/>
      <w:lvlText w:val="o"/>
      <w:lvlJc w:val="left"/>
      <w:pPr>
        <w:ind w:left="3600" w:hanging="360"/>
      </w:pPr>
      <w:rPr>
        <w:rFonts w:ascii="Courier New" w:hAnsi="Courier New" w:hint="default"/>
      </w:rPr>
    </w:lvl>
    <w:lvl w:ilvl="5" w:tplc="B1B85D92">
      <w:start w:val="1"/>
      <w:numFmt w:val="bullet"/>
      <w:lvlText w:val=""/>
      <w:lvlJc w:val="left"/>
      <w:pPr>
        <w:ind w:left="4320" w:hanging="360"/>
      </w:pPr>
      <w:rPr>
        <w:rFonts w:ascii="Wingdings" w:hAnsi="Wingdings" w:hint="default"/>
      </w:rPr>
    </w:lvl>
    <w:lvl w:ilvl="6" w:tplc="1D302F06">
      <w:start w:val="1"/>
      <w:numFmt w:val="bullet"/>
      <w:lvlText w:val=""/>
      <w:lvlJc w:val="left"/>
      <w:pPr>
        <w:ind w:left="5040" w:hanging="360"/>
      </w:pPr>
      <w:rPr>
        <w:rFonts w:ascii="Symbol" w:hAnsi="Symbol" w:hint="default"/>
      </w:rPr>
    </w:lvl>
    <w:lvl w:ilvl="7" w:tplc="4E56A17C">
      <w:start w:val="1"/>
      <w:numFmt w:val="bullet"/>
      <w:lvlText w:val="o"/>
      <w:lvlJc w:val="left"/>
      <w:pPr>
        <w:ind w:left="5760" w:hanging="360"/>
      </w:pPr>
      <w:rPr>
        <w:rFonts w:ascii="Courier New" w:hAnsi="Courier New" w:hint="default"/>
      </w:rPr>
    </w:lvl>
    <w:lvl w:ilvl="8" w:tplc="BD669E16">
      <w:start w:val="1"/>
      <w:numFmt w:val="bullet"/>
      <w:lvlText w:val=""/>
      <w:lvlJc w:val="left"/>
      <w:pPr>
        <w:ind w:left="6480" w:hanging="360"/>
      </w:pPr>
      <w:rPr>
        <w:rFonts w:ascii="Wingdings" w:hAnsi="Wingdings" w:hint="default"/>
      </w:rPr>
    </w:lvl>
  </w:abstractNum>
  <w:abstractNum w:abstractNumId="67" w15:restartNumberingAfterBreak="0">
    <w:nsid w:val="3FCDA5B2"/>
    <w:multiLevelType w:val="hybridMultilevel"/>
    <w:tmpl w:val="763A1BAC"/>
    <w:lvl w:ilvl="0" w:tplc="00F4F23E">
      <w:start w:val="1"/>
      <w:numFmt w:val="bullet"/>
      <w:lvlText w:val=""/>
      <w:lvlJc w:val="left"/>
      <w:pPr>
        <w:ind w:left="720" w:hanging="360"/>
      </w:pPr>
      <w:rPr>
        <w:rFonts w:ascii="Symbol" w:hAnsi="Symbol" w:hint="default"/>
      </w:rPr>
    </w:lvl>
    <w:lvl w:ilvl="1" w:tplc="F9549C94">
      <w:start w:val="1"/>
      <w:numFmt w:val="bullet"/>
      <w:lvlText w:val="o"/>
      <w:lvlJc w:val="left"/>
      <w:pPr>
        <w:ind w:left="1440" w:hanging="360"/>
      </w:pPr>
      <w:rPr>
        <w:rFonts w:ascii="Courier New" w:hAnsi="Courier New" w:hint="default"/>
      </w:rPr>
    </w:lvl>
    <w:lvl w:ilvl="2" w:tplc="4FA85C4C">
      <w:start w:val="1"/>
      <w:numFmt w:val="bullet"/>
      <w:lvlText w:val=""/>
      <w:lvlJc w:val="left"/>
      <w:pPr>
        <w:ind w:left="2160" w:hanging="360"/>
      </w:pPr>
      <w:rPr>
        <w:rFonts w:ascii="Wingdings" w:hAnsi="Wingdings" w:hint="default"/>
      </w:rPr>
    </w:lvl>
    <w:lvl w:ilvl="3" w:tplc="681C7246">
      <w:start w:val="1"/>
      <w:numFmt w:val="bullet"/>
      <w:lvlText w:val=""/>
      <w:lvlJc w:val="left"/>
      <w:pPr>
        <w:ind w:left="2880" w:hanging="360"/>
      </w:pPr>
      <w:rPr>
        <w:rFonts w:ascii="Symbol" w:hAnsi="Symbol" w:hint="default"/>
      </w:rPr>
    </w:lvl>
    <w:lvl w:ilvl="4" w:tplc="67B88922">
      <w:start w:val="1"/>
      <w:numFmt w:val="bullet"/>
      <w:lvlText w:val="o"/>
      <w:lvlJc w:val="left"/>
      <w:pPr>
        <w:ind w:left="3600" w:hanging="360"/>
      </w:pPr>
      <w:rPr>
        <w:rFonts w:ascii="Courier New" w:hAnsi="Courier New" w:hint="default"/>
      </w:rPr>
    </w:lvl>
    <w:lvl w:ilvl="5" w:tplc="6B4A5308">
      <w:start w:val="1"/>
      <w:numFmt w:val="bullet"/>
      <w:lvlText w:val=""/>
      <w:lvlJc w:val="left"/>
      <w:pPr>
        <w:ind w:left="4320" w:hanging="360"/>
      </w:pPr>
      <w:rPr>
        <w:rFonts w:ascii="Wingdings" w:hAnsi="Wingdings" w:hint="default"/>
      </w:rPr>
    </w:lvl>
    <w:lvl w:ilvl="6" w:tplc="BF800C40">
      <w:start w:val="1"/>
      <w:numFmt w:val="bullet"/>
      <w:lvlText w:val=""/>
      <w:lvlJc w:val="left"/>
      <w:pPr>
        <w:ind w:left="5040" w:hanging="360"/>
      </w:pPr>
      <w:rPr>
        <w:rFonts w:ascii="Symbol" w:hAnsi="Symbol" w:hint="default"/>
      </w:rPr>
    </w:lvl>
    <w:lvl w:ilvl="7" w:tplc="625A7D7C">
      <w:start w:val="1"/>
      <w:numFmt w:val="bullet"/>
      <w:lvlText w:val="o"/>
      <w:lvlJc w:val="left"/>
      <w:pPr>
        <w:ind w:left="5760" w:hanging="360"/>
      </w:pPr>
      <w:rPr>
        <w:rFonts w:ascii="Courier New" w:hAnsi="Courier New" w:hint="default"/>
      </w:rPr>
    </w:lvl>
    <w:lvl w:ilvl="8" w:tplc="9FFC1594">
      <w:start w:val="1"/>
      <w:numFmt w:val="bullet"/>
      <w:lvlText w:val=""/>
      <w:lvlJc w:val="left"/>
      <w:pPr>
        <w:ind w:left="6480" w:hanging="360"/>
      </w:pPr>
      <w:rPr>
        <w:rFonts w:ascii="Wingdings" w:hAnsi="Wingdings" w:hint="default"/>
      </w:rPr>
    </w:lvl>
  </w:abstractNum>
  <w:abstractNum w:abstractNumId="68" w15:restartNumberingAfterBreak="0">
    <w:nsid w:val="423405DB"/>
    <w:multiLevelType w:val="multilevel"/>
    <w:tmpl w:val="A9885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4A822D5"/>
    <w:multiLevelType w:val="hybridMultilevel"/>
    <w:tmpl w:val="0696253A"/>
    <w:lvl w:ilvl="0" w:tplc="E556AAB6">
      <w:start w:val="1"/>
      <w:numFmt w:val="decimal"/>
      <w:lvlText w:val="(%1)"/>
      <w:lvlJc w:val="left"/>
      <w:pPr>
        <w:ind w:left="720" w:hanging="360"/>
      </w:pPr>
      <w:rPr>
        <w:rFonts w:hint="default"/>
      </w:rPr>
    </w:lvl>
    <w:lvl w:ilvl="1" w:tplc="2F28609C">
      <w:start w:val="1"/>
      <w:numFmt w:val="lowerRoman"/>
      <w:lvlText w:val="(%2)"/>
      <w:lvlJc w:val="right"/>
      <w:pPr>
        <w:ind w:left="1440" w:hanging="360"/>
      </w:pPr>
      <w:rPr>
        <w:rFonts w:hint="default"/>
      </w:rPr>
    </w:lvl>
    <w:lvl w:ilvl="2" w:tplc="E98C300A">
      <w:start w:val="1"/>
      <w:numFmt w:val="lowerRoman"/>
      <w:lvlText w:val="(%3) "/>
      <w:lvlJc w:val="left"/>
      <w:pPr>
        <w:ind w:left="2165"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4F828EF"/>
    <w:multiLevelType w:val="multilevel"/>
    <w:tmpl w:val="1E2285F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6916B07"/>
    <w:multiLevelType w:val="multilevel"/>
    <w:tmpl w:val="5406D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7C063AB"/>
    <w:multiLevelType w:val="hybridMultilevel"/>
    <w:tmpl w:val="B79EA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8FE72C3"/>
    <w:multiLevelType w:val="hybridMultilevel"/>
    <w:tmpl w:val="E136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AF52982"/>
    <w:multiLevelType w:val="multilevel"/>
    <w:tmpl w:val="A42222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B4303E7"/>
    <w:multiLevelType w:val="hybridMultilevel"/>
    <w:tmpl w:val="B18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C505DAE"/>
    <w:multiLevelType w:val="hybridMultilevel"/>
    <w:tmpl w:val="45DC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E18346F"/>
    <w:multiLevelType w:val="multilevel"/>
    <w:tmpl w:val="982AE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22B7A5D"/>
    <w:multiLevelType w:val="hybridMultilevel"/>
    <w:tmpl w:val="2162F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24D28B9"/>
    <w:multiLevelType w:val="hybridMultilevel"/>
    <w:tmpl w:val="482C4BA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52FE22FC"/>
    <w:multiLevelType w:val="hybridMultilevel"/>
    <w:tmpl w:val="7900527A"/>
    <w:lvl w:ilvl="0" w:tplc="7B24A6A8">
      <w:start w:val="1"/>
      <w:numFmt w:val="upperLetter"/>
      <w:lvlText w:val="%1."/>
      <w:lvlJc w:val="left"/>
      <w:pPr>
        <w:ind w:left="360" w:hanging="360"/>
      </w:pPr>
      <w:rPr>
        <w:b/>
        <w:color w:val="auto"/>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81" w15:restartNumberingAfterBreak="0">
    <w:nsid w:val="52FE2F7A"/>
    <w:multiLevelType w:val="hybridMultilevel"/>
    <w:tmpl w:val="3CA6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3CE5926"/>
    <w:multiLevelType w:val="hybridMultilevel"/>
    <w:tmpl w:val="8518769E"/>
    <w:lvl w:ilvl="0" w:tplc="0C090003">
      <w:start w:val="1"/>
      <w:numFmt w:val="bullet"/>
      <w:lvlText w:val="o"/>
      <w:lvlJc w:val="left"/>
      <w:pPr>
        <w:ind w:left="1069" w:hanging="360"/>
      </w:pPr>
      <w:rPr>
        <w:rFonts w:ascii="Courier New" w:hAnsi="Courier New" w:cs="Courier New"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3" w15:restartNumberingAfterBreak="0">
    <w:nsid w:val="557F2589"/>
    <w:multiLevelType w:val="hybridMultilevel"/>
    <w:tmpl w:val="680E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6F83512"/>
    <w:multiLevelType w:val="multilevel"/>
    <w:tmpl w:val="75BC2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72F011A"/>
    <w:multiLevelType w:val="multilevel"/>
    <w:tmpl w:val="010E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BF6D53"/>
    <w:multiLevelType w:val="hybridMultilevel"/>
    <w:tmpl w:val="3AAE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9C361D0"/>
    <w:multiLevelType w:val="hybridMultilevel"/>
    <w:tmpl w:val="4DD0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9D22901"/>
    <w:multiLevelType w:val="singleLevel"/>
    <w:tmpl w:val="7CC28710"/>
    <w:lvl w:ilvl="0">
      <w:start w:val="1"/>
      <w:numFmt w:val="decimal"/>
      <w:lvlText w:val="%1."/>
      <w:legacy w:legacy="1" w:legacySpace="0" w:legacyIndent="360"/>
      <w:lvlJc w:val="left"/>
      <w:pPr>
        <w:ind w:left="360" w:hanging="360"/>
      </w:pPr>
    </w:lvl>
  </w:abstractNum>
  <w:abstractNum w:abstractNumId="89" w15:restartNumberingAfterBreak="0">
    <w:nsid w:val="5EAD6551"/>
    <w:multiLevelType w:val="hybridMultilevel"/>
    <w:tmpl w:val="4BDA6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F1F76FB"/>
    <w:multiLevelType w:val="hybridMultilevel"/>
    <w:tmpl w:val="B6CAE1CE"/>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1"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5FFF0182"/>
    <w:multiLevelType w:val="multilevel"/>
    <w:tmpl w:val="AF96BA0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146"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305700"/>
    <w:multiLevelType w:val="hybridMultilevel"/>
    <w:tmpl w:val="DF2058F6"/>
    <w:lvl w:ilvl="0" w:tplc="DC380A70">
      <w:start w:val="1"/>
      <w:numFmt w:val="lowerRoman"/>
      <w:lvlText w:val="(%1) "/>
      <w:lvlJc w:val="left"/>
      <w:pPr>
        <w:ind w:left="2160" w:hanging="360"/>
      </w:pPr>
      <w:rPr>
        <w:rFonts w:hint="default"/>
      </w:rPr>
    </w:lvl>
    <w:lvl w:ilvl="1" w:tplc="5DF04F8A">
      <w:start w:val="1"/>
      <w:numFmt w:val="lowerLetter"/>
      <w:lvlText w:val="(%2)"/>
      <w:lvlJc w:val="left"/>
      <w:pPr>
        <w:ind w:left="2910" w:hanging="390"/>
      </w:pPr>
      <w:rPr>
        <w:rFonts w:hint="default"/>
      </w:rPr>
    </w:lvl>
    <w:lvl w:ilvl="2" w:tplc="298A1B50">
      <w:start w:val="1"/>
      <w:numFmt w:val="decimal"/>
      <w:lvlText w:val="%3."/>
      <w:lvlJc w:val="left"/>
      <w:pPr>
        <w:ind w:left="3780" w:hanging="360"/>
      </w:pPr>
      <w:rPr>
        <w:rFonts w:hint="default"/>
      </w:rPr>
    </w:lvl>
    <w:lvl w:ilvl="3" w:tplc="67BCF246">
      <w:start w:val="1"/>
      <w:numFmt w:val="decimal"/>
      <w:lvlText w:val="(%4)"/>
      <w:lvlJc w:val="left"/>
      <w:pPr>
        <w:ind w:left="4365" w:hanging="405"/>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4" w15:restartNumberingAfterBreak="0">
    <w:nsid w:val="61020880"/>
    <w:multiLevelType w:val="multilevel"/>
    <w:tmpl w:val="26CCC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11A6793"/>
    <w:multiLevelType w:val="hybridMultilevel"/>
    <w:tmpl w:val="5AB2C5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31274B3"/>
    <w:multiLevelType w:val="hybridMultilevel"/>
    <w:tmpl w:val="F71C9E46"/>
    <w:lvl w:ilvl="0" w:tplc="E98C300A">
      <w:start w:val="1"/>
      <w:numFmt w:val="lowerRoman"/>
      <w:lvlText w:val="(%1) "/>
      <w:lvlJc w:val="left"/>
      <w:pPr>
        <w:ind w:left="2165" w:hanging="180"/>
      </w:pPr>
      <w:rPr>
        <w:rFonts w:hint="default"/>
      </w:rPr>
    </w:lvl>
    <w:lvl w:ilvl="1" w:tplc="0C090019">
      <w:start w:val="1"/>
      <w:numFmt w:val="lowerLetter"/>
      <w:lvlText w:val="%2."/>
      <w:lvlJc w:val="left"/>
      <w:pPr>
        <w:ind w:left="1440" w:hanging="360"/>
      </w:pPr>
    </w:lvl>
    <w:lvl w:ilvl="2" w:tplc="E98C300A">
      <w:start w:val="1"/>
      <w:numFmt w:val="lowerRoman"/>
      <w:lvlText w:val="(%3) "/>
      <w:lvlJc w:val="left"/>
      <w:pPr>
        <w:ind w:left="2160" w:hanging="180"/>
      </w:pPr>
      <w:rPr>
        <w:rFonts w:hint="default"/>
      </w:rPr>
    </w:lvl>
    <w:lvl w:ilvl="3" w:tplc="0C09000F">
      <w:start w:val="1"/>
      <w:numFmt w:val="decimal"/>
      <w:lvlText w:val="%4."/>
      <w:lvlJc w:val="left"/>
      <w:pPr>
        <w:ind w:left="2880" w:hanging="360"/>
      </w:pPr>
    </w:lvl>
    <w:lvl w:ilvl="4" w:tplc="C0169618">
      <w:start w:val="1"/>
      <w:numFmt w:val="decimal"/>
      <w:lvlText w:val="(%5)"/>
      <w:lvlJc w:val="left"/>
      <w:pPr>
        <w:ind w:left="3600" w:hanging="360"/>
      </w:pPr>
      <w:rPr>
        <w:rFonts w:hint="default"/>
      </w:rPr>
    </w:lvl>
    <w:lvl w:ilvl="5" w:tplc="D87A436E">
      <w:start w:val="1"/>
      <w:numFmt w:val="low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368AEC2"/>
    <w:multiLevelType w:val="multilevel"/>
    <w:tmpl w:val="D0E0C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580364E"/>
    <w:multiLevelType w:val="hybridMultilevel"/>
    <w:tmpl w:val="FC7E0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692453B"/>
    <w:multiLevelType w:val="multilevel"/>
    <w:tmpl w:val="3454C5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8E61B95"/>
    <w:multiLevelType w:val="hybridMultilevel"/>
    <w:tmpl w:val="44B6458C"/>
    <w:lvl w:ilvl="0" w:tplc="0C090003">
      <w:start w:val="1"/>
      <w:numFmt w:val="bullet"/>
      <w:lvlText w:val="o"/>
      <w:lvlJc w:val="left"/>
      <w:pPr>
        <w:tabs>
          <w:tab w:val="num" w:pos="794"/>
        </w:tabs>
        <w:ind w:left="794" w:hanging="397"/>
      </w:pPr>
      <w:rPr>
        <w:rFonts w:ascii="Courier New" w:hAnsi="Courier New" w:cs="Courier New" w:hint="default"/>
        <w:b w:val="0"/>
        <w:i w:val="0"/>
        <w:color w:val="0000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A5B62F1"/>
    <w:multiLevelType w:val="hybridMultilevel"/>
    <w:tmpl w:val="0724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BA445BD"/>
    <w:multiLevelType w:val="hybridMultilevel"/>
    <w:tmpl w:val="71BA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BC771EB"/>
    <w:multiLevelType w:val="multilevel"/>
    <w:tmpl w:val="4CDAC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D0E10BE"/>
    <w:multiLevelType w:val="hybridMultilevel"/>
    <w:tmpl w:val="9502E4A2"/>
    <w:lvl w:ilvl="0" w:tplc="96C8F95A">
      <w:start w:val="1"/>
      <w:numFmt w:val="upperLetter"/>
      <w:lvlText w:val="(2%1)"/>
      <w:lvlJc w:val="left"/>
      <w:pPr>
        <w:ind w:left="720" w:hanging="360"/>
      </w:pPr>
      <w:rPr>
        <w:rFonts w:hint="default"/>
      </w:rPr>
    </w:lvl>
    <w:lvl w:ilvl="1" w:tplc="1318FE94">
      <w:start w:val="1"/>
      <w:numFmt w:val="lowerRoman"/>
      <w:lvlText w:val="(%2)"/>
      <w:lvlJc w:val="left"/>
      <w:pPr>
        <w:ind w:left="1913" w:hanging="720"/>
      </w:pPr>
      <w:rPr>
        <w:rFonts w:hint="default"/>
      </w:rPr>
    </w:lvl>
    <w:lvl w:ilvl="2" w:tplc="60D4FCD4">
      <w:start w:val="1"/>
      <w:numFmt w:val="lowerLetter"/>
      <w:lvlText w:val="(%3)"/>
      <w:lvlJc w:val="left"/>
      <w:pPr>
        <w:ind w:left="2453" w:hanging="360"/>
      </w:pPr>
      <w:rPr>
        <w:rFonts w:hint="default"/>
      </w:r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6"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D94E479"/>
    <w:multiLevelType w:val="hybridMultilevel"/>
    <w:tmpl w:val="D0781444"/>
    <w:lvl w:ilvl="0" w:tplc="D7D0D740">
      <w:start w:val="1"/>
      <w:numFmt w:val="bullet"/>
      <w:lvlText w:val=""/>
      <w:lvlJc w:val="left"/>
      <w:pPr>
        <w:ind w:left="720" w:hanging="360"/>
      </w:pPr>
      <w:rPr>
        <w:rFonts w:ascii="Symbol" w:hAnsi="Symbol" w:hint="default"/>
      </w:rPr>
    </w:lvl>
    <w:lvl w:ilvl="1" w:tplc="2ACAE9CA">
      <w:start w:val="1"/>
      <w:numFmt w:val="bullet"/>
      <w:lvlText w:val="o"/>
      <w:lvlJc w:val="left"/>
      <w:pPr>
        <w:ind w:left="1440" w:hanging="360"/>
      </w:pPr>
      <w:rPr>
        <w:rFonts w:ascii="Courier New" w:hAnsi="Courier New" w:hint="default"/>
      </w:rPr>
    </w:lvl>
    <w:lvl w:ilvl="2" w:tplc="808C172E">
      <w:start w:val="1"/>
      <w:numFmt w:val="bullet"/>
      <w:lvlText w:val=""/>
      <w:lvlJc w:val="left"/>
      <w:pPr>
        <w:ind w:left="2160" w:hanging="360"/>
      </w:pPr>
      <w:rPr>
        <w:rFonts w:ascii="Wingdings" w:hAnsi="Wingdings" w:hint="default"/>
      </w:rPr>
    </w:lvl>
    <w:lvl w:ilvl="3" w:tplc="7D8601C6">
      <w:start w:val="1"/>
      <w:numFmt w:val="bullet"/>
      <w:lvlText w:val=""/>
      <w:lvlJc w:val="left"/>
      <w:pPr>
        <w:ind w:left="2880" w:hanging="360"/>
      </w:pPr>
      <w:rPr>
        <w:rFonts w:ascii="Symbol" w:hAnsi="Symbol" w:hint="default"/>
      </w:rPr>
    </w:lvl>
    <w:lvl w:ilvl="4" w:tplc="5FB626D6">
      <w:start w:val="1"/>
      <w:numFmt w:val="bullet"/>
      <w:lvlText w:val="o"/>
      <w:lvlJc w:val="left"/>
      <w:pPr>
        <w:ind w:left="3600" w:hanging="360"/>
      </w:pPr>
      <w:rPr>
        <w:rFonts w:ascii="Courier New" w:hAnsi="Courier New" w:hint="default"/>
      </w:rPr>
    </w:lvl>
    <w:lvl w:ilvl="5" w:tplc="5002D246">
      <w:start w:val="1"/>
      <w:numFmt w:val="bullet"/>
      <w:lvlText w:val=""/>
      <w:lvlJc w:val="left"/>
      <w:pPr>
        <w:ind w:left="4320" w:hanging="360"/>
      </w:pPr>
      <w:rPr>
        <w:rFonts w:ascii="Wingdings" w:hAnsi="Wingdings" w:hint="default"/>
      </w:rPr>
    </w:lvl>
    <w:lvl w:ilvl="6" w:tplc="50FE8F22">
      <w:start w:val="1"/>
      <w:numFmt w:val="bullet"/>
      <w:lvlText w:val=""/>
      <w:lvlJc w:val="left"/>
      <w:pPr>
        <w:ind w:left="5040" w:hanging="360"/>
      </w:pPr>
      <w:rPr>
        <w:rFonts w:ascii="Symbol" w:hAnsi="Symbol" w:hint="default"/>
      </w:rPr>
    </w:lvl>
    <w:lvl w:ilvl="7" w:tplc="7856E2FE">
      <w:start w:val="1"/>
      <w:numFmt w:val="bullet"/>
      <w:lvlText w:val="o"/>
      <w:lvlJc w:val="left"/>
      <w:pPr>
        <w:ind w:left="5760" w:hanging="360"/>
      </w:pPr>
      <w:rPr>
        <w:rFonts w:ascii="Courier New" w:hAnsi="Courier New" w:hint="default"/>
      </w:rPr>
    </w:lvl>
    <w:lvl w:ilvl="8" w:tplc="B6F8E4F4">
      <w:start w:val="1"/>
      <w:numFmt w:val="bullet"/>
      <w:lvlText w:val=""/>
      <w:lvlJc w:val="left"/>
      <w:pPr>
        <w:ind w:left="6480" w:hanging="360"/>
      </w:pPr>
      <w:rPr>
        <w:rFonts w:ascii="Wingdings" w:hAnsi="Wingdings" w:hint="default"/>
      </w:rPr>
    </w:lvl>
  </w:abstractNum>
  <w:abstractNum w:abstractNumId="108" w15:restartNumberingAfterBreak="0">
    <w:nsid w:val="6D9F2C63"/>
    <w:multiLevelType w:val="hybridMultilevel"/>
    <w:tmpl w:val="09681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EE80991"/>
    <w:multiLevelType w:val="hybridMultilevel"/>
    <w:tmpl w:val="87D6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F21487F"/>
    <w:multiLevelType w:val="hybridMultilevel"/>
    <w:tmpl w:val="865CEE18"/>
    <w:lvl w:ilvl="0" w:tplc="C0D08904">
      <w:start w:val="1"/>
      <w:numFmt w:val="bullet"/>
      <w:lvlText w:val=""/>
      <w:lvlJc w:val="left"/>
      <w:pPr>
        <w:ind w:left="720" w:hanging="360"/>
      </w:pPr>
      <w:rPr>
        <w:rFonts w:ascii="Symbol" w:hAnsi="Symbol" w:hint="default"/>
      </w:rPr>
    </w:lvl>
    <w:lvl w:ilvl="1" w:tplc="E2880B02">
      <w:start w:val="1"/>
      <w:numFmt w:val="bullet"/>
      <w:lvlText w:val="o"/>
      <w:lvlJc w:val="left"/>
      <w:pPr>
        <w:ind w:left="1440" w:hanging="360"/>
      </w:pPr>
      <w:rPr>
        <w:rFonts w:ascii="Courier New" w:hAnsi="Courier New" w:hint="default"/>
      </w:rPr>
    </w:lvl>
    <w:lvl w:ilvl="2" w:tplc="AD308476">
      <w:start w:val="1"/>
      <w:numFmt w:val="bullet"/>
      <w:lvlText w:val=""/>
      <w:lvlJc w:val="left"/>
      <w:pPr>
        <w:ind w:left="2160" w:hanging="360"/>
      </w:pPr>
      <w:rPr>
        <w:rFonts w:ascii="Wingdings" w:hAnsi="Wingdings" w:hint="default"/>
      </w:rPr>
    </w:lvl>
    <w:lvl w:ilvl="3" w:tplc="0400BAB6">
      <w:start w:val="1"/>
      <w:numFmt w:val="bullet"/>
      <w:lvlText w:val=""/>
      <w:lvlJc w:val="left"/>
      <w:pPr>
        <w:ind w:left="2880" w:hanging="360"/>
      </w:pPr>
      <w:rPr>
        <w:rFonts w:ascii="Symbol" w:hAnsi="Symbol" w:hint="default"/>
      </w:rPr>
    </w:lvl>
    <w:lvl w:ilvl="4" w:tplc="57A2478A">
      <w:start w:val="1"/>
      <w:numFmt w:val="bullet"/>
      <w:lvlText w:val="o"/>
      <w:lvlJc w:val="left"/>
      <w:pPr>
        <w:ind w:left="3600" w:hanging="360"/>
      </w:pPr>
      <w:rPr>
        <w:rFonts w:ascii="Courier New" w:hAnsi="Courier New" w:hint="default"/>
      </w:rPr>
    </w:lvl>
    <w:lvl w:ilvl="5" w:tplc="E5408D0E">
      <w:start w:val="1"/>
      <w:numFmt w:val="bullet"/>
      <w:lvlText w:val=""/>
      <w:lvlJc w:val="left"/>
      <w:pPr>
        <w:ind w:left="4320" w:hanging="360"/>
      </w:pPr>
      <w:rPr>
        <w:rFonts w:ascii="Wingdings" w:hAnsi="Wingdings" w:hint="default"/>
      </w:rPr>
    </w:lvl>
    <w:lvl w:ilvl="6" w:tplc="D49856C4">
      <w:start w:val="1"/>
      <w:numFmt w:val="bullet"/>
      <w:lvlText w:val=""/>
      <w:lvlJc w:val="left"/>
      <w:pPr>
        <w:ind w:left="5040" w:hanging="360"/>
      </w:pPr>
      <w:rPr>
        <w:rFonts w:ascii="Symbol" w:hAnsi="Symbol" w:hint="default"/>
      </w:rPr>
    </w:lvl>
    <w:lvl w:ilvl="7" w:tplc="2FDC7656">
      <w:start w:val="1"/>
      <w:numFmt w:val="bullet"/>
      <w:lvlText w:val="o"/>
      <w:lvlJc w:val="left"/>
      <w:pPr>
        <w:ind w:left="5760" w:hanging="360"/>
      </w:pPr>
      <w:rPr>
        <w:rFonts w:ascii="Courier New" w:hAnsi="Courier New" w:hint="default"/>
      </w:rPr>
    </w:lvl>
    <w:lvl w:ilvl="8" w:tplc="47AAB38A">
      <w:start w:val="1"/>
      <w:numFmt w:val="bullet"/>
      <w:lvlText w:val=""/>
      <w:lvlJc w:val="left"/>
      <w:pPr>
        <w:ind w:left="6480" w:hanging="360"/>
      </w:pPr>
      <w:rPr>
        <w:rFonts w:ascii="Wingdings" w:hAnsi="Wingdings" w:hint="default"/>
      </w:rPr>
    </w:lvl>
  </w:abstractNum>
  <w:abstractNum w:abstractNumId="111" w15:restartNumberingAfterBreak="0">
    <w:nsid w:val="72FE3D94"/>
    <w:multiLevelType w:val="hybridMultilevel"/>
    <w:tmpl w:val="7F90260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12" w15:restartNumberingAfterBreak="0">
    <w:nsid w:val="74BC343E"/>
    <w:multiLevelType w:val="hybridMultilevel"/>
    <w:tmpl w:val="76AC0520"/>
    <w:lvl w:ilvl="0" w:tplc="C21C37A4">
      <w:start w:val="1"/>
      <w:numFmt w:val="decimal"/>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4DD1174"/>
    <w:multiLevelType w:val="hybridMultilevel"/>
    <w:tmpl w:val="65D2A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15" w15:restartNumberingAfterBreak="0">
    <w:nsid w:val="7667E629"/>
    <w:multiLevelType w:val="hybridMultilevel"/>
    <w:tmpl w:val="6FF47D0C"/>
    <w:lvl w:ilvl="0" w:tplc="A2E4906C">
      <w:start w:val="1"/>
      <w:numFmt w:val="bullet"/>
      <w:lvlText w:val=""/>
      <w:lvlJc w:val="left"/>
      <w:pPr>
        <w:ind w:left="720" w:hanging="360"/>
      </w:pPr>
      <w:rPr>
        <w:rFonts w:ascii="Symbol" w:hAnsi="Symbol" w:hint="default"/>
      </w:rPr>
    </w:lvl>
    <w:lvl w:ilvl="1" w:tplc="EF16BE56">
      <w:start w:val="1"/>
      <w:numFmt w:val="bullet"/>
      <w:lvlText w:val="o"/>
      <w:lvlJc w:val="left"/>
      <w:pPr>
        <w:ind w:left="1440" w:hanging="360"/>
      </w:pPr>
      <w:rPr>
        <w:rFonts w:ascii="Courier New" w:hAnsi="Courier New" w:hint="default"/>
      </w:rPr>
    </w:lvl>
    <w:lvl w:ilvl="2" w:tplc="8DA8CBF4">
      <w:start w:val="1"/>
      <w:numFmt w:val="bullet"/>
      <w:lvlText w:val=""/>
      <w:lvlJc w:val="left"/>
      <w:pPr>
        <w:ind w:left="2160" w:hanging="360"/>
      </w:pPr>
      <w:rPr>
        <w:rFonts w:ascii="Wingdings" w:hAnsi="Wingdings" w:hint="default"/>
      </w:rPr>
    </w:lvl>
    <w:lvl w:ilvl="3" w:tplc="D12ACC3E">
      <w:start w:val="1"/>
      <w:numFmt w:val="bullet"/>
      <w:lvlText w:val=""/>
      <w:lvlJc w:val="left"/>
      <w:pPr>
        <w:ind w:left="2880" w:hanging="360"/>
      </w:pPr>
      <w:rPr>
        <w:rFonts w:ascii="Symbol" w:hAnsi="Symbol" w:hint="default"/>
      </w:rPr>
    </w:lvl>
    <w:lvl w:ilvl="4" w:tplc="E8BACFFC">
      <w:start w:val="1"/>
      <w:numFmt w:val="bullet"/>
      <w:lvlText w:val="o"/>
      <w:lvlJc w:val="left"/>
      <w:pPr>
        <w:ind w:left="3600" w:hanging="360"/>
      </w:pPr>
      <w:rPr>
        <w:rFonts w:ascii="Courier New" w:hAnsi="Courier New" w:hint="default"/>
      </w:rPr>
    </w:lvl>
    <w:lvl w:ilvl="5" w:tplc="82A42D24">
      <w:start w:val="1"/>
      <w:numFmt w:val="bullet"/>
      <w:lvlText w:val=""/>
      <w:lvlJc w:val="left"/>
      <w:pPr>
        <w:ind w:left="4320" w:hanging="360"/>
      </w:pPr>
      <w:rPr>
        <w:rFonts w:ascii="Wingdings" w:hAnsi="Wingdings" w:hint="default"/>
      </w:rPr>
    </w:lvl>
    <w:lvl w:ilvl="6" w:tplc="4C6079C4">
      <w:start w:val="1"/>
      <w:numFmt w:val="bullet"/>
      <w:lvlText w:val=""/>
      <w:lvlJc w:val="left"/>
      <w:pPr>
        <w:ind w:left="5040" w:hanging="360"/>
      </w:pPr>
      <w:rPr>
        <w:rFonts w:ascii="Symbol" w:hAnsi="Symbol" w:hint="default"/>
      </w:rPr>
    </w:lvl>
    <w:lvl w:ilvl="7" w:tplc="B4D26A0C">
      <w:start w:val="1"/>
      <w:numFmt w:val="bullet"/>
      <w:lvlText w:val="o"/>
      <w:lvlJc w:val="left"/>
      <w:pPr>
        <w:ind w:left="5760" w:hanging="360"/>
      </w:pPr>
      <w:rPr>
        <w:rFonts w:ascii="Courier New" w:hAnsi="Courier New" w:hint="default"/>
      </w:rPr>
    </w:lvl>
    <w:lvl w:ilvl="8" w:tplc="BFDE3C6A">
      <w:start w:val="1"/>
      <w:numFmt w:val="bullet"/>
      <w:lvlText w:val=""/>
      <w:lvlJc w:val="left"/>
      <w:pPr>
        <w:ind w:left="6480" w:hanging="360"/>
      </w:pPr>
      <w:rPr>
        <w:rFonts w:ascii="Wingdings" w:hAnsi="Wingdings" w:hint="default"/>
      </w:rPr>
    </w:lvl>
  </w:abstractNum>
  <w:abstractNum w:abstractNumId="116" w15:restartNumberingAfterBreak="0">
    <w:nsid w:val="769A4FE4"/>
    <w:multiLevelType w:val="hybridMultilevel"/>
    <w:tmpl w:val="EDFED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6F1F5BD"/>
    <w:multiLevelType w:val="hybridMultilevel"/>
    <w:tmpl w:val="435A3216"/>
    <w:lvl w:ilvl="0" w:tplc="BE3EF970">
      <w:start w:val="1"/>
      <w:numFmt w:val="decimal"/>
      <w:lvlText w:val="%1."/>
      <w:lvlJc w:val="left"/>
      <w:pPr>
        <w:ind w:left="720" w:hanging="360"/>
      </w:pPr>
    </w:lvl>
    <w:lvl w:ilvl="1" w:tplc="E090726E">
      <w:start w:val="1"/>
      <w:numFmt w:val="lowerLetter"/>
      <w:lvlText w:val="%2."/>
      <w:lvlJc w:val="left"/>
      <w:pPr>
        <w:ind w:left="1440" w:hanging="360"/>
      </w:pPr>
    </w:lvl>
    <w:lvl w:ilvl="2" w:tplc="48FC64FC">
      <w:start w:val="1"/>
      <w:numFmt w:val="lowerRoman"/>
      <w:lvlText w:val="%3."/>
      <w:lvlJc w:val="right"/>
      <w:pPr>
        <w:ind w:left="2160" w:hanging="180"/>
      </w:pPr>
    </w:lvl>
    <w:lvl w:ilvl="3" w:tplc="7D98A41E">
      <w:start w:val="1"/>
      <w:numFmt w:val="decimal"/>
      <w:lvlText w:val="%4."/>
      <w:lvlJc w:val="left"/>
      <w:pPr>
        <w:ind w:left="2880" w:hanging="360"/>
      </w:pPr>
    </w:lvl>
    <w:lvl w:ilvl="4" w:tplc="BF166828">
      <w:start w:val="1"/>
      <w:numFmt w:val="lowerLetter"/>
      <w:lvlText w:val="%5."/>
      <w:lvlJc w:val="left"/>
      <w:pPr>
        <w:ind w:left="3600" w:hanging="360"/>
      </w:pPr>
    </w:lvl>
    <w:lvl w:ilvl="5" w:tplc="35CEAE7C">
      <w:start w:val="1"/>
      <w:numFmt w:val="lowerRoman"/>
      <w:lvlText w:val="%6."/>
      <w:lvlJc w:val="right"/>
      <w:pPr>
        <w:ind w:left="4320" w:hanging="180"/>
      </w:pPr>
    </w:lvl>
    <w:lvl w:ilvl="6" w:tplc="50B6ED6A">
      <w:start w:val="1"/>
      <w:numFmt w:val="decimal"/>
      <w:lvlText w:val="%7."/>
      <w:lvlJc w:val="left"/>
      <w:pPr>
        <w:ind w:left="5040" w:hanging="360"/>
      </w:pPr>
    </w:lvl>
    <w:lvl w:ilvl="7" w:tplc="C29A06AC">
      <w:start w:val="1"/>
      <w:numFmt w:val="lowerLetter"/>
      <w:lvlText w:val="%8."/>
      <w:lvlJc w:val="left"/>
      <w:pPr>
        <w:ind w:left="5760" w:hanging="360"/>
      </w:pPr>
    </w:lvl>
    <w:lvl w:ilvl="8" w:tplc="33965428">
      <w:start w:val="1"/>
      <w:numFmt w:val="lowerRoman"/>
      <w:lvlText w:val="%9."/>
      <w:lvlJc w:val="right"/>
      <w:pPr>
        <w:ind w:left="6480" w:hanging="180"/>
      </w:pPr>
    </w:lvl>
  </w:abstractNum>
  <w:abstractNum w:abstractNumId="118" w15:restartNumberingAfterBreak="0">
    <w:nsid w:val="77281DE6"/>
    <w:multiLevelType w:val="hybridMultilevel"/>
    <w:tmpl w:val="FDA65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A4C7C55"/>
    <w:multiLevelType w:val="multilevel"/>
    <w:tmpl w:val="5AFCFC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7AF55FBD"/>
    <w:multiLevelType w:val="hybridMultilevel"/>
    <w:tmpl w:val="34E252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21" w15:restartNumberingAfterBreak="0">
    <w:nsid w:val="7BF23DD6"/>
    <w:multiLevelType w:val="hybridMultilevel"/>
    <w:tmpl w:val="A950E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7C0364E7"/>
    <w:multiLevelType w:val="hybridMultilevel"/>
    <w:tmpl w:val="79D6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CB040C2"/>
    <w:multiLevelType w:val="multilevel"/>
    <w:tmpl w:val="23024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7D48004C"/>
    <w:multiLevelType w:val="hybridMultilevel"/>
    <w:tmpl w:val="3C9C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E8D31E7"/>
    <w:multiLevelType w:val="hybridMultilevel"/>
    <w:tmpl w:val="7CE4C6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F73D308"/>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F814121"/>
    <w:multiLevelType w:val="hybridMultilevel"/>
    <w:tmpl w:val="CAFC9938"/>
    <w:lvl w:ilvl="0" w:tplc="F82094EC">
      <w:start w:val="1"/>
      <w:numFmt w:val="decimal"/>
      <w:pStyle w:val="Style64"/>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7640238">
    <w:abstractNumId w:val="115"/>
  </w:num>
  <w:num w:numId="2" w16cid:durableId="590283857">
    <w:abstractNumId w:val="11"/>
  </w:num>
  <w:num w:numId="3" w16cid:durableId="1272056327">
    <w:abstractNumId w:val="66"/>
  </w:num>
  <w:num w:numId="4" w16cid:durableId="928541686">
    <w:abstractNumId w:val="98"/>
  </w:num>
  <w:num w:numId="5" w16cid:durableId="1005596290">
    <w:abstractNumId w:val="34"/>
  </w:num>
  <w:num w:numId="6" w16cid:durableId="833640182">
    <w:abstractNumId w:val="94"/>
  </w:num>
  <w:num w:numId="7" w16cid:durableId="1417357398">
    <w:abstractNumId w:val="100"/>
  </w:num>
  <w:num w:numId="8" w16cid:durableId="534080333">
    <w:abstractNumId w:val="53"/>
  </w:num>
  <w:num w:numId="9" w16cid:durableId="699092305">
    <w:abstractNumId w:val="74"/>
  </w:num>
  <w:num w:numId="10" w16cid:durableId="1672028858">
    <w:abstractNumId w:val="40"/>
  </w:num>
  <w:num w:numId="11" w16cid:durableId="1983805282">
    <w:abstractNumId w:val="110"/>
  </w:num>
  <w:num w:numId="12" w16cid:durableId="1410469951">
    <w:abstractNumId w:val="67"/>
  </w:num>
  <w:num w:numId="13" w16cid:durableId="555435500">
    <w:abstractNumId w:val="107"/>
  </w:num>
  <w:num w:numId="14" w16cid:durableId="595091103">
    <w:abstractNumId w:val="117"/>
  </w:num>
  <w:num w:numId="15" w16cid:durableId="1738505076">
    <w:abstractNumId w:val="28"/>
  </w:num>
  <w:num w:numId="16" w16cid:durableId="900599313">
    <w:abstractNumId w:val="106"/>
  </w:num>
  <w:num w:numId="17" w16cid:durableId="1515075093">
    <w:abstractNumId w:val="13"/>
  </w:num>
  <w:num w:numId="18" w16cid:durableId="1996640168">
    <w:abstractNumId w:val="91"/>
  </w:num>
  <w:num w:numId="19" w16cid:durableId="1988780135">
    <w:abstractNumId w:val="10"/>
  </w:num>
  <w:num w:numId="20" w16cid:durableId="1363093648">
    <w:abstractNumId w:val="9"/>
  </w:num>
  <w:num w:numId="21" w16cid:durableId="21056487">
    <w:abstractNumId w:val="7"/>
  </w:num>
  <w:num w:numId="22" w16cid:durableId="2051101951">
    <w:abstractNumId w:val="6"/>
  </w:num>
  <w:num w:numId="23" w16cid:durableId="1739596658">
    <w:abstractNumId w:val="5"/>
  </w:num>
  <w:num w:numId="24" w16cid:durableId="1743600284">
    <w:abstractNumId w:val="4"/>
  </w:num>
  <w:num w:numId="25" w16cid:durableId="1753888941">
    <w:abstractNumId w:val="8"/>
  </w:num>
  <w:num w:numId="26" w16cid:durableId="942110079">
    <w:abstractNumId w:val="3"/>
  </w:num>
  <w:num w:numId="27" w16cid:durableId="1456829041">
    <w:abstractNumId w:val="2"/>
  </w:num>
  <w:num w:numId="28" w16cid:durableId="453789314">
    <w:abstractNumId w:val="1"/>
  </w:num>
  <w:num w:numId="29" w16cid:durableId="577598569">
    <w:abstractNumId w:val="0"/>
  </w:num>
  <w:num w:numId="30" w16cid:durableId="889456028">
    <w:abstractNumId w:val="62"/>
  </w:num>
  <w:num w:numId="31" w16cid:durableId="1915891340">
    <w:abstractNumId w:val="65"/>
  </w:num>
  <w:num w:numId="32" w16cid:durableId="1531531361">
    <w:abstractNumId w:val="114"/>
  </w:num>
  <w:num w:numId="33" w16cid:durableId="576944771">
    <w:abstractNumId w:val="33"/>
  </w:num>
  <w:num w:numId="34" w16cid:durableId="965083730">
    <w:abstractNumId w:val="26"/>
  </w:num>
  <w:num w:numId="35" w16cid:durableId="1463958588">
    <w:abstractNumId w:val="96"/>
  </w:num>
  <w:num w:numId="36" w16cid:durableId="168326364">
    <w:abstractNumId w:val="61"/>
  </w:num>
  <w:num w:numId="37" w16cid:durableId="662514414">
    <w:abstractNumId w:val="88"/>
  </w:num>
  <w:num w:numId="38" w16cid:durableId="1488283711">
    <w:abstractNumId w:val="80"/>
  </w:num>
  <w:num w:numId="39" w16cid:durableId="1051423406">
    <w:abstractNumId w:val="99"/>
  </w:num>
  <w:num w:numId="40" w16cid:durableId="1421415758">
    <w:abstractNumId w:val="55"/>
  </w:num>
  <w:num w:numId="41" w16cid:durableId="1433210974">
    <w:abstractNumId w:val="32"/>
  </w:num>
  <w:num w:numId="42" w16cid:durableId="1652247200">
    <w:abstractNumId w:val="105"/>
  </w:num>
  <w:num w:numId="43" w16cid:durableId="2086996095">
    <w:abstractNumId w:val="97"/>
  </w:num>
  <w:num w:numId="44" w16cid:durableId="2095348391">
    <w:abstractNumId w:val="69"/>
  </w:num>
  <w:num w:numId="45" w16cid:durableId="937492799">
    <w:abstractNumId w:val="93"/>
  </w:num>
  <w:num w:numId="46" w16cid:durableId="2102556691">
    <w:abstractNumId w:val="83"/>
  </w:num>
  <w:num w:numId="47" w16cid:durableId="1742945560">
    <w:abstractNumId w:val="82"/>
  </w:num>
  <w:num w:numId="48" w16cid:durableId="1878665882">
    <w:abstractNumId w:val="18"/>
  </w:num>
  <w:num w:numId="49" w16cid:durableId="2056662946">
    <w:abstractNumId w:val="111"/>
  </w:num>
  <w:num w:numId="50" w16cid:durableId="2006547592">
    <w:abstractNumId w:val="41"/>
  </w:num>
  <w:num w:numId="51" w16cid:durableId="322512243">
    <w:abstractNumId w:val="76"/>
  </w:num>
  <w:num w:numId="52" w16cid:durableId="373965101">
    <w:abstractNumId w:val="25"/>
  </w:num>
  <w:num w:numId="53" w16cid:durableId="2102143007">
    <w:abstractNumId w:val="15"/>
  </w:num>
  <w:num w:numId="54" w16cid:durableId="1991056975">
    <w:abstractNumId w:val="120"/>
  </w:num>
  <w:num w:numId="55" w16cid:durableId="1295989787">
    <w:abstractNumId w:val="121"/>
  </w:num>
  <w:num w:numId="56" w16cid:durableId="264191646">
    <w:abstractNumId w:val="19"/>
  </w:num>
  <w:num w:numId="57" w16cid:durableId="1895236955">
    <w:abstractNumId w:val="50"/>
  </w:num>
  <w:num w:numId="58" w16cid:durableId="1174106946">
    <w:abstractNumId w:val="75"/>
  </w:num>
  <w:num w:numId="59" w16cid:durableId="1201480678">
    <w:abstractNumId w:val="68"/>
  </w:num>
  <w:num w:numId="60" w16cid:durableId="1939556346">
    <w:abstractNumId w:val="52"/>
  </w:num>
  <w:num w:numId="61" w16cid:durableId="1086223180">
    <w:abstractNumId w:val="12"/>
  </w:num>
  <w:num w:numId="62" w16cid:durableId="2129423136">
    <w:abstractNumId w:val="43"/>
  </w:num>
  <w:num w:numId="63" w16cid:durableId="1696923708">
    <w:abstractNumId w:val="27"/>
  </w:num>
  <w:num w:numId="64" w16cid:durableId="1572346209">
    <w:abstractNumId w:val="73"/>
  </w:num>
  <w:num w:numId="65" w16cid:durableId="1486244590">
    <w:abstractNumId w:val="31"/>
  </w:num>
  <w:num w:numId="66" w16cid:durableId="1341465581">
    <w:abstractNumId w:val="85"/>
  </w:num>
  <w:num w:numId="67" w16cid:durableId="360054993">
    <w:abstractNumId w:val="21"/>
  </w:num>
  <w:num w:numId="68" w16cid:durableId="301203521">
    <w:abstractNumId w:val="127"/>
  </w:num>
  <w:num w:numId="69" w16cid:durableId="1001929412">
    <w:abstractNumId w:val="49"/>
  </w:num>
  <w:num w:numId="70" w16cid:durableId="1191527555">
    <w:abstractNumId w:val="86"/>
  </w:num>
  <w:num w:numId="71" w16cid:durableId="628434723">
    <w:abstractNumId w:val="59"/>
  </w:num>
  <w:num w:numId="72" w16cid:durableId="821892711">
    <w:abstractNumId w:val="109"/>
  </w:num>
  <w:num w:numId="73" w16cid:durableId="1551577513">
    <w:abstractNumId w:val="81"/>
  </w:num>
  <w:num w:numId="74" w16cid:durableId="452216853">
    <w:abstractNumId w:val="44"/>
  </w:num>
  <w:num w:numId="75" w16cid:durableId="1822623674">
    <w:abstractNumId w:val="30"/>
  </w:num>
  <w:num w:numId="76" w16cid:durableId="1488016016">
    <w:abstractNumId w:val="42"/>
  </w:num>
  <w:num w:numId="77" w16cid:durableId="782921744">
    <w:abstractNumId w:val="125"/>
  </w:num>
  <w:num w:numId="78" w16cid:durableId="1181625435">
    <w:abstractNumId w:val="78"/>
  </w:num>
  <w:num w:numId="79" w16cid:durableId="38144034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5513795">
    <w:abstractNumId w:val="118"/>
  </w:num>
  <w:num w:numId="81" w16cid:durableId="307592002">
    <w:abstractNumId w:val="116"/>
  </w:num>
  <w:num w:numId="82" w16cid:durableId="1121068325">
    <w:abstractNumId w:val="92"/>
  </w:num>
  <w:num w:numId="83" w16cid:durableId="842546701">
    <w:abstractNumId w:val="54"/>
  </w:num>
  <w:num w:numId="84" w16cid:durableId="1538817516">
    <w:abstractNumId w:val="38"/>
  </w:num>
  <w:num w:numId="85" w16cid:durableId="1460102933">
    <w:abstractNumId w:val="103"/>
  </w:num>
  <w:num w:numId="86" w16cid:durableId="787315032">
    <w:abstractNumId w:val="70"/>
  </w:num>
  <w:num w:numId="87" w16cid:durableId="803274928">
    <w:abstractNumId w:val="124"/>
  </w:num>
  <w:num w:numId="88" w16cid:durableId="2125416326">
    <w:abstractNumId w:val="48"/>
  </w:num>
  <w:num w:numId="89" w16cid:durableId="2062169555">
    <w:abstractNumId w:val="45"/>
  </w:num>
  <w:num w:numId="90" w16cid:durableId="1922792923">
    <w:abstractNumId w:val="20"/>
  </w:num>
  <w:num w:numId="91" w16cid:durableId="581256532">
    <w:abstractNumId w:val="113"/>
  </w:num>
  <w:num w:numId="92" w16cid:durableId="2135444346">
    <w:abstractNumId w:val="63"/>
  </w:num>
  <w:num w:numId="93" w16cid:durableId="904949697">
    <w:abstractNumId w:val="122"/>
  </w:num>
  <w:num w:numId="94" w16cid:durableId="1018971986">
    <w:abstractNumId w:val="87"/>
  </w:num>
  <w:num w:numId="95" w16cid:durableId="1583292542">
    <w:abstractNumId w:val="57"/>
  </w:num>
  <w:num w:numId="96" w16cid:durableId="375399649">
    <w:abstractNumId w:val="112"/>
  </w:num>
  <w:num w:numId="97" w16cid:durableId="1366104275">
    <w:abstractNumId w:val="39"/>
  </w:num>
  <w:num w:numId="98" w16cid:durableId="718552331">
    <w:abstractNumId w:val="35"/>
  </w:num>
  <w:num w:numId="99" w16cid:durableId="1590115379">
    <w:abstractNumId w:val="101"/>
  </w:num>
  <w:num w:numId="100" w16cid:durableId="886985630">
    <w:abstractNumId w:val="22"/>
  </w:num>
  <w:num w:numId="101" w16cid:durableId="1241410634">
    <w:abstractNumId w:val="51"/>
  </w:num>
  <w:num w:numId="102" w16cid:durableId="1654678615">
    <w:abstractNumId w:val="24"/>
  </w:num>
  <w:num w:numId="103" w16cid:durableId="1472361878">
    <w:abstractNumId w:val="90"/>
  </w:num>
  <w:num w:numId="104" w16cid:durableId="180709084">
    <w:abstractNumId w:val="14"/>
  </w:num>
  <w:num w:numId="105" w16cid:durableId="673873320">
    <w:abstractNumId w:val="108"/>
  </w:num>
  <w:num w:numId="106" w16cid:durableId="963845702">
    <w:abstractNumId w:val="71"/>
  </w:num>
  <w:num w:numId="107" w16cid:durableId="53503633">
    <w:abstractNumId w:val="84"/>
  </w:num>
  <w:num w:numId="108" w16cid:durableId="951474502">
    <w:abstractNumId w:val="104"/>
  </w:num>
  <w:num w:numId="109" w16cid:durableId="881359161">
    <w:abstractNumId w:val="72"/>
  </w:num>
  <w:num w:numId="110" w16cid:durableId="28457609">
    <w:abstractNumId w:val="89"/>
  </w:num>
  <w:num w:numId="111" w16cid:durableId="396829242">
    <w:abstractNumId w:val="37"/>
  </w:num>
  <w:num w:numId="112" w16cid:durableId="635068332">
    <w:abstractNumId w:val="45"/>
  </w:num>
  <w:num w:numId="113" w16cid:durableId="1817061684">
    <w:abstractNumId w:val="16"/>
  </w:num>
  <w:num w:numId="114" w16cid:durableId="1157838282">
    <w:abstractNumId w:val="29"/>
  </w:num>
  <w:num w:numId="115" w16cid:durableId="968319738">
    <w:abstractNumId w:val="95"/>
  </w:num>
  <w:num w:numId="116" w16cid:durableId="1288241174">
    <w:abstractNumId w:val="102"/>
  </w:num>
  <w:num w:numId="117" w16cid:durableId="335230824">
    <w:abstractNumId w:val="119"/>
  </w:num>
  <w:num w:numId="118" w16cid:durableId="1481729227">
    <w:abstractNumId w:val="77"/>
  </w:num>
  <w:num w:numId="119" w16cid:durableId="68775839">
    <w:abstractNumId w:val="17"/>
  </w:num>
  <w:num w:numId="120" w16cid:durableId="2069377093">
    <w:abstractNumId w:val="123"/>
  </w:num>
  <w:num w:numId="121" w16cid:durableId="2086607861">
    <w:abstractNumId w:val="23"/>
  </w:num>
  <w:num w:numId="122" w16cid:durableId="578053496">
    <w:abstractNumId w:val="47"/>
  </w:num>
  <w:num w:numId="123" w16cid:durableId="533230829">
    <w:abstractNumId w:val="64"/>
  </w:num>
  <w:num w:numId="124" w16cid:durableId="28117262">
    <w:abstractNumId w:val="126"/>
  </w:num>
  <w:num w:numId="125" w16cid:durableId="169487573">
    <w:abstractNumId w:val="60"/>
  </w:num>
  <w:num w:numId="126" w16cid:durableId="1777674660">
    <w:abstractNumId w:val="56"/>
  </w:num>
  <w:num w:numId="127" w16cid:durableId="403455140">
    <w:abstractNumId w:val="36"/>
  </w:num>
  <w:num w:numId="128" w16cid:durableId="2055692151">
    <w:abstractNumId w:val="46"/>
  </w:num>
  <w:num w:numId="129" w16cid:durableId="47338587">
    <w:abstractNumId w:val="5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CF6DC9"/>
    <w:rsid w:val="00001CD1"/>
    <w:rsid w:val="000023CE"/>
    <w:rsid w:val="00003348"/>
    <w:rsid w:val="00004B41"/>
    <w:rsid w:val="00004F62"/>
    <w:rsid w:val="0000686E"/>
    <w:rsid w:val="00006FF9"/>
    <w:rsid w:val="00007251"/>
    <w:rsid w:val="0000796B"/>
    <w:rsid w:val="00007E02"/>
    <w:rsid w:val="0001004B"/>
    <w:rsid w:val="00011431"/>
    <w:rsid w:val="00011487"/>
    <w:rsid w:val="00011A6A"/>
    <w:rsid w:val="00011AC3"/>
    <w:rsid w:val="00011E06"/>
    <w:rsid w:val="00012867"/>
    <w:rsid w:val="00012DE8"/>
    <w:rsid w:val="00013522"/>
    <w:rsid w:val="00013BC8"/>
    <w:rsid w:val="000145AA"/>
    <w:rsid w:val="0001591F"/>
    <w:rsid w:val="000170A8"/>
    <w:rsid w:val="00017481"/>
    <w:rsid w:val="00017E87"/>
    <w:rsid w:val="000200E9"/>
    <w:rsid w:val="00020203"/>
    <w:rsid w:val="00021F1E"/>
    <w:rsid w:val="00022015"/>
    <w:rsid w:val="000224D1"/>
    <w:rsid w:val="00023440"/>
    <w:rsid w:val="00024416"/>
    <w:rsid w:val="000251AC"/>
    <w:rsid w:val="0002535E"/>
    <w:rsid w:val="00026EE7"/>
    <w:rsid w:val="00026FE5"/>
    <w:rsid w:val="00030415"/>
    <w:rsid w:val="0003145D"/>
    <w:rsid w:val="00033191"/>
    <w:rsid w:val="000348FD"/>
    <w:rsid w:val="00034970"/>
    <w:rsid w:val="00035462"/>
    <w:rsid w:val="00035E5D"/>
    <w:rsid w:val="0003601A"/>
    <w:rsid w:val="00036A9A"/>
    <w:rsid w:val="00036C88"/>
    <w:rsid w:val="00040F6A"/>
    <w:rsid w:val="000416C1"/>
    <w:rsid w:val="00041732"/>
    <w:rsid w:val="00041B82"/>
    <w:rsid w:val="00041F4A"/>
    <w:rsid w:val="000437D2"/>
    <w:rsid w:val="0004486C"/>
    <w:rsid w:val="000452C5"/>
    <w:rsid w:val="00046FB9"/>
    <w:rsid w:val="000478FB"/>
    <w:rsid w:val="0005006D"/>
    <w:rsid w:val="000502B1"/>
    <w:rsid w:val="00050B03"/>
    <w:rsid w:val="00050B5C"/>
    <w:rsid w:val="00051548"/>
    <w:rsid w:val="000516F4"/>
    <w:rsid w:val="000530E6"/>
    <w:rsid w:val="0005381F"/>
    <w:rsid w:val="00053C88"/>
    <w:rsid w:val="00054BA8"/>
    <w:rsid w:val="00054DAF"/>
    <w:rsid w:val="0005546F"/>
    <w:rsid w:val="000556D8"/>
    <w:rsid w:val="00056690"/>
    <w:rsid w:val="00056DBF"/>
    <w:rsid w:val="0006006D"/>
    <w:rsid w:val="00060DEA"/>
    <w:rsid w:val="00060FD3"/>
    <w:rsid w:val="0006330F"/>
    <w:rsid w:val="000638FB"/>
    <w:rsid w:val="000643C3"/>
    <w:rsid w:val="0006497C"/>
    <w:rsid w:val="0006751E"/>
    <w:rsid w:val="0006777C"/>
    <w:rsid w:val="00067FAF"/>
    <w:rsid w:val="00067FB9"/>
    <w:rsid w:val="000703BA"/>
    <w:rsid w:val="00070F86"/>
    <w:rsid w:val="000714E4"/>
    <w:rsid w:val="000716CF"/>
    <w:rsid w:val="0007172A"/>
    <w:rsid w:val="00071CAB"/>
    <w:rsid w:val="000725C2"/>
    <w:rsid w:val="00073A4B"/>
    <w:rsid w:val="00073CEF"/>
    <w:rsid w:val="000767A1"/>
    <w:rsid w:val="00076860"/>
    <w:rsid w:val="00076AD9"/>
    <w:rsid w:val="00076EF3"/>
    <w:rsid w:val="0007737D"/>
    <w:rsid w:val="000774D9"/>
    <w:rsid w:val="00077DD4"/>
    <w:rsid w:val="00080E36"/>
    <w:rsid w:val="00081146"/>
    <w:rsid w:val="00081BF8"/>
    <w:rsid w:val="0008359F"/>
    <w:rsid w:val="000842FD"/>
    <w:rsid w:val="00084C70"/>
    <w:rsid w:val="00085512"/>
    <w:rsid w:val="0008602F"/>
    <w:rsid w:val="00086078"/>
    <w:rsid w:val="00086780"/>
    <w:rsid w:val="00090194"/>
    <w:rsid w:val="000905AA"/>
    <w:rsid w:val="00090A4A"/>
    <w:rsid w:val="00090C7D"/>
    <w:rsid w:val="0009178E"/>
    <w:rsid w:val="0009252E"/>
    <w:rsid w:val="0009309E"/>
    <w:rsid w:val="000936F2"/>
    <w:rsid w:val="00096E68"/>
    <w:rsid w:val="000972F4"/>
    <w:rsid w:val="00097A44"/>
    <w:rsid w:val="000A0FB6"/>
    <w:rsid w:val="000A1238"/>
    <w:rsid w:val="000A16C3"/>
    <w:rsid w:val="000A1DB6"/>
    <w:rsid w:val="000A2B57"/>
    <w:rsid w:val="000A336C"/>
    <w:rsid w:val="000A56B3"/>
    <w:rsid w:val="000A585B"/>
    <w:rsid w:val="000A5A07"/>
    <w:rsid w:val="000A6315"/>
    <w:rsid w:val="000A6A97"/>
    <w:rsid w:val="000A6B3D"/>
    <w:rsid w:val="000A6F9D"/>
    <w:rsid w:val="000B127C"/>
    <w:rsid w:val="000B2821"/>
    <w:rsid w:val="000B37E4"/>
    <w:rsid w:val="000B3801"/>
    <w:rsid w:val="000B4FB4"/>
    <w:rsid w:val="000B5724"/>
    <w:rsid w:val="000B5DD2"/>
    <w:rsid w:val="000B5DE1"/>
    <w:rsid w:val="000B641A"/>
    <w:rsid w:val="000C00C5"/>
    <w:rsid w:val="000C0BEA"/>
    <w:rsid w:val="000C0C43"/>
    <w:rsid w:val="000C1B0E"/>
    <w:rsid w:val="000C35EB"/>
    <w:rsid w:val="000C3C13"/>
    <w:rsid w:val="000C3C1A"/>
    <w:rsid w:val="000C4109"/>
    <w:rsid w:val="000C5024"/>
    <w:rsid w:val="000C5ACA"/>
    <w:rsid w:val="000C60AC"/>
    <w:rsid w:val="000C60B7"/>
    <w:rsid w:val="000C6986"/>
    <w:rsid w:val="000C6B53"/>
    <w:rsid w:val="000C774B"/>
    <w:rsid w:val="000C79CB"/>
    <w:rsid w:val="000C7F44"/>
    <w:rsid w:val="000D0446"/>
    <w:rsid w:val="000D2035"/>
    <w:rsid w:val="000D20D8"/>
    <w:rsid w:val="000D3D4B"/>
    <w:rsid w:val="000D436E"/>
    <w:rsid w:val="000D513B"/>
    <w:rsid w:val="000D5F4E"/>
    <w:rsid w:val="000D6B4F"/>
    <w:rsid w:val="000D746B"/>
    <w:rsid w:val="000D7A80"/>
    <w:rsid w:val="000E02C3"/>
    <w:rsid w:val="000E0564"/>
    <w:rsid w:val="000E2C9F"/>
    <w:rsid w:val="000E3A1F"/>
    <w:rsid w:val="000E3BCA"/>
    <w:rsid w:val="000E3F6C"/>
    <w:rsid w:val="000E3F97"/>
    <w:rsid w:val="000E40F2"/>
    <w:rsid w:val="000E41A7"/>
    <w:rsid w:val="000E48BD"/>
    <w:rsid w:val="000E513E"/>
    <w:rsid w:val="000E6A37"/>
    <w:rsid w:val="000E783B"/>
    <w:rsid w:val="000E7AB8"/>
    <w:rsid w:val="000F1626"/>
    <w:rsid w:val="000F16DB"/>
    <w:rsid w:val="000F24BC"/>
    <w:rsid w:val="000F29B6"/>
    <w:rsid w:val="000F306D"/>
    <w:rsid w:val="000F378A"/>
    <w:rsid w:val="000F3B4E"/>
    <w:rsid w:val="000F4B5D"/>
    <w:rsid w:val="000F4EFF"/>
    <w:rsid w:val="000F5476"/>
    <w:rsid w:val="000F6130"/>
    <w:rsid w:val="000F6F64"/>
    <w:rsid w:val="000F6FE4"/>
    <w:rsid w:val="0010033F"/>
    <w:rsid w:val="001012B5"/>
    <w:rsid w:val="00101C3D"/>
    <w:rsid w:val="001026AA"/>
    <w:rsid w:val="00102718"/>
    <w:rsid w:val="00102E59"/>
    <w:rsid w:val="0010306A"/>
    <w:rsid w:val="0010324B"/>
    <w:rsid w:val="00103333"/>
    <w:rsid w:val="00105360"/>
    <w:rsid w:val="001060B9"/>
    <w:rsid w:val="00106294"/>
    <w:rsid w:val="00106C97"/>
    <w:rsid w:val="00110518"/>
    <w:rsid w:val="0011179F"/>
    <w:rsid w:val="00112404"/>
    <w:rsid w:val="00112CC5"/>
    <w:rsid w:val="001160D9"/>
    <w:rsid w:val="00116180"/>
    <w:rsid w:val="00116577"/>
    <w:rsid w:val="00116DA3"/>
    <w:rsid w:val="001171F0"/>
    <w:rsid w:val="00120E80"/>
    <w:rsid w:val="001217EF"/>
    <w:rsid w:val="00121C53"/>
    <w:rsid w:val="00123CBB"/>
    <w:rsid w:val="00124B3A"/>
    <w:rsid w:val="00124D12"/>
    <w:rsid w:val="0012592A"/>
    <w:rsid w:val="00125BB3"/>
    <w:rsid w:val="00126EBC"/>
    <w:rsid w:val="00127505"/>
    <w:rsid w:val="001312F3"/>
    <w:rsid w:val="0013166A"/>
    <w:rsid w:val="00131ADD"/>
    <w:rsid w:val="001323EC"/>
    <w:rsid w:val="00132807"/>
    <w:rsid w:val="001340ED"/>
    <w:rsid w:val="00135A1A"/>
    <w:rsid w:val="001360CD"/>
    <w:rsid w:val="00136258"/>
    <w:rsid w:val="0013731A"/>
    <w:rsid w:val="00137EA2"/>
    <w:rsid w:val="0014069A"/>
    <w:rsid w:val="00142B75"/>
    <w:rsid w:val="00142CAE"/>
    <w:rsid w:val="00142EE7"/>
    <w:rsid w:val="00143BA8"/>
    <w:rsid w:val="001447BB"/>
    <w:rsid w:val="00144C71"/>
    <w:rsid w:val="00144EFE"/>
    <w:rsid w:val="00145AEA"/>
    <w:rsid w:val="00147594"/>
    <w:rsid w:val="00147E56"/>
    <w:rsid w:val="0015025A"/>
    <w:rsid w:val="00151085"/>
    <w:rsid w:val="0015175E"/>
    <w:rsid w:val="00152B84"/>
    <w:rsid w:val="00152F10"/>
    <w:rsid w:val="00152F2E"/>
    <w:rsid w:val="00153F1C"/>
    <w:rsid w:val="001548B7"/>
    <w:rsid w:val="0015704B"/>
    <w:rsid w:val="001573FD"/>
    <w:rsid w:val="00160273"/>
    <w:rsid w:val="00160CFD"/>
    <w:rsid w:val="001614C4"/>
    <w:rsid w:val="00161D26"/>
    <w:rsid w:val="00161FC5"/>
    <w:rsid w:val="00162C7A"/>
    <w:rsid w:val="00163106"/>
    <w:rsid w:val="00163B43"/>
    <w:rsid w:val="0016470F"/>
    <w:rsid w:val="00167059"/>
    <w:rsid w:val="00170DB6"/>
    <w:rsid w:val="001714A2"/>
    <w:rsid w:val="0017227B"/>
    <w:rsid w:val="00172D41"/>
    <w:rsid w:val="0017622A"/>
    <w:rsid w:val="00176E71"/>
    <w:rsid w:val="0017709C"/>
    <w:rsid w:val="00177387"/>
    <w:rsid w:val="00177790"/>
    <w:rsid w:val="001808BC"/>
    <w:rsid w:val="00180B09"/>
    <w:rsid w:val="0018287D"/>
    <w:rsid w:val="00183999"/>
    <w:rsid w:val="00184843"/>
    <w:rsid w:val="00184CEF"/>
    <w:rsid w:val="001861E5"/>
    <w:rsid w:val="001864B9"/>
    <w:rsid w:val="001870C1"/>
    <w:rsid w:val="00187C40"/>
    <w:rsid w:val="001908D9"/>
    <w:rsid w:val="001928A4"/>
    <w:rsid w:val="0019327A"/>
    <w:rsid w:val="001960AE"/>
    <w:rsid w:val="00196C33"/>
    <w:rsid w:val="00197499"/>
    <w:rsid w:val="001A262A"/>
    <w:rsid w:val="001A3141"/>
    <w:rsid w:val="001A3DDB"/>
    <w:rsid w:val="001A4062"/>
    <w:rsid w:val="001A44F4"/>
    <w:rsid w:val="001A4DE7"/>
    <w:rsid w:val="001A4DEE"/>
    <w:rsid w:val="001A5E88"/>
    <w:rsid w:val="001A7565"/>
    <w:rsid w:val="001A7D3D"/>
    <w:rsid w:val="001B0A9F"/>
    <w:rsid w:val="001B15D1"/>
    <w:rsid w:val="001B17D6"/>
    <w:rsid w:val="001B219B"/>
    <w:rsid w:val="001B2AB8"/>
    <w:rsid w:val="001B2B19"/>
    <w:rsid w:val="001B3CE0"/>
    <w:rsid w:val="001B4177"/>
    <w:rsid w:val="001B4FF4"/>
    <w:rsid w:val="001B5626"/>
    <w:rsid w:val="001B65D3"/>
    <w:rsid w:val="001C03C6"/>
    <w:rsid w:val="001C1AD8"/>
    <w:rsid w:val="001C1C6C"/>
    <w:rsid w:val="001C2B35"/>
    <w:rsid w:val="001C3559"/>
    <w:rsid w:val="001C53D8"/>
    <w:rsid w:val="001C5895"/>
    <w:rsid w:val="001C6C92"/>
    <w:rsid w:val="001C7955"/>
    <w:rsid w:val="001D0359"/>
    <w:rsid w:val="001D048B"/>
    <w:rsid w:val="001D05AD"/>
    <w:rsid w:val="001D0D4C"/>
    <w:rsid w:val="001D2462"/>
    <w:rsid w:val="001D24F5"/>
    <w:rsid w:val="001D3B06"/>
    <w:rsid w:val="001D4301"/>
    <w:rsid w:val="001D47AE"/>
    <w:rsid w:val="001D4B51"/>
    <w:rsid w:val="001D5006"/>
    <w:rsid w:val="001D5B9A"/>
    <w:rsid w:val="001D5C63"/>
    <w:rsid w:val="001D5ECD"/>
    <w:rsid w:val="001D725C"/>
    <w:rsid w:val="001D7935"/>
    <w:rsid w:val="001D7976"/>
    <w:rsid w:val="001D7ADE"/>
    <w:rsid w:val="001E04E0"/>
    <w:rsid w:val="001E3807"/>
    <w:rsid w:val="001E3FA3"/>
    <w:rsid w:val="001E7126"/>
    <w:rsid w:val="001E78D5"/>
    <w:rsid w:val="001E7BCC"/>
    <w:rsid w:val="001F118C"/>
    <w:rsid w:val="001F242D"/>
    <w:rsid w:val="001F28B2"/>
    <w:rsid w:val="001F2F8B"/>
    <w:rsid w:val="001F34E5"/>
    <w:rsid w:val="001F35DB"/>
    <w:rsid w:val="001F3E92"/>
    <w:rsid w:val="001F488B"/>
    <w:rsid w:val="001F5F41"/>
    <w:rsid w:val="001F64E8"/>
    <w:rsid w:val="001F6821"/>
    <w:rsid w:val="001F6C62"/>
    <w:rsid w:val="001F6DBF"/>
    <w:rsid w:val="001F7108"/>
    <w:rsid w:val="00200BBD"/>
    <w:rsid w:val="00200FEF"/>
    <w:rsid w:val="00201BA8"/>
    <w:rsid w:val="00203836"/>
    <w:rsid w:val="00203FDE"/>
    <w:rsid w:val="002044F1"/>
    <w:rsid w:val="00204982"/>
    <w:rsid w:val="00206299"/>
    <w:rsid w:val="002062DF"/>
    <w:rsid w:val="002071F8"/>
    <w:rsid w:val="00207464"/>
    <w:rsid w:val="00207680"/>
    <w:rsid w:val="00207ABA"/>
    <w:rsid w:val="00212AD8"/>
    <w:rsid w:val="00212B9B"/>
    <w:rsid w:val="002139A1"/>
    <w:rsid w:val="002154CC"/>
    <w:rsid w:val="00215F73"/>
    <w:rsid w:val="002162E6"/>
    <w:rsid w:val="002173AF"/>
    <w:rsid w:val="00217533"/>
    <w:rsid w:val="002219F1"/>
    <w:rsid w:val="00221AD8"/>
    <w:rsid w:val="00223307"/>
    <w:rsid w:val="00223F24"/>
    <w:rsid w:val="00224206"/>
    <w:rsid w:val="00224CAD"/>
    <w:rsid w:val="0022503A"/>
    <w:rsid w:val="00225BC7"/>
    <w:rsid w:val="00225BFE"/>
    <w:rsid w:val="002261AA"/>
    <w:rsid w:val="00226F07"/>
    <w:rsid w:val="00227379"/>
    <w:rsid w:val="00230BC6"/>
    <w:rsid w:val="00230FF9"/>
    <w:rsid w:val="002312A4"/>
    <w:rsid w:val="00231B86"/>
    <w:rsid w:val="00231CD5"/>
    <w:rsid w:val="00231D2F"/>
    <w:rsid w:val="0023420C"/>
    <w:rsid w:val="002403F5"/>
    <w:rsid w:val="00243A63"/>
    <w:rsid w:val="00243C5B"/>
    <w:rsid w:val="00243E10"/>
    <w:rsid w:val="0024490A"/>
    <w:rsid w:val="00244F87"/>
    <w:rsid w:val="00245268"/>
    <w:rsid w:val="0025083F"/>
    <w:rsid w:val="00250BBC"/>
    <w:rsid w:val="00251A3E"/>
    <w:rsid w:val="00251AFE"/>
    <w:rsid w:val="00252427"/>
    <w:rsid w:val="002533CF"/>
    <w:rsid w:val="00255A37"/>
    <w:rsid w:val="00255E57"/>
    <w:rsid w:val="002560A4"/>
    <w:rsid w:val="002567C9"/>
    <w:rsid w:val="00257BC9"/>
    <w:rsid w:val="00257D34"/>
    <w:rsid w:val="00260123"/>
    <w:rsid w:val="00260634"/>
    <w:rsid w:val="002613B9"/>
    <w:rsid w:val="00261815"/>
    <w:rsid w:val="00261BCF"/>
    <w:rsid w:val="00261F9C"/>
    <w:rsid w:val="00262274"/>
    <w:rsid w:val="00262335"/>
    <w:rsid w:val="00262FE7"/>
    <w:rsid w:val="00263946"/>
    <w:rsid w:val="00264BF2"/>
    <w:rsid w:val="00264F8F"/>
    <w:rsid w:val="00264FC2"/>
    <w:rsid w:val="00265D6E"/>
    <w:rsid w:val="00265D85"/>
    <w:rsid w:val="00267E86"/>
    <w:rsid w:val="00267EF6"/>
    <w:rsid w:val="002701D8"/>
    <w:rsid w:val="00270FDF"/>
    <w:rsid w:val="00272307"/>
    <w:rsid w:val="0027331B"/>
    <w:rsid w:val="0027353A"/>
    <w:rsid w:val="00273A9A"/>
    <w:rsid w:val="00274D57"/>
    <w:rsid w:val="00275F22"/>
    <w:rsid w:val="00276367"/>
    <w:rsid w:val="00277622"/>
    <w:rsid w:val="00277731"/>
    <w:rsid w:val="00277DC0"/>
    <w:rsid w:val="00277F67"/>
    <w:rsid w:val="00280092"/>
    <w:rsid w:val="00280B94"/>
    <w:rsid w:val="00281454"/>
    <w:rsid w:val="00282BAE"/>
    <w:rsid w:val="00282C5C"/>
    <w:rsid w:val="00284112"/>
    <w:rsid w:val="00285327"/>
    <w:rsid w:val="002876DE"/>
    <w:rsid w:val="00287723"/>
    <w:rsid w:val="00287A6E"/>
    <w:rsid w:val="00290668"/>
    <w:rsid w:val="00290F75"/>
    <w:rsid w:val="00291D9C"/>
    <w:rsid w:val="0029217A"/>
    <w:rsid w:val="00293471"/>
    <w:rsid w:val="00293EFC"/>
    <w:rsid w:val="00294004"/>
    <w:rsid w:val="002950F7"/>
    <w:rsid w:val="00297D97"/>
    <w:rsid w:val="00297FA1"/>
    <w:rsid w:val="002A0668"/>
    <w:rsid w:val="002A0B92"/>
    <w:rsid w:val="002A12DE"/>
    <w:rsid w:val="002A1D6A"/>
    <w:rsid w:val="002A31BC"/>
    <w:rsid w:val="002A3345"/>
    <w:rsid w:val="002A3523"/>
    <w:rsid w:val="002A4D72"/>
    <w:rsid w:val="002A621F"/>
    <w:rsid w:val="002A67D0"/>
    <w:rsid w:val="002B2B6C"/>
    <w:rsid w:val="002B3E26"/>
    <w:rsid w:val="002B492D"/>
    <w:rsid w:val="002B4D2D"/>
    <w:rsid w:val="002B5107"/>
    <w:rsid w:val="002B52FA"/>
    <w:rsid w:val="002B5845"/>
    <w:rsid w:val="002B78CA"/>
    <w:rsid w:val="002C01D5"/>
    <w:rsid w:val="002C06DE"/>
    <w:rsid w:val="002C121E"/>
    <w:rsid w:val="002C13F3"/>
    <w:rsid w:val="002C18F9"/>
    <w:rsid w:val="002C514E"/>
    <w:rsid w:val="002C55CD"/>
    <w:rsid w:val="002C5A64"/>
    <w:rsid w:val="002C70DB"/>
    <w:rsid w:val="002C7994"/>
    <w:rsid w:val="002C7CAB"/>
    <w:rsid w:val="002C7CB7"/>
    <w:rsid w:val="002D147D"/>
    <w:rsid w:val="002D28DE"/>
    <w:rsid w:val="002D35CA"/>
    <w:rsid w:val="002D64BB"/>
    <w:rsid w:val="002D6770"/>
    <w:rsid w:val="002D6A1F"/>
    <w:rsid w:val="002D76F5"/>
    <w:rsid w:val="002E0A72"/>
    <w:rsid w:val="002E134E"/>
    <w:rsid w:val="002E2BD0"/>
    <w:rsid w:val="002F0AC5"/>
    <w:rsid w:val="002F221A"/>
    <w:rsid w:val="002F2B53"/>
    <w:rsid w:val="002F3129"/>
    <w:rsid w:val="002F37F6"/>
    <w:rsid w:val="002F411F"/>
    <w:rsid w:val="002F4614"/>
    <w:rsid w:val="002F48B1"/>
    <w:rsid w:val="002F48D6"/>
    <w:rsid w:val="002F4B2D"/>
    <w:rsid w:val="002F4BC0"/>
    <w:rsid w:val="002F61B6"/>
    <w:rsid w:val="002F61BE"/>
    <w:rsid w:val="002F708D"/>
    <w:rsid w:val="00300D50"/>
    <w:rsid w:val="0030285A"/>
    <w:rsid w:val="00302F43"/>
    <w:rsid w:val="00303C7C"/>
    <w:rsid w:val="003048EF"/>
    <w:rsid w:val="00304EF0"/>
    <w:rsid w:val="00305083"/>
    <w:rsid w:val="00305D29"/>
    <w:rsid w:val="003064A0"/>
    <w:rsid w:val="00306B96"/>
    <w:rsid w:val="0030736E"/>
    <w:rsid w:val="00307A5F"/>
    <w:rsid w:val="00307CD5"/>
    <w:rsid w:val="00307F23"/>
    <w:rsid w:val="003103A6"/>
    <w:rsid w:val="00310A01"/>
    <w:rsid w:val="0031169C"/>
    <w:rsid w:val="003146BC"/>
    <w:rsid w:val="00314C48"/>
    <w:rsid w:val="00314C81"/>
    <w:rsid w:val="00315669"/>
    <w:rsid w:val="00315BC8"/>
    <w:rsid w:val="0031616D"/>
    <w:rsid w:val="0031627B"/>
    <w:rsid w:val="003164BF"/>
    <w:rsid w:val="003170BF"/>
    <w:rsid w:val="0031730D"/>
    <w:rsid w:val="00317762"/>
    <w:rsid w:val="003179E0"/>
    <w:rsid w:val="003200A6"/>
    <w:rsid w:val="0032020B"/>
    <w:rsid w:val="00322772"/>
    <w:rsid w:val="003238D0"/>
    <w:rsid w:val="003239F1"/>
    <w:rsid w:val="00323BC2"/>
    <w:rsid w:val="0032442A"/>
    <w:rsid w:val="00325D4A"/>
    <w:rsid w:val="00325E9A"/>
    <w:rsid w:val="00327A0B"/>
    <w:rsid w:val="00327CF7"/>
    <w:rsid w:val="00327F25"/>
    <w:rsid w:val="00330450"/>
    <w:rsid w:val="00331242"/>
    <w:rsid w:val="00332557"/>
    <w:rsid w:val="00332D40"/>
    <w:rsid w:val="00333061"/>
    <w:rsid w:val="00333211"/>
    <w:rsid w:val="003336F2"/>
    <w:rsid w:val="00333BFF"/>
    <w:rsid w:val="00333D51"/>
    <w:rsid w:val="003342B3"/>
    <w:rsid w:val="00337086"/>
    <w:rsid w:val="00337817"/>
    <w:rsid w:val="0033783A"/>
    <w:rsid w:val="003405A7"/>
    <w:rsid w:val="00342218"/>
    <w:rsid w:val="00343BF0"/>
    <w:rsid w:val="0034439E"/>
    <w:rsid w:val="0034463B"/>
    <w:rsid w:val="00344E00"/>
    <w:rsid w:val="00344E83"/>
    <w:rsid w:val="003469AA"/>
    <w:rsid w:val="00347866"/>
    <w:rsid w:val="00347CBC"/>
    <w:rsid w:val="0035067F"/>
    <w:rsid w:val="00350785"/>
    <w:rsid w:val="00350AB8"/>
    <w:rsid w:val="00351A36"/>
    <w:rsid w:val="00352480"/>
    <w:rsid w:val="00352841"/>
    <w:rsid w:val="003532C9"/>
    <w:rsid w:val="00353D0E"/>
    <w:rsid w:val="00354A60"/>
    <w:rsid w:val="0035554F"/>
    <w:rsid w:val="00355DD9"/>
    <w:rsid w:val="00355EA8"/>
    <w:rsid w:val="0035726C"/>
    <w:rsid w:val="003573CE"/>
    <w:rsid w:val="00357A82"/>
    <w:rsid w:val="00357C14"/>
    <w:rsid w:val="0036095E"/>
    <w:rsid w:val="00360E8F"/>
    <w:rsid w:val="003610FF"/>
    <w:rsid w:val="00361CB9"/>
    <w:rsid w:val="003621B4"/>
    <w:rsid w:val="0036233A"/>
    <w:rsid w:val="00362740"/>
    <w:rsid w:val="0036506B"/>
    <w:rsid w:val="00365238"/>
    <w:rsid w:val="003652C9"/>
    <w:rsid w:val="00365A04"/>
    <w:rsid w:val="00365ED8"/>
    <w:rsid w:val="00366714"/>
    <w:rsid w:val="00366C31"/>
    <w:rsid w:val="003672AF"/>
    <w:rsid w:val="003672F1"/>
    <w:rsid w:val="00367898"/>
    <w:rsid w:val="00370B5B"/>
    <w:rsid w:val="003723A7"/>
    <w:rsid w:val="00372FBA"/>
    <w:rsid w:val="0037421D"/>
    <w:rsid w:val="003747FD"/>
    <w:rsid w:val="00374C6B"/>
    <w:rsid w:val="003760DB"/>
    <w:rsid w:val="00376170"/>
    <w:rsid w:val="003761B0"/>
    <w:rsid w:val="00377ADF"/>
    <w:rsid w:val="0038076A"/>
    <w:rsid w:val="0038101F"/>
    <w:rsid w:val="00381A62"/>
    <w:rsid w:val="00381E86"/>
    <w:rsid w:val="00383726"/>
    <w:rsid w:val="00383FEC"/>
    <w:rsid w:val="00384859"/>
    <w:rsid w:val="003854E9"/>
    <w:rsid w:val="00385CD4"/>
    <w:rsid w:val="00387650"/>
    <w:rsid w:val="003909C1"/>
    <w:rsid w:val="0039107F"/>
    <w:rsid w:val="00393C9F"/>
    <w:rsid w:val="0039442F"/>
    <w:rsid w:val="00394532"/>
    <w:rsid w:val="0039578F"/>
    <w:rsid w:val="003A2F7E"/>
    <w:rsid w:val="003A3890"/>
    <w:rsid w:val="003A3A36"/>
    <w:rsid w:val="003A4285"/>
    <w:rsid w:val="003A5852"/>
    <w:rsid w:val="003A5D76"/>
    <w:rsid w:val="003A6FBE"/>
    <w:rsid w:val="003A70D1"/>
    <w:rsid w:val="003B061F"/>
    <w:rsid w:val="003B1920"/>
    <w:rsid w:val="003B2A10"/>
    <w:rsid w:val="003B2BA2"/>
    <w:rsid w:val="003B2D0A"/>
    <w:rsid w:val="003B3F44"/>
    <w:rsid w:val="003B43EB"/>
    <w:rsid w:val="003B447F"/>
    <w:rsid w:val="003B451A"/>
    <w:rsid w:val="003B4B04"/>
    <w:rsid w:val="003B4DCE"/>
    <w:rsid w:val="003B637B"/>
    <w:rsid w:val="003B6B72"/>
    <w:rsid w:val="003B7815"/>
    <w:rsid w:val="003BBBE5"/>
    <w:rsid w:val="003C093B"/>
    <w:rsid w:val="003C09BF"/>
    <w:rsid w:val="003C0D61"/>
    <w:rsid w:val="003C0E0A"/>
    <w:rsid w:val="003C23E1"/>
    <w:rsid w:val="003C2C25"/>
    <w:rsid w:val="003C3203"/>
    <w:rsid w:val="003C3550"/>
    <w:rsid w:val="003C3628"/>
    <w:rsid w:val="003C3838"/>
    <w:rsid w:val="003C46F6"/>
    <w:rsid w:val="003C5769"/>
    <w:rsid w:val="003C5785"/>
    <w:rsid w:val="003C6185"/>
    <w:rsid w:val="003C7CDF"/>
    <w:rsid w:val="003C7E79"/>
    <w:rsid w:val="003D100A"/>
    <w:rsid w:val="003D14A7"/>
    <w:rsid w:val="003D4615"/>
    <w:rsid w:val="003D4BC3"/>
    <w:rsid w:val="003D557E"/>
    <w:rsid w:val="003D6BBA"/>
    <w:rsid w:val="003E03E4"/>
    <w:rsid w:val="003E08EE"/>
    <w:rsid w:val="003E10CD"/>
    <w:rsid w:val="003E18C6"/>
    <w:rsid w:val="003E1BE6"/>
    <w:rsid w:val="003E1F44"/>
    <w:rsid w:val="003E2240"/>
    <w:rsid w:val="003E2B72"/>
    <w:rsid w:val="003E2E53"/>
    <w:rsid w:val="003E420D"/>
    <w:rsid w:val="003E55D8"/>
    <w:rsid w:val="003E6B26"/>
    <w:rsid w:val="003E71E9"/>
    <w:rsid w:val="003E7A66"/>
    <w:rsid w:val="003E7DAA"/>
    <w:rsid w:val="003F0372"/>
    <w:rsid w:val="003F1445"/>
    <w:rsid w:val="003F1C3E"/>
    <w:rsid w:val="003F3484"/>
    <w:rsid w:val="003F3EDD"/>
    <w:rsid w:val="003F4B27"/>
    <w:rsid w:val="003F5DF5"/>
    <w:rsid w:val="003F63D4"/>
    <w:rsid w:val="003F6F1B"/>
    <w:rsid w:val="003F7096"/>
    <w:rsid w:val="004008FE"/>
    <w:rsid w:val="00400BF7"/>
    <w:rsid w:val="00400E19"/>
    <w:rsid w:val="004018A7"/>
    <w:rsid w:val="004018E8"/>
    <w:rsid w:val="00402D9F"/>
    <w:rsid w:val="00403FB1"/>
    <w:rsid w:val="004042CC"/>
    <w:rsid w:val="0040466F"/>
    <w:rsid w:val="0040666D"/>
    <w:rsid w:val="00406DAE"/>
    <w:rsid w:val="0040700B"/>
    <w:rsid w:val="00407C89"/>
    <w:rsid w:val="00407EFD"/>
    <w:rsid w:val="00410801"/>
    <w:rsid w:val="004109C8"/>
    <w:rsid w:val="00411904"/>
    <w:rsid w:val="00414524"/>
    <w:rsid w:val="004145FB"/>
    <w:rsid w:val="00414995"/>
    <w:rsid w:val="00414BAA"/>
    <w:rsid w:val="00415178"/>
    <w:rsid w:val="00422F34"/>
    <w:rsid w:val="00423802"/>
    <w:rsid w:val="00424E47"/>
    <w:rsid w:val="00425498"/>
    <w:rsid w:val="004264D2"/>
    <w:rsid w:val="00426C82"/>
    <w:rsid w:val="00430BFC"/>
    <w:rsid w:val="00430CF2"/>
    <w:rsid w:val="00431039"/>
    <w:rsid w:val="00431356"/>
    <w:rsid w:val="00431F53"/>
    <w:rsid w:val="00432F40"/>
    <w:rsid w:val="00432F94"/>
    <w:rsid w:val="00433637"/>
    <w:rsid w:val="0043401F"/>
    <w:rsid w:val="00434F86"/>
    <w:rsid w:val="00436E7D"/>
    <w:rsid w:val="00437154"/>
    <w:rsid w:val="004379ED"/>
    <w:rsid w:val="00437CDF"/>
    <w:rsid w:val="00440840"/>
    <w:rsid w:val="00441216"/>
    <w:rsid w:val="0044278E"/>
    <w:rsid w:val="00445A85"/>
    <w:rsid w:val="00445A8B"/>
    <w:rsid w:val="004462A1"/>
    <w:rsid w:val="004463F0"/>
    <w:rsid w:val="004466B9"/>
    <w:rsid w:val="004476AF"/>
    <w:rsid w:val="004509FC"/>
    <w:rsid w:val="00451740"/>
    <w:rsid w:val="0045322A"/>
    <w:rsid w:val="0045365F"/>
    <w:rsid w:val="00453B66"/>
    <w:rsid w:val="004549ED"/>
    <w:rsid w:val="00454BAA"/>
    <w:rsid w:val="004550C8"/>
    <w:rsid w:val="004550FC"/>
    <w:rsid w:val="00455D7C"/>
    <w:rsid w:val="0045639F"/>
    <w:rsid w:val="00460A29"/>
    <w:rsid w:val="004611B1"/>
    <w:rsid w:val="00461420"/>
    <w:rsid w:val="00461BF4"/>
    <w:rsid w:val="00462263"/>
    <w:rsid w:val="00463045"/>
    <w:rsid w:val="0046488A"/>
    <w:rsid w:val="0046577D"/>
    <w:rsid w:val="00465CDF"/>
    <w:rsid w:val="00466888"/>
    <w:rsid w:val="004668ED"/>
    <w:rsid w:val="004675DA"/>
    <w:rsid w:val="00467603"/>
    <w:rsid w:val="0047051B"/>
    <w:rsid w:val="004709B8"/>
    <w:rsid w:val="00471876"/>
    <w:rsid w:val="00472708"/>
    <w:rsid w:val="004734FE"/>
    <w:rsid w:val="004739E9"/>
    <w:rsid w:val="0047458A"/>
    <w:rsid w:val="00474C2B"/>
    <w:rsid w:val="00476AE1"/>
    <w:rsid w:val="00481438"/>
    <w:rsid w:val="00481A2F"/>
    <w:rsid w:val="00481C2D"/>
    <w:rsid w:val="00482ED6"/>
    <w:rsid w:val="00483211"/>
    <w:rsid w:val="0048321D"/>
    <w:rsid w:val="00483AB8"/>
    <w:rsid w:val="00483C77"/>
    <w:rsid w:val="00484756"/>
    <w:rsid w:val="0048518E"/>
    <w:rsid w:val="00485B51"/>
    <w:rsid w:val="004863F8"/>
    <w:rsid w:val="00486730"/>
    <w:rsid w:val="0048747F"/>
    <w:rsid w:val="00487C77"/>
    <w:rsid w:val="00487C7F"/>
    <w:rsid w:val="00490D01"/>
    <w:rsid w:val="00490E5D"/>
    <w:rsid w:val="004920CB"/>
    <w:rsid w:val="00492177"/>
    <w:rsid w:val="00492417"/>
    <w:rsid w:val="00493C5F"/>
    <w:rsid w:val="00494196"/>
    <w:rsid w:val="00494974"/>
    <w:rsid w:val="0049547A"/>
    <w:rsid w:val="00495D50"/>
    <w:rsid w:val="00495E88"/>
    <w:rsid w:val="00496768"/>
    <w:rsid w:val="00496BD7"/>
    <w:rsid w:val="004A033B"/>
    <w:rsid w:val="004A07C7"/>
    <w:rsid w:val="004A237F"/>
    <w:rsid w:val="004A296E"/>
    <w:rsid w:val="004A2A1E"/>
    <w:rsid w:val="004A3475"/>
    <w:rsid w:val="004A3523"/>
    <w:rsid w:val="004A40F4"/>
    <w:rsid w:val="004A4313"/>
    <w:rsid w:val="004A7C9E"/>
    <w:rsid w:val="004B0D22"/>
    <w:rsid w:val="004B176E"/>
    <w:rsid w:val="004B2B96"/>
    <w:rsid w:val="004B2C70"/>
    <w:rsid w:val="004B4393"/>
    <w:rsid w:val="004B4698"/>
    <w:rsid w:val="004B4AE4"/>
    <w:rsid w:val="004B4B7B"/>
    <w:rsid w:val="004B51E3"/>
    <w:rsid w:val="004B59F6"/>
    <w:rsid w:val="004B6FE5"/>
    <w:rsid w:val="004B72EC"/>
    <w:rsid w:val="004C1055"/>
    <w:rsid w:val="004C1DE4"/>
    <w:rsid w:val="004C37D6"/>
    <w:rsid w:val="004C444B"/>
    <w:rsid w:val="004C5779"/>
    <w:rsid w:val="004C5BD0"/>
    <w:rsid w:val="004C5F3C"/>
    <w:rsid w:val="004C6327"/>
    <w:rsid w:val="004C7203"/>
    <w:rsid w:val="004D0DF8"/>
    <w:rsid w:val="004D1060"/>
    <w:rsid w:val="004D28C9"/>
    <w:rsid w:val="004D474A"/>
    <w:rsid w:val="004D66AA"/>
    <w:rsid w:val="004D6B79"/>
    <w:rsid w:val="004D727D"/>
    <w:rsid w:val="004D758D"/>
    <w:rsid w:val="004D7AEB"/>
    <w:rsid w:val="004E0B00"/>
    <w:rsid w:val="004E0FA2"/>
    <w:rsid w:val="004E15F8"/>
    <w:rsid w:val="004E1E6E"/>
    <w:rsid w:val="004E20AE"/>
    <w:rsid w:val="004E250D"/>
    <w:rsid w:val="004E296D"/>
    <w:rsid w:val="004E30EB"/>
    <w:rsid w:val="004E3926"/>
    <w:rsid w:val="004E624E"/>
    <w:rsid w:val="004E673A"/>
    <w:rsid w:val="004F2331"/>
    <w:rsid w:val="004F2B4F"/>
    <w:rsid w:val="004F3965"/>
    <w:rsid w:val="004F4584"/>
    <w:rsid w:val="004F51EE"/>
    <w:rsid w:val="004F5775"/>
    <w:rsid w:val="004F6848"/>
    <w:rsid w:val="004F6ED5"/>
    <w:rsid w:val="004F72FD"/>
    <w:rsid w:val="005008DB"/>
    <w:rsid w:val="00500B54"/>
    <w:rsid w:val="00500EC4"/>
    <w:rsid w:val="00500F52"/>
    <w:rsid w:val="00501924"/>
    <w:rsid w:val="0050237D"/>
    <w:rsid w:val="005025AF"/>
    <w:rsid w:val="0050357C"/>
    <w:rsid w:val="00503968"/>
    <w:rsid w:val="0050406C"/>
    <w:rsid w:val="00504208"/>
    <w:rsid w:val="00504BB1"/>
    <w:rsid w:val="0050508D"/>
    <w:rsid w:val="00505FF8"/>
    <w:rsid w:val="005071A3"/>
    <w:rsid w:val="00507AFA"/>
    <w:rsid w:val="00510344"/>
    <w:rsid w:val="00510616"/>
    <w:rsid w:val="00511289"/>
    <w:rsid w:val="00511620"/>
    <w:rsid w:val="00514003"/>
    <w:rsid w:val="00514092"/>
    <w:rsid w:val="0051472D"/>
    <w:rsid w:val="005148FC"/>
    <w:rsid w:val="00516203"/>
    <w:rsid w:val="00520342"/>
    <w:rsid w:val="00520512"/>
    <w:rsid w:val="005222CC"/>
    <w:rsid w:val="005232A1"/>
    <w:rsid w:val="00524141"/>
    <w:rsid w:val="005252E2"/>
    <w:rsid w:val="00525B50"/>
    <w:rsid w:val="00526F88"/>
    <w:rsid w:val="0052727E"/>
    <w:rsid w:val="00527553"/>
    <w:rsid w:val="00527EB1"/>
    <w:rsid w:val="00531E32"/>
    <w:rsid w:val="005327CF"/>
    <w:rsid w:val="0053355D"/>
    <w:rsid w:val="00533D47"/>
    <w:rsid w:val="005344C6"/>
    <w:rsid w:val="00534612"/>
    <w:rsid w:val="00535735"/>
    <w:rsid w:val="005363A0"/>
    <w:rsid w:val="00537F49"/>
    <w:rsid w:val="00541009"/>
    <w:rsid w:val="00541BA7"/>
    <w:rsid w:val="00541BE7"/>
    <w:rsid w:val="00541F3D"/>
    <w:rsid w:val="0054313E"/>
    <w:rsid w:val="0054348C"/>
    <w:rsid w:val="005451F8"/>
    <w:rsid w:val="00545A73"/>
    <w:rsid w:val="00546F9E"/>
    <w:rsid w:val="005501AC"/>
    <w:rsid w:val="005501F6"/>
    <w:rsid w:val="005505CD"/>
    <w:rsid w:val="00553DA5"/>
    <w:rsid w:val="0055400F"/>
    <w:rsid w:val="00554A33"/>
    <w:rsid w:val="005550C6"/>
    <w:rsid w:val="0055674D"/>
    <w:rsid w:val="00556766"/>
    <w:rsid w:val="00556B8F"/>
    <w:rsid w:val="00557425"/>
    <w:rsid w:val="00560D48"/>
    <w:rsid w:val="00561F74"/>
    <w:rsid w:val="00562DA0"/>
    <w:rsid w:val="00563324"/>
    <w:rsid w:val="00563734"/>
    <w:rsid w:val="00563E27"/>
    <w:rsid w:val="005643E5"/>
    <w:rsid w:val="0056465F"/>
    <w:rsid w:val="005657EA"/>
    <w:rsid w:val="00565D9A"/>
    <w:rsid w:val="00567A29"/>
    <w:rsid w:val="00567BBF"/>
    <w:rsid w:val="00567C2C"/>
    <w:rsid w:val="00567CF5"/>
    <w:rsid w:val="0057102D"/>
    <w:rsid w:val="0057106B"/>
    <w:rsid w:val="00571977"/>
    <w:rsid w:val="00571C50"/>
    <w:rsid w:val="00573534"/>
    <w:rsid w:val="00573663"/>
    <w:rsid w:val="00573E87"/>
    <w:rsid w:val="005746AA"/>
    <w:rsid w:val="005747E4"/>
    <w:rsid w:val="00574A58"/>
    <w:rsid w:val="005750D7"/>
    <w:rsid w:val="00575D7F"/>
    <w:rsid w:val="0057657D"/>
    <w:rsid w:val="00576A55"/>
    <w:rsid w:val="00576EFD"/>
    <w:rsid w:val="005771BC"/>
    <w:rsid w:val="00577D4F"/>
    <w:rsid w:val="005809B0"/>
    <w:rsid w:val="00580DCC"/>
    <w:rsid w:val="00581701"/>
    <w:rsid w:val="00581F7D"/>
    <w:rsid w:val="00582383"/>
    <w:rsid w:val="005848CE"/>
    <w:rsid w:val="0058565E"/>
    <w:rsid w:val="00586106"/>
    <w:rsid w:val="00587A9D"/>
    <w:rsid w:val="00590E2A"/>
    <w:rsid w:val="00591181"/>
    <w:rsid w:val="00591C25"/>
    <w:rsid w:val="005924B2"/>
    <w:rsid w:val="0059399F"/>
    <w:rsid w:val="00593F2A"/>
    <w:rsid w:val="00594AEF"/>
    <w:rsid w:val="00596D3B"/>
    <w:rsid w:val="00596E78"/>
    <w:rsid w:val="005976FE"/>
    <w:rsid w:val="00597BBF"/>
    <w:rsid w:val="005A145F"/>
    <w:rsid w:val="005A2726"/>
    <w:rsid w:val="005A4F7D"/>
    <w:rsid w:val="005A571A"/>
    <w:rsid w:val="005A7026"/>
    <w:rsid w:val="005A7236"/>
    <w:rsid w:val="005A73FF"/>
    <w:rsid w:val="005B009D"/>
    <w:rsid w:val="005B20AD"/>
    <w:rsid w:val="005B3744"/>
    <w:rsid w:val="005B3C9F"/>
    <w:rsid w:val="005B5841"/>
    <w:rsid w:val="005B61F3"/>
    <w:rsid w:val="005B70E6"/>
    <w:rsid w:val="005C073F"/>
    <w:rsid w:val="005C0850"/>
    <w:rsid w:val="005C0907"/>
    <w:rsid w:val="005C1ABC"/>
    <w:rsid w:val="005C2A05"/>
    <w:rsid w:val="005C5070"/>
    <w:rsid w:val="005C5702"/>
    <w:rsid w:val="005C6304"/>
    <w:rsid w:val="005C631E"/>
    <w:rsid w:val="005C6FC2"/>
    <w:rsid w:val="005C7519"/>
    <w:rsid w:val="005D1DC3"/>
    <w:rsid w:val="005D1E5E"/>
    <w:rsid w:val="005D2C36"/>
    <w:rsid w:val="005D2E12"/>
    <w:rsid w:val="005D319D"/>
    <w:rsid w:val="005D3BCA"/>
    <w:rsid w:val="005D3D73"/>
    <w:rsid w:val="005D49C0"/>
    <w:rsid w:val="005D4ACD"/>
    <w:rsid w:val="005D5A2D"/>
    <w:rsid w:val="005D7358"/>
    <w:rsid w:val="005D7781"/>
    <w:rsid w:val="005D7AF3"/>
    <w:rsid w:val="005E3B19"/>
    <w:rsid w:val="005E43F9"/>
    <w:rsid w:val="005E44A9"/>
    <w:rsid w:val="005E49DB"/>
    <w:rsid w:val="005E535F"/>
    <w:rsid w:val="005E5417"/>
    <w:rsid w:val="005E5A15"/>
    <w:rsid w:val="005E5A42"/>
    <w:rsid w:val="005E65E8"/>
    <w:rsid w:val="005E6C79"/>
    <w:rsid w:val="005E72AE"/>
    <w:rsid w:val="005E7F51"/>
    <w:rsid w:val="005F0049"/>
    <w:rsid w:val="005F2BB6"/>
    <w:rsid w:val="005F2F9F"/>
    <w:rsid w:val="005F371B"/>
    <w:rsid w:val="005F43FA"/>
    <w:rsid w:val="005F5B44"/>
    <w:rsid w:val="005F64F0"/>
    <w:rsid w:val="005F7368"/>
    <w:rsid w:val="005F7CBB"/>
    <w:rsid w:val="00600D13"/>
    <w:rsid w:val="00601134"/>
    <w:rsid w:val="006015B2"/>
    <w:rsid w:val="00603905"/>
    <w:rsid w:val="00605159"/>
    <w:rsid w:val="00605A05"/>
    <w:rsid w:val="00605CB3"/>
    <w:rsid w:val="00605F5E"/>
    <w:rsid w:val="00606746"/>
    <w:rsid w:val="00607922"/>
    <w:rsid w:val="00610632"/>
    <w:rsid w:val="0061188C"/>
    <w:rsid w:val="006127DE"/>
    <w:rsid w:val="00614195"/>
    <w:rsid w:val="00614567"/>
    <w:rsid w:val="006147DB"/>
    <w:rsid w:val="0061576C"/>
    <w:rsid w:val="006159A9"/>
    <w:rsid w:val="00615D80"/>
    <w:rsid w:val="006167DA"/>
    <w:rsid w:val="006167F6"/>
    <w:rsid w:val="00616FD3"/>
    <w:rsid w:val="006207BC"/>
    <w:rsid w:val="006208AE"/>
    <w:rsid w:val="00620993"/>
    <w:rsid w:val="00620B96"/>
    <w:rsid w:val="00621547"/>
    <w:rsid w:val="0062300E"/>
    <w:rsid w:val="00623167"/>
    <w:rsid w:val="00623E0F"/>
    <w:rsid w:val="00624AD2"/>
    <w:rsid w:val="006255C1"/>
    <w:rsid w:val="006257CC"/>
    <w:rsid w:val="00625D1D"/>
    <w:rsid w:val="00626E72"/>
    <w:rsid w:val="0063093E"/>
    <w:rsid w:val="00630CAE"/>
    <w:rsid w:val="00630CFD"/>
    <w:rsid w:val="006312CE"/>
    <w:rsid w:val="00631732"/>
    <w:rsid w:val="006318DC"/>
    <w:rsid w:val="006326BA"/>
    <w:rsid w:val="00634598"/>
    <w:rsid w:val="006345E4"/>
    <w:rsid w:val="00635414"/>
    <w:rsid w:val="00635CD4"/>
    <w:rsid w:val="00635E0A"/>
    <w:rsid w:val="00636047"/>
    <w:rsid w:val="006376DE"/>
    <w:rsid w:val="00640B04"/>
    <w:rsid w:val="0064184B"/>
    <w:rsid w:val="006425F9"/>
    <w:rsid w:val="00642A03"/>
    <w:rsid w:val="00642A20"/>
    <w:rsid w:val="00643702"/>
    <w:rsid w:val="006439EF"/>
    <w:rsid w:val="00643B3C"/>
    <w:rsid w:val="006460AC"/>
    <w:rsid w:val="006471D8"/>
    <w:rsid w:val="006503A2"/>
    <w:rsid w:val="00650C88"/>
    <w:rsid w:val="00651C58"/>
    <w:rsid w:val="00652E72"/>
    <w:rsid w:val="00653802"/>
    <w:rsid w:val="00653E78"/>
    <w:rsid w:val="00654E7F"/>
    <w:rsid w:val="0065513E"/>
    <w:rsid w:val="0065556E"/>
    <w:rsid w:val="00655877"/>
    <w:rsid w:val="00655AF5"/>
    <w:rsid w:val="00656CE5"/>
    <w:rsid w:val="00656DFA"/>
    <w:rsid w:val="00656E28"/>
    <w:rsid w:val="00656F5B"/>
    <w:rsid w:val="00657218"/>
    <w:rsid w:val="00660014"/>
    <w:rsid w:val="006607CD"/>
    <w:rsid w:val="00660C27"/>
    <w:rsid w:val="00661869"/>
    <w:rsid w:val="00661EA9"/>
    <w:rsid w:val="00662995"/>
    <w:rsid w:val="006629DC"/>
    <w:rsid w:val="00662B63"/>
    <w:rsid w:val="00663282"/>
    <w:rsid w:val="006645D8"/>
    <w:rsid w:val="00664C81"/>
    <w:rsid w:val="00664FFF"/>
    <w:rsid w:val="00665421"/>
    <w:rsid w:val="00665604"/>
    <w:rsid w:val="006678CF"/>
    <w:rsid w:val="00667A4A"/>
    <w:rsid w:val="00671A5B"/>
    <w:rsid w:val="00672105"/>
    <w:rsid w:val="0067244B"/>
    <w:rsid w:val="0067281B"/>
    <w:rsid w:val="00672FDB"/>
    <w:rsid w:val="00673729"/>
    <w:rsid w:val="006739C6"/>
    <w:rsid w:val="0067473D"/>
    <w:rsid w:val="00675834"/>
    <w:rsid w:val="00676CC4"/>
    <w:rsid w:val="006778C6"/>
    <w:rsid w:val="00677DDF"/>
    <w:rsid w:val="00677E6A"/>
    <w:rsid w:val="006807A5"/>
    <w:rsid w:val="006811E4"/>
    <w:rsid w:val="00681B73"/>
    <w:rsid w:val="00681D38"/>
    <w:rsid w:val="00682319"/>
    <w:rsid w:val="006830E2"/>
    <w:rsid w:val="00683B0C"/>
    <w:rsid w:val="00684ED4"/>
    <w:rsid w:val="00684FEA"/>
    <w:rsid w:val="00685329"/>
    <w:rsid w:val="006856D3"/>
    <w:rsid w:val="0068625D"/>
    <w:rsid w:val="00687B03"/>
    <w:rsid w:val="00691652"/>
    <w:rsid w:val="006918A6"/>
    <w:rsid w:val="00693E2F"/>
    <w:rsid w:val="0069481E"/>
    <w:rsid w:val="006955F8"/>
    <w:rsid w:val="006959B3"/>
    <w:rsid w:val="00695D95"/>
    <w:rsid w:val="006962A1"/>
    <w:rsid w:val="006969DF"/>
    <w:rsid w:val="00696F3B"/>
    <w:rsid w:val="0069795E"/>
    <w:rsid w:val="006A11E9"/>
    <w:rsid w:val="006A16E0"/>
    <w:rsid w:val="006A1A5C"/>
    <w:rsid w:val="006A1E0E"/>
    <w:rsid w:val="006A2A75"/>
    <w:rsid w:val="006A3513"/>
    <w:rsid w:val="006A3C86"/>
    <w:rsid w:val="006A3E2C"/>
    <w:rsid w:val="006A40A8"/>
    <w:rsid w:val="006A53E6"/>
    <w:rsid w:val="006A64A0"/>
    <w:rsid w:val="006A653B"/>
    <w:rsid w:val="006A6C21"/>
    <w:rsid w:val="006A7822"/>
    <w:rsid w:val="006A7A4D"/>
    <w:rsid w:val="006A7A54"/>
    <w:rsid w:val="006A7B17"/>
    <w:rsid w:val="006A7BF2"/>
    <w:rsid w:val="006B2160"/>
    <w:rsid w:val="006B216C"/>
    <w:rsid w:val="006B34B7"/>
    <w:rsid w:val="006B3BFA"/>
    <w:rsid w:val="006B3DB5"/>
    <w:rsid w:val="006B3F50"/>
    <w:rsid w:val="006B3F61"/>
    <w:rsid w:val="006B4284"/>
    <w:rsid w:val="006B4CB8"/>
    <w:rsid w:val="006B4F85"/>
    <w:rsid w:val="006B5614"/>
    <w:rsid w:val="006B5B51"/>
    <w:rsid w:val="006B70C2"/>
    <w:rsid w:val="006B7411"/>
    <w:rsid w:val="006C002F"/>
    <w:rsid w:val="006C0175"/>
    <w:rsid w:val="006C06D4"/>
    <w:rsid w:val="006C06E7"/>
    <w:rsid w:val="006C179B"/>
    <w:rsid w:val="006C3CB6"/>
    <w:rsid w:val="006C59CE"/>
    <w:rsid w:val="006C5C7A"/>
    <w:rsid w:val="006C663E"/>
    <w:rsid w:val="006D0280"/>
    <w:rsid w:val="006D07C7"/>
    <w:rsid w:val="006D0C92"/>
    <w:rsid w:val="006D277B"/>
    <w:rsid w:val="006D2E59"/>
    <w:rsid w:val="006D4804"/>
    <w:rsid w:val="006D48EB"/>
    <w:rsid w:val="006D4A12"/>
    <w:rsid w:val="006D5087"/>
    <w:rsid w:val="006D5262"/>
    <w:rsid w:val="006D625F"/>
    <w:rsid w:val="006D78EE"/>
    <w:rsid w:val="006D7D98"/>
    <w:rsid w:val="006E013C"/>
    <w:rsid w:val="006E051D"/>
    <w:rsid w:val="006E0E03"/>
    <w:rsid w:val="006E139B"/>
    <w:rsid w:val="006E1454"/>
    <w:rsid w:val="006E14F7"/>
    <w:rsid w:val="006E194F"/>
    <w:rsid w:val="006E4196"/>
    <w:rsid w:val="006E4A94"/>
    <w:rsid w:val="006E4B28"/>
    <w:rsid w:val="006E6760"/>
    <w:rsid w:val="006E67A7"/>
    <w:rsid w:val="006E6C01"/>
    <w:rsid w:val="006F0264"/>
    <w:rsid w:val="006F0552"/>
    <w:rsid w:val="006F10F4"/>
    <w:rsid w:val="006F2019"/>
    <w:rsid w:val="006F2538"/>
    <w:rsid w:val="006F2C13"/>
    <w:rsid w:val="006F305D"/>
    <w:rsid w:val="006F365F"/>
    <w:rsid w:val="006F36D5"/>
    <w:rsid w:val="006F3F72"/>
    <w:rsid w:val="006F45B8"/>
    <w:rsid w:val="006F5AF6"/>
    <w:rsid w:val="006F5DDF"/>
    <w:rsid w:val="006F6001"/>
    <w:rsid w:val="006F67B7"/>
    <w:rsid w:val="006F71D6"/>
    <w:rsid w:val="006F729E"/>
    <w:rsid w:val="006F7AEA"/>
    <w:rsid w:val="00700C3B"/>
    <w:rsid w:val="00702A0F"/>
    <w:rsid w:val="007030DC"/>
    <w:rsid w:val="00703535"/>
    <w:rsid w:val="0070420B"/>
    <w:rsid w:val="00705F47"/>
    <w:rsid w:val="0070609D"/>
    <w:rsid w:val="007110D5"/>
    <w:rsid w:val="007120AD"/>
    <w:rsid w:val="00712EF0"/>
    <w:rsid w:val="00713703"/>
    <w:rsid w:val="00714934"/>
    <w:rsid w:val="00714B98"/>
    <w:rsid w:val="007161A0"/>
    <w:rsid w:val="00716A8F"/>
    <w:rsid w:val="00720AB1"/>
    <w:rsid w:val="007220F5"/>
    <w:rsid w:val="00722786"/>
    <w:rsid w:val="00722DA9"/>
    <w:rsid w:val="00723326"/>
    <w:rsid w:val="00723984"/>
    <w:rsid w:val="0072419F"/>
    <w:rsid w:val="007245C2"/>
    <w:rsid w:val="00725853"/>
    <w:rsid w:val="00726FA4"/>
    <w:rsid w:val="00727AD4"/>
    <w:rsid w:val="007305E3"/>
    <w:rsid w:val="00730BE7"/>
    <w:rsid w:val="00731DDE"/>
    <w:rsid w:val="00731F77"/>
    <w:rsid w:val="00732CC1"/>
    <w:rsid w:val="0073471F"/>
    <w:rsid w:val="007347DF"/>
    <w:rsid w:val="00734AB0"/>
    <w:rsid w:val="007358FE"/>
    <w:rsid w:val="00737C09"/>
    <w:rsid w:val="00737D0F"/>
    <w:rsid w:val="00737F2F"/>
    <w:rsid w:val="00740F0D"/>
    <w:rsid w:val="00741CAD"/>
    <w:rsid w:val="00742201"/>
    <w:rsid w:val="007429F2"/>
    <w:rsid w:val="0074345C"/>
    <w:rsid w:val="0074404B"/>
    <w:rsid w:val="007441AD"/>
    <w:rsid w:val="007448FD"/>
    <w:rsid w:val="0074553D"/>
    <w:rsid w:val="007473E7"/>
    <w:rsid w:val="007478C9"/>
    <w:rsid w:val="00750319"/>
    <w:rsid w:val="0075069D"/>
    <w:rsid w:val="00752050"/>
    <w:rsid w:val="007526D3"/>
    <w:rsid w:val="00753BE7"/>
    <w:rsid w:val="00755FA8"/>
    <w:rsid w:val="0075675F"/>
    <w:rsid w:val="00756D13"/>
    <w:rsid w:val="007572B9"/>
    <w:rsid w:val="0075768A"/>
    <w:rsid w:val="00757CDB"/>
    <w:rsid w:val="0076180D"/>
    <w:rsid w:val="007638AA"/>
    <w:rsid w:val="007642A4"/>
    <w:rsid w:val="00765463"/>
    <w:rsid w:val="00766C11"/>
    <w:rsid w:val="007670A2"/>
    <w:rsid w:val="00770E12"/>
    <w:rsid w:val="00771E37"/>
    <w:rsid w:val="007722F3"/>
    <w:rsid w:val="00772C2F"/>
    <w:rsid w:val="00772DC8"/>
    <w:rsid w:val="007730AC"/>
    <w:rsid w:val="00774FBD"/>
    <w:rsid w:val="00775208"/>
    <w:rsid w:val="0077552C"/>
    <w:rsid w:val="00775812"/>
    <w:rsid w:val="00776A0F"/>
    <w:rsid w:val="00781243"/>
    <w:rsid w:val="00782498"/>
    <w:rsid w:val="007827A6"/>
    <w:rsid w:val="007832DC"/>
    <w:rsid w:val="00783660"/>
    <w:rsid w:val="00785FC9"/>
    <w:rsid w:val="007871AF"/>
    <w:rsid w:val="00787200"/>
    <w:rsid w:val="00787420"/>
    <w:rsid w:val="0078773C"/>
    <w:rsid w:val="007877BA"/>
    <w:rsid w:val="00787806"/>
    <w:rsid w:val="00790303"/>
    <w:rsid w:val="0079043D"/>
    <w:rsid w:val="00790580"/>
    <w:rsid w:val="00791AE7"/>
    <w:rsid w:val="00792319"/>
    <w:rsid w:val="00795519"/>
    <w:rsid w:val="00795CDA"/>
    <w:rsid w:val="00796341"/>
    <w:rsid w:val="00796FCF"/>
    <w:rsid w:val="007970B3"/>
    <w:rsid w:val="007A12AF"/>
    <w:rsid w:val="007A1464"/>
    <w:rsid w:val="007A29BA"/>
    <w:rsid w:val="007A2C9D"/>
    <w:rsid w:val="007A2FA2"/>
    <w:rsid w:val="007A37DC"/>
    <w:rsid w:val="007A443E"/>
    <w:rsid w:val="007A4C76"/>
    <w:rsid w:val="007A614D"/>
    <w:rsid w:val="007A6940"/>
    <w:rsid w:val="007B0132"/>
    <w:rsid w:val="007B036D"/>
    <w:rsid w:val="007B1240"/>
    <w:rsid w:val="007B17B3"/>
    <w:rsid w:val="007B27A6"/>
    <w:rsid w:val="007B2D9B"/>
    <w:rsid w:val="007B34B7"/>
    <w:rsid w:val="007B3972"/>
    <w:rsid w:val="007B5267"/>
    <w:rsid w:val="007B57C0"/>
    <w:rsid w:val="007B5FD9"/>
    <w:rsid w:val="007B626C"/>
    <w:rsid w:val="007B629E"/>
    <w:rsid w:val="007B76D6"/>
    <w:rsid w:val="007B7B80"/>
    <w:rsid w:val="007C0385"/>
    <w:rsid w:val="007C08B5"/>
    <w:rsid w:val="007C0F9C"/>
    <w:rsid w:val="007C1A85"/>
    <w:rsid w:val="007C1D3D"/>
    <w:rsid w:val="007C26A4"/>
    <w:rsid w:val="007C292A"/>
    <w:rsid w:val="007C3613"/>
    <w:rsid w:val="007C4043"/>
    <w:rsid w:val="007C4158"/>
    <w:rsid w:val="007C4169"/>
    <w:rsid w:val="007C49DB"/>
    <w:rsid w:val="007C5D5A"/>
    <w:rsid w:val="007C64E9"/>
    <w:rsid w:val="007C6853"/>
    <w:rsid w:val="007C6B68"/>
    <w:rsid w:val="007C748C"/>
    <w:rsid w:val="007C75A1"/>
    <w:rsid w:val="007D02F9"/>
    <w:rsid w:val="007D0B6A"/>
    <w:rsid w:val="007D1CDE"/>
    <w:rsid w:val="007D257E"/>
    <w:rsid w:val="007D269E"/>
    <w:rsid w:val="007D28F3"/>
    <w:rsid w:val="007D31E8"/>
    <w:rsid w:val="007D33CB"/>
    <w:rsid w:val="007D35D9"/>
    <w:rsid w:val="007D4D99"/>
    <w:rsid w:val="007D57DB"/>
    <w:rsid w:val="007D5A25"/>
    <w:rsid w:val="007E07C7"/>
    <w:rsid w:val="007E3F9B"/>
    <w:rsid w:val="007E4F81"/>
    <w:rsid w:val="007E5091"/>
    <w:rsid w:val="007E56E5"/>
    <w:rsid w:val="007E5A83"/>
    <w:rsid w:val="007E627E"/>
    <w:rsid w:val="007E6BD3"/>
    <w:rsid w:val="007E7132"/>
    <w:rsid w:val="007E7ED3"/>
    <w:rsid w:val="007F0187"/>
    <w:rsid w:val="007F056C"/>
    <w:rsid w:val="007F138E"/>
    <w:rsid w:val="007F1D4B"/>
    <w:rsid w:val="00800377"/>
    <w:rsid w:val="008005DB"/>
    <w:rsid w:val="00800AE5"/>
    <w:rsid w:val="00801AB4"/>
    <w:rsid w:val="008036DA"/>
    <w:rsid w:val="00804F16"/>
    <w:rsid w:val="00805CA9"/>
    <w:rsid w:val="00805DC0"/>
    <w:rsid w:val="008067A1"/>
    <w:rsid w:val="0080797B"/>
    <w:rsid w:val="00807D14"/>
    <w:rsid w:val="00810772"/>
    <w:rsid w:val="00810D92"/>
    <w:rsid w:val="00810E44"/>
    <w:rsid w:val="00811ADB"/>
    <w:rsid w:val="00811D4F"/>
    <w:rsid w:val="0081286E"/>
    <w:rsid w:val="0081336D"/>
    <w:rsid w:val="0081403F"/>
    <w:rsid w:val="008147FF"/>
    <w:rsid w:val="00814AFD"/>
    <w:rsid w:val="008154E2"/>
    <w:rsid w:val="00815B19"/>
    <w:rsid w:val="00816B20"/>
    <w:rsid w:val="00816FFD"/>
    <w:rsid w:val="008170FA"/>
    <w:rsid w:val="008174CD"/>
    <w:rsid w:val="00817EB4"/>
    <w:rsid w:val="008219DD"/>
    <w:rsid w:val="00821EAB"/>
    <w:rsid w:val="00822739"/>
    <w:rsid w:val="00822A7E"/>
    <w:rsid w:val="00822B0A"/>
    <w:rsid w:val="00824255"/>
    <w:rsid w:val="00824301"/>
    <w:rsid w:val="0082461A"/>
    <w:rsid w:val="00824D43"/>
    <w:rsid w:val="00825447"/>
    <w:rsid w:val="0082625A"/>
    <w:rsid w:val="00826379"/>
    <w:rsid w:val="00826D16"/>
    <w:rsid w:val="008276AD"/>
    <w:rsid w:val="00830464"/>
    <w:rsid w:val="00831905"/>
    <w:rsid w:val="00832BED"/>
    <w:rsid w:val="00832D3F"/>
    <w:rsid w:val="00833587"/>
    <w:rsid w:val="00833B23"/>
    <w:rsid w:val="00834DA6"/>
    <w:rsid w:val="00835740"/>
    <w:rsid w:val="00835F15"/>
    <w:rsid w:val="008364A6"/>
    <w:rsid w:val="00836C89"/>
    <w:rsid w:val="008379B7"/>
    <w:rsid w:val="0084035E"/>
    <w:rsid w:val="00840733"/>
    <w:rsid w:val="00840FEE"/>
    <w:rsid w:val="00841271"/>
    <w:rsid w:val="00841C1C"/>
    <w:rsid w:val="0084228D"/>
    <w:rsid w:val="008439B1"/>
    <w:rsid w:val="0084449F"/>
    <w:rsid w:val="008449EA"/>
    <w:rsid w:val="00845276"/>
    <w:rsid w:val="00845DA7"/>
    <w:rsid w:val="00847747"/>
    <w:rsid w:val="008477E2"/>
    <w:rsid w:val="00847A79"/>
    <w:rsid w:val="00847AD5"/>
    <w:rsid w:val="00847E7B"/>
    <w:rsid w:val="00847EC4"/>
    <w:rsid w:val="008504AE"/>
    <w:rsid w:val="008509B6"/>
    <w:rsid w:val="00850AC6"/>
    <w:rsid w:val="00850CED"/>
    <w:rsid w:val="00853CF6"/>
    <w:rsid w:val="0085439C"/>
    <w:rsid w:val="00854CD8"/>
    <w:rsid w:val="008553EB"/>
    <w:rsid w:val="00855606"/>
    <w:rsid w:val="00855863"/>
    <w:rsid w:val="00855B7F"/>
    <w:rsid w:val="00855C0F"/>
    <w:rsid w:val="00855EF5"/>
    <w:rsid w:val="00855F19"/>
    <w:rsid w:val="00857E95"/>
    <w:rsid w:val="008609A6"/>
    <w:rsid w:val="00860B7A"/>
    <w:rsid w:val="008623DD"/>
    <w:rsid w:val="0086346C"/>
    <w:rsid w:val="00863C7C"/>
    <w:rsid w:val="00863D1F"/>
    <w:rsid w:val="00863DF8"/>
    <w:rsid w:val="008640EF"/>
    <w:rsid w:val="0086491F"/>
    <w:rsid w:val="00864B18"/>
    <w:rsid w:val="0086515C"/>
    <w:rsid w:val="0086573C"/>
    <w:rsid w:val="00866404"/>
    <w:rsid w:val="00866746"/>
    <w:rsid w:val="00866822"/>
    <w:rsid w:val="00867BD9"/>
    <w:rsid w:val="00870505"/>
    <w:rsid w:val="00872066"/>
    <w:rsid w:val="00872BBA"/>
    <w:rsid w:val="00873345"/>
    <w:rsid w:val="00873393"/>
    <w:rsid w:val="00873D8A"/>
    <w:rsid w:val="0087472D"/>
    <w:rsid w:val="00875CDA"/>
    <w:rsid w:val="00875F30"/>
    <w:rsid w:val="00876A00"/>
    <w:rsid w:val="00876CD6"/>
    <w:rsid w:val="00876E95"/>
    <w:rsid w:val="00876EE6"/>
    <w:rsid w:val="0088109C"/>
    <w:rsid w:val="0088194D"/>
    <w:rsid w:val="00881DBF"/>
    <w:rsid w:val="008822CC"/>
    <w:rsid w:val="00882DBC"/>
    <w:rsid w:val="0088346D"/>
    <w:rsid w:val="008837B0"/>
    <w:rsid w:val="00884885"/>
    <w:rsid w:val="00885502"/>
    <w:rsid w:val="00886170"/>
    <w:rsid w:val="00887365"/>
    <w:rsid w:val="008873A4"/>
    <w:rsid w:val="00887469"/>
    <w:rsid w:val="00887CE3"/>
    <w:rsid w:val="00890F0F"/>
    <w:rsid w:val="00891248"/>
    <w:rsid w:val="00891E03"/>
    <w:rsid w:val="008920BD"/>
    <w:rsid w:val="00892880"/>
    <w:rsid w:val="00892949"/>
    <w:rsid w:val="00893BEE"/>
    <w:rsid w:val="00893E62"/>
    <w:rsid w:val="008946A3"/>
    <w:rsid w:val="00894CAC"/>
    <w:rsid w:val="00895D14"/>
    <w:rsid w:val="00895F6F"/>
    <w:rsid w:val="00896137"/>
    <w:rsid w:val="00896D42"/>
    <w:rsid w:val="00896F5E"/>
    <w:rsid w:val="008A0E55"/>
    <w:rsid w:val="008A602A"/>
    <w:rsid w:val="008A65E0"/>
    <w:rsid w:val="008A6AD1"/>
    <w:rsid w:val="008A78ED"/>
    <w:rsid w:val="008B0190"/>
    <w:rsid w:val="008B1021"/>
    <w:rsid w:val="008B1834"/>
    <w:rsid w:val="008B2903"/>
    <w:rsid w:val="008B2EFF"/>
    <w:rsid w:val="008B3172"/>
    <w:rsid w:val="008B3B2E"/>
    <w:rsid w:val="008B4237"/>
    <w:rsid w:val="008B553D"/>
    <w:rsid w:val="008B5A60"/>
    <w:rsid w:val="008B5B73"/>
    <w:rsid w:val="008B6406"/>
    <w:rsid w:val="008B6F14"/>
    <w:rsid w:val="008B7A32"/>
    <w:rsid w:val="008C0ACD"/>
    <w:rsid w:val="008C1761"/>
    <w:rsid w:val="008C1A68"/>
    <w:rsid w:val="008C2435"/>
    <w:rsid w:val="008C29E5"/>
    <w:rsid w:val="008C2E01"/>
    <w:rsid w:val="008C2E64"/>
    <w:rsid w:val="008C4C31"/>
    <w:rsid w:val="008C5C50"/>
    <w:rsid w:val="008C5C68"/>
    <w:rsid w:val="008D029C"/>
    <w:rsid w:val="008D044E"/>
    <w:rsid w:val="008D0A86"/>
    <w:rsid w:val="008D0B0E"/>
    <w:rsid w:val="008D15AB"/>
    <w:rsid w:val="008D1AE1"/>
    <w:rsid w:val="008D2620"/>
    <w:rsid w:val="008D2ACC"/>
    <w:rsid w:val="008D3707"/>
    <w:rsid w:val="008D38FC"/>
    <w:rsid w:val="008D3CEA"/>
    <w:rsid w:val="008D3FF5"/>
    <w:rsid w:val="008D45C6"/>
    <w:rsid w:val="008D47DF"/>
    <w:rsid w:val="008D5579"/>
    <w:rsid w:val="008D6542"/>
    <w:rsid w:val="008D75D1"/>
    <w:rsid w:val="008D7A65"/>
    <w:rsid w:val="008E0518"/>
    <w:rsid w:val="008E10FB"/>
    <w:rsid w:val="008E125D"/>
    <w:rsid w:val="008E4399"/>
    <w:rsid w:val="008E4923"/>
    <w:rsid w:val="008E534C"/>
    <w:rsid w:val="008E579B"/>
    <w:rsid w:val="008E6961"/>
    <w:rsid w:val="008E6D46"/>
    <w:rsid w:val="008E7403"/>
    <w:rsid w:val="008E7BE5"/>
    <w:rsid w:val="008F032E"/>
    <w:rsid w:val="008F034D"/>
    <w:rsid w:val="008F08BD"/>
    <w:rsid w:val="008F0E91"/>
    <w:rsid w:val="008F12BB"/>
    <w:rsid w:val="008F1A4D"/>
    <w:rsid w:val="008F2CA4"/>
    <w:rsid w:val="008F3405"/>
    <w:rsid w:val="008F3418"/>
    <w:rsid w:val="008F40F6"/>
    <w:rsid w:val="008F4BC5"/>
    <w:rsid w:val="008F564B"/>
    <w:rsid w:val="008F5ED0"/>
    <w:rsid w:val="008F6D9D"/>
    <w:rsid w:val="008F7A00"/>
    <w:rsid w:val="008F7B04"/>
    <w:rsid w:val="00900037"/>
    <w:rsid w:val="009004AF"/>
    <w:rsid w:val="009018FE"/>
    <w:rsid w:val="00902A3C"/>
    <w:rsid w:val="009032DB"/>
    <w:rsid w:val="00903652"/>
    <w:rsid w:val="00903DEC"/>
    <w:rsid w:val="009047E9"/>
    <w:rsid w:val="00904BD0"/>
    <w:rsid w:val="009056B2"/>
    <w:rsid w:val="009076E7"/>
    <w:rsid w:val="00907B3E"/>
    <w:rsid w:val="00907F4D"/>
    <w:rsid w:val="00911983"/>
    <w:rsid w:val="00912515"/>
    <w:rsid w:val="00914246"/>
    <w:rsid w:val="00914935"/>
    <w:rsid w:val="00914F22"/>
    <w:rsid w:val="00915102"/>
    <w:rsid w:val="00915181"/>
    <w:rsid w:val="009153EE"/>
    <w:rsid w:val="0091651A"/>
    <w:rsid w:val="00917823"/>
    <w:rsid w:val="0092010A"/>
    <w:rsid w:val="00920CF6"/>
    <w:rsid w:val="009211AD"/>
    <w:rsid w:val="00921223"/>
    <w:rsid w:val="00921265"/>
    <w:rsid w:val="00921CBB"/>
    <w:rsid w:val="0092263B"/>
    <w:rsid w:val="00922B37"/>
    <w:rsid w:val="00924163"/>
    <w:rsid w:val="00925B61"/>
    <w:rsid w:val="00925C3E"/>
    <w:rsid w:val="009264F4"/>
    <w:rsid w:val="009278D3"/>
    <w:rsid w:val="00930520"/>
    <w:rsid w:val="00930954"/>
    <w:rsid w:val="00932673"/>
    <w:rsid w:val="00932C75"/>
    <w:rsid w:val="00933232"/>
    <w:rsid w:val="00933579"/>
    <w:rsid w:val="00933AE2"/>
    <w:rsid w:val="009342C4"/>
    <w:rsid w:val="00934E59"/>
    <w:rsid w:val="00936F29"/>
    <w:rsid w:val="00937615"/>
    <w:rsid w:val="00937CCD"/>
    <w:rsid w:val="009400BB"/>
    <w:rsid w:val="00940636"/>
    <w:rsid w:val="0094134B"/>
    <w:rsid w:val="00941B51"/>
    <w:rsid w:val="00941E12"/>
    <w:rsid w:val="00944B8E"/>
    <w:rsid w:val="0094591C"/>
    <w:rsid w:val="009462D2"/>
    <w:rsid w:val="0094642B"/>
    <w:rsid w:val="0094670A"/>
    <w:rsid w:val="00946F00"/>
    <w:rsid w:val="00947182"/>
    <w:rsid w:val="00950648"/>
    <w:rsid w:val="00951044"/>
    <w:rsid w:val="00951B7C"/>
    <w:rsid w:val="00952160"/>
    <w:rsid w:val="00952747"/>
    <w:rsid w:val="0095291D"/>
    <w:rsid w:val="00952E76"/>
    <w:rsid w:val="00953B42"/>
    <w:rsid w:val="00953DE6"/>
    <w:rsid w:val="00953F15"/>
    <w:rsid w:val="009552BE"/>
    <w:rsid w:val="00956A61"/>
    <w:rsid w:val="009570E5"/>
    <w:rsid w:val="00957421"/>
    <w:rsid w:val="009615C1"/>
    <w:rsid w:val="00962872"/>
    <w:rsid w:val="009634A5"/>
    <w:rsid w:val="00963773"/>
    <w:rsid w:val="00963AB5"/>
    <w:rsid w:val="00963EB8"/>
    <w:rsid w:val="0096503C"/>
    <w:rsid w:val="00965D8B"/>
    <w:rsid w:val="00966390"/>
    <w:rsid w:val="009667FA"/>
    <w:rsid w:val="00966A55"/>
    <w:rsid w:val="0097061B"/>
    <w:rsid w:val="00970A4C"/>
    <w:rsid w:val="00970F09"/>
    <w:rsid w:val="00971165"/>
    <w:rsid w:val="0097249E"/>
    <w:rsid w:val="00972BBC"/>
    <w:rsid w:val="00972CD6"/>
    <w:rsid w:val="00973AB6"/>
    <w:rsid w:val="009741DF"/>
    <w:rsid w:val="0097491E"/>
    <w:rsid w:val="009754C2"/>
    <w:rsid w:val="009776B8"/>
    <w:rsid w:val="0098042C"/>
    <w:rsid w:val="0098105B"/>
    <w:rsid w:val="00981635"/>
    <w:rsid w:val="00981CC8"/>
    <w:rsid w:val="00981EDC"/>
    <w:rsid w:val="00982440"/>
    <w:rsid w:val="00983976"/>
    <w:rsid w:val="009850DF"/>
    <w:rsid w:val="00985E11"/>
    <w:rsid w:val="0098660E"/>
    <w:rsid w:val="00986869"/>
    <w:rsid w:val="00987A34"/>
    <w:rsid w:val="00987A8F"/>
    <w:rsid w:val="00987B68"/>
    <w:rsid w:val="00991157"/>
    <w:rsid w:val="00991CE8"/>
    <w:rsid w:val="00991D35"/>
    <w:rsid w:val="00992115"/>
    <w:rsid w:val="009921E5"/>
    <w:rsid w:val="0099231F"/>
    <w:rsid w:val="009928CE"/>
    <w:rsid w:val="009935BA"/>
    <w:rsid w:val="00993976"/>
    <w:rsid w:val="00994AF3"/>
    <w:rsid w:val="00994C8A"/>
    <w:rsid w:val="00995265"/>
    <w:rsid w:val="009963C9"/>
    <w:rsid w:val="00996C97"/>
    <w:rsid w:val="00997488"/>
    <w:rsid w:val="009A0405"/>
    <w:rsid w:val="009A17BE"/>
    <w:rsid w:val="009A4751"/>
    <w:rsid w:val="009A61B1"/>
    <w:rsid w:val="009A74FA"/>
    <w:rsid w:val="009B01C2"/>
    <w:rsid w:val="009B1A7C"/>
    <w:rsid w:val="009B1C5F"/>
    <w:rsid w:val="009B25F1"/>
    <w:rsid w:val="009B2765"/>
    <w:rsid w:val="009B33A3"/>
    <w:rsid w:val="009B3621"/>
    <w:rsid w:val="009B3FCD"/>
    <w:rsid w:val="009B4581"/>
    <w:rsid w:val="009B6469"/>
    <w:rsid w:val="009B7FA0"/>
    <w:rsid w:val="009C02DA"/>
    <w:rsid w:val="009C18C4"/>
    <w:rsid w:val="009C32DC"/>
    <w:rsid w:val="009C3487"/>
    <w:rsid w:val="009C46E6"/>
    <w:rsid w:val="009C5C53"/>
    <w:rsid w:val="009C68F6"/>
    <w:rsid w:val="009C7A0B"/>
    <w:rsid w:val="009D00B4"/>
    <w:rsid w:val="009D0188"/>
    <w:rsid w:val="009D04A1"/>
    <w:rsid w:val="009D05B0"/>
    <w:rsid w:val="009D0B46"/>
    <w:rsid w:val="009D0F57"/>
    <w:rsid w:val="009D1ADC"/>
    <w:rsid w:val="009D2290"/>
    <w:rsid w:val="009D2AC1"/>
    <w:rsid w:val="009D3215"/>
    <w:rsid w:val="009D3D39"/>
    <w:rsid w:val="009D3E0A"/>
    <w:rsid w:val="009D4CF3"/>
    <w:rsid w:val="009D4F80"/>
    <w:rsid w:val="009D55D7"/>
    <w:rsid w:val="009D7635"/>
    <w:rsid w:val="009E08C6"/>
    <w:rsid w:val="009E0E3F"/>
    <w:rsid w:val="009E1242"/>
    <w:rsid w:val="009E13B7"/>
    <w:rsid w:val="009E2393"/>
    <w:rsid w:val="009E38EF"/>
    <w:rsid w:val="009E64F8"/>
    <w:rsid w:val="009E752C"/>
    <w:rsid w:val="009E7C2E"/>
    <w:rsid w:val="009F03D6"/>
    <w:rsid w:val="009F1157"/>
    <w:rsid w:val="009F1241"/>
    <w:rsid w:val="009F2081"/>
    <w:rsid w:val="009F2C55"/>
    <w:rsid w:val="009F3D1E"/>
    <w:rsid w:val="009F4966"/>
    <w:rsid w:val="009F6CB0"/>
    <w:rsid w:val="009F7A0A"/>
    <w:rsid w:val="00A02644"/>
    <w:rsid w:val="00A038DF"/>
    <w:rsid w:val="00A04C15"/>
    <w:rsid w:val="00A05ACD"/>
    <w:rsid w:val="00A06093"/>
    <w:rsid w:val="00A0644A"/>
    <w:rsid w:val="00A068D8"/>
    <w:rsid w:val="00A07677"/>
    <w:rsid w:val="00A10020"/>
    <w:rsid w:val="00A10C4A"/>
    <w:rsid w:val="00A117EF"/>
    <w:rsid w:val="00A11FC1"/>
    <w:rsid w:val="00A130FA"/>
    <w:rsid w:val="00A13322"/>
    <w:rsid w:val="00A138F9"/>
    <w:rsid w:val="00A144AB"/>
    <w:rsid w:val="00A14939"/>
    <w:rsid w:val="00A15F8E"/>
    <w:rsid w:val="00A16446"/>
    <w:rsid w:val="00A1656A"/>
    <w:rsid w:val="00A16F4E"/>
    <w:rsid w:val="00A17720"/>
    <w:rsid w:val="00A1789D"/>
    <w:rsid w:val="00A17FF6"/>
    <w:rsid w:val="00A2046C"/>
    <w:rsid w:val="00A20AC7"/>
    <w:rsid w:val="00A21485"/>
    <w:rsid w:val="00A22296"/>
    <w:rsid w:val="00A22385"/>
    <w:rsid w:val="00A26053"/>
    <w:rsid w:val="00A26574"/>
    <w:rsid w:val="00A2714C"/>
    <w:rsid w:val="00A2736A"/>
    <w:rsid w:val="00A30128"/>
    <w:rsid w:val="00A30720"/>
    <w:rsid w:val="00A30A53"/>
    <w:rsid w:val="00A318F1"/>
    <w:rsid w:val="00A32119"/>
    <w:rsid w:val="00A327EC"/>
    <w:rsid w:val="00A32AF1"/>
    <w:rsid w:val="00A32E98"/>
    <w:rsid w:val="00A33412"/>
    <w:rsid w:val="00A3517E"/>
    <w:rsid w:val="00A35631"/>
    <w:rsid w:val="00A36776"/>
    <w:rsid w:val="00A367E2"/>
    <w:rsid w:val="00A4093D"/>
    <w:rsid w:val="00A40AAD"/>
    <w:rsid w:val="00A41BD5"/>
    <w:rsid w:val="00A41E41"/>
    <w:rsid w:val="00A42654"/>
    <w:rsid w:val="00A429E8"/>
    <w:rsid w:val="00A42B54"/>
    <w:rsid w:val="00A43A5E"/>
    <w:rsid w:val="00A4453F"/>
    <w:rsid w:val="00A4476E"/>
    <w:rsid w:val="00A4478B"/>
    <w:rsid w:val="00A462E9"/>
    <w:rsid w:val="00A4635D"/>
    <w:rsid w:val="00A46626"/>
    <w:rsid w:val="00A46BBB"/>
    <w:rsid w:val="00A46C34"/>
    <w:rsid w:val="00A47329"/>
    <w:rsid w:val="00A479A7"/>
    <w:rsid w:val="00A51635"/>
    <w:rsid w:val="00A5193F"/>
    <w:rsid w:val="00A525D2"/>
    <w:rsid w:val="00A52C62"/>
    <w:rsid w:val="00A534C6"/>
    <w:rsid w:val="00A53747"/>
    <w:rsid w:val="00A539DD"/>
    <w:rsid w:val="00A54AFA"/>
    <w:rsid w:val="00A55EFA"/>
    <w:rsid w:val="00A562C0"/>
    <w:rsid w:val="00A56331"/>
    <w:rsid w:val="00A56ABF"/>
    <w:rsid w:val="00A57B8F"/>
    <w:rsid w:val="00A6041A"/>
    <w:rsid w:val="00A60463"/>
    <w:rsid w:val="00A61CA6"/>
    <w:rsid w:val="00A62DF5"/>
    <w:rsid w:val="00A63B1E"/>
    <w:rsid w:val="00A63E69"/>
    <w:rsid w:val="00A64C1D"/>
    <w:rsid w:val="00A651D8"/>
    <w:rsid w:val="00A6552E"/>
    <w:rsid w:val="00A6594F"/>
    <w:rsid w:val="00A6687A"/>
    <w:rsid w:val="00A66A49"/>
    <w:rsid w:val="00A66C1C"/>
    <w:rsid w:val="00A66CCF"/>
    <w:rsid w:val="00A67F21"/>
    <w:rsid w:val="00A70893"/>
    <w:rsid w:val="00A70AB0"/>
    <w:rsid w:val="00A70AD2"/>
    <w:rsid w:val="00A70BB9"/>
    <w:rsid w:val="00A71CA8"/>
    <w:rsid w:val="00A71E7D"/>
    <w:rsid w:val="00A7244B"/>
    <w:rsid w:val="00A740B8"/>
    <w:rsid w:val="00A76197"/>
    <w:rsid w:val="00A76893"/>
    <w:rsid w:val="00A77456"/>
    <w:rsid w:val="00A77CDD"/>
    <w:rsid w:val="00A80B02"/>
    <w:rsid w:val="00A81CBE"/>
    <w:rsid w:val="00A81E9F"/>
    <w:rsid w:val="00A82FB8"/>
    <w:rsid w:val="00A84594"/>
    <w:rsid w:val="00A84B58"/>
    <w:rsid w:val="00A85140"/>
    <w:rsid w:val="00A851EC"/>
    <w:rsid w:val="00A9085F"/>
    <w:rsid w:val="00A913C5"/>
    <w:rsid w:val="00A9206D"/>
    <w:rsid w:val="00A926A0"/>
    <w:rsid w:val="00A92BD6"/>
    <w:rsid w:val="00A93CDE"/>
    <w:rsid w:val="00A947A3"/>
    <w:rsid w:val="00A94F6E"/>
    <w:rsid w:val="00A95A64"/>
    <w:rsid w:val="00A964FA"/>
    <w:rsid w:val="00A96E79"/>
    <w:rsid w:val="00A973D6"/>
    <w:rsid w:val="00A97931"/>
    <w:rsid w:val="00AA009C"/>
    <w:rsid w:val="00AA00B1"/>
    <w:rsid w:val="00AA0473"/>
    <w:rsid w:val="00AA1294"/>
    <w:rsid w:val="00AA21D5"/>
    <w:rsid w:val="00AA26E3"/>
    <w:rsid w:val="00AA2F1E"/>
    <w:rsid w:val="00AA343C"/>
    <w:rsid w:val="00AA36CA"/>
    <w:rsid w:val="00AA379B"/>
    <w:rsid w:val="00AA38BD"/>
    <w:rsid w:val="00AA392E"/>
    <w:rsid w:val="00AA44DB"/>
    <w:rsid w:val="00AA47A7"/>
    <w:rsid w:val="00AA58D9"/>
    <w:rsid w:val="00AA777A"/>
    <w:rsid w:val="00AB0F08"/>
    <w:rsid w:val="00AB179F"/>
    <w:rsid w:val="00AB31E7"/>
    <w:rsid w:val="00AB3546"/>
    <w:rsid w:val="00AB3ECD"/>
    <w:rsid w:val="00AB45A2"/>
    <w:rsid w:val="00AB57FF"/>
    <w:rsid w:val="00AB5D7C"/>
    <w:rsid w:val="00AB669E"/>
    <w:rsid w:val="00AB7924"/>
    <w:rsid w:val="00AC006C"/>
    <w:rsid w:val="00AC0635"/>
    <w:rsid w:val="00AC0C6F"/>
    <w:rsid w:val="00AC19F5"/>
    <w:rsid w:val="00AC1B67"/>
    <w:rsid w:val="00AC1DCB"/>
    <w:rsid w:val="00AC2CF9"/>
    <w:rsid w:val="00AC391B"/>
    <w:rsid w:val="00AC4D6C"/>
    <w:rsid w:val="00AC5A85"/>
    <w:rsid w:val="00AC5DC4"/>
    <w:rsid w:val="00AC5E44"/>
    <w:rsid w:val="00AC6131"/>
    <w:rsid w:val="00AC65F1"/>
    <w:rsid w:val="00AD044E"/>
    <w:rsid w:val="00AD0E42"/>
    <w:rsid w:val="00AD113F"/>
    <w:rsid w:val="00AD178E"/>
    <w:rsid w:val="00AD18D2"/>
    <w:rsid w:val="00AD199A"/>
    <w:rsid w:val="00AD1A7F"/>
    <w:rsid w:val="00AD211D"/>
    <w:rsid w:val="00AD2153"/>
    <w:rsid w:val="00AD267C"/>
    <w:rsid w:val="00AD2C31"/>
    <w:rsid w:val="00AD479A"/>
    <w:rsid w:val="00AD4865"/>
    <w:rsid w:val="00AD504C"/>
    <w:rsid w:val="00AD5C39"/>
    <w:rsid w:val="00AD78EB"/>
    <w:rsid w:val="00AD7CD9"/>
    <w:rsid w:val="00AE00BA"/>
    <w:rsid w:val="00AE1847"/>
    <w:rsid w:val="00AE1AB7"/>
    <w:rsid w:val="00AE1C0A"/>
    <w:rsid w:val="00AE204E"/>
    <w:rsid w:val="00AE54A9"/>
    <w:rsid w:val="00AE65EE"/>
    <w:rsid w:val="00AF0F38"/>
    <w:rsid w:val="00AF118A"/>
    <w:rsid w:val="00AF1190"/>
    <w:rsid w:val="00AF157F"/>
    <w:rsid w:val="00AF1EFD"/>
    <w:rsid w:val="00AF2105"/>
    <w:rsid w:val="00AF2165"/>
    <w:rsid w:val="00AF22E6"/>
    <w:rsid w:val="00AF3827"/>
    <w:rsid w:val="00AF3BC4"/>
    <w:rsid w:val="00AF47D6"/>
    <w:rsid w:val="00AF7BBA"/>
    <w:rsid w:val="00B00796"/>
    <w:rsid w:val="00B01810"/>
    <w:rsid w:val="00B028CF"/>
    <w:rsid w:val="00B05478"/>
    <w:rsid w:val="00B07417"/>
    <w:rsid w:val="00B0756E"/>
    <w:rsid w:val="00B07A34"/>
    <w:rsid w:val="00B07CCB"/>
    <w:rsid w:val="00B1045B"/>
    <w:rsid w:val="00B10AA1"/>
    <w:rsid w:val="00B10E89"/>
    <w:rsid w:val="00B1358F"/>
    <w:rsid w:val="00B13D55"/>
    <w:rsid w:val="00B13FA8"/>
    <w:rsid w:val="00B14576"/>
    <w:rsid w:val="00B14E4C"/>
    <w:rsid w:val="00B14F74"/>
    <w:rsid w:val="00B15E1E"/>
    <w:rsid w:val="00B17100"/>
    <w:rsid w:val="00B20EA5"/>
    <w:rsid w:val="00B22086"/>
    <w:rsid w:val="00B22AE8"/>
    <w:rsid w:val="00B24803"/>
    <w:rsid w:val="00B25007"/>
    <w:rsid w:val="00B25137"/>
    <w:rsid w:val="00B25354"/>
    <w:rsid w:val="00B26175"/>
    <w:rsid w:val="00B2640B"/>
    <w:rsid w:val="00B266FF"/>
    <w:rsid w:val="00B267BA"/>
    <w:rsid w:val="00B27ADF"/>
    <w:rsid w:val="00B30B0A"/>
    <w:rsid w:val="00B31053"/>
    <w:rsid w:val="00B321FB"/>
    <w:rsid w:val="00B3253A"/>
    <w:rsid w:val="00B32AEF"/>
    <w:rsid w:val="00B33B57"/>
    <w:rsid w:val="00B33ECD"/>
    <w:rsid w:val="00B33FEA"/>
    <w:rsid w:val="00B34153"/>
    <w:rsid w:val="00B34644"/>
    <w:rsid w:val="00B349AF"/>
    <w:rsid w:val="00B35CA5"/>
    <w:rsid w:val="00B405C8"/>
    <w:rsid w:val="00B41556"/>
    <w:rsid w:val="00B41919"/>
    <w:rsid w:val="00B42D37"/>
    <w:rsid w:val="00B42F6A"/>
    <w:rsid w:val="00B4365A"/>
    <w:rsid w:val="00B454E4"/>
    <w:rsid w:val="00B4639E"/>
    <w:rsid w:val="00B4662B"/>
    <w:rsid w:val="00B4787E"/>
    <w:rsid w:val="00B47D59"/>
    <w:rsid w:val="00B5035B"/>
    <w:rsid w:val="00B52AB7"/>
    <w:rsid w:val="00B52B47"/>
    <w:rsid w:val="00B52D4E"/>
    <w:rsid w:val="00B54C26"/>
    <w:rsid w:val="00B54E7B"/>
    <w:rsid w:val="00B569AF"/>
    <w:rsid w:val="00B56C08"/>
    <w:rsid w:val="00B57E06"/>
    <w:rsid w:val="00B61BE0"/>
    <w:rsid w:val="00B62778"/>
    <w:rsid w:val="00B63AF9"/>
    <w:rsid w:val="00B64B7D"/>
    <w:rsid w:val="00B669E6"/>
    <w:rsid w:val="00B70EED"/>
    <w:rsid w:val="00B72C54"/>
    <w:rsid w:val="00B73402"/>
    <w:rsid w:val="00B748EC"/>
    <w:rsid w:val="00B74E30"/>
    <w:rsid w:val="00B75995"/>
    <w:rsid w:val="00B75DA7"/>
    <w:rsid w:val="00B7668E"/>
    <w:rsid w:val="00B779A0"/>
    <w:rsid w:val="00B801A2"/>
    <w:rsid w:val="00B81212"/>
    <w:rsid w:val="00B81407"/>
    <w:rsid w:val="00B82043"/>
    <w:rsid w:val="00B82790"/>
    <w:rsid w:val="00B8517A"/>
    <w:rsid w:val="00B85B20"/>
    <w:rsid w:val="00B85D89"/>
    <w:rsid w:val="00B8653A"/>
    <w:rsid w:val="00B86814"/>
    <w:rsid w:val="00B8723B"/>
    <w:rsid w:val="00B9157D"/>
    <w:rsid w:val="00B9220F"/>
    <w:rsid w:val="00B92B07"/>
    <w:rsid w:val="00B937CB"/>
    <w:rsid w:val="00B94576"/>
    <w:rsid w:val="00B94CA3"/>
    <w:rsid w:val="00B9524D"/>
    <w:rsid w:val="00B95585"/>
    <w:rsid w:val="00B95C63"/>
    <w:rsid w:val="00B95E1F"/>
    <w:rsid w:val="00B976AF"/>
    <w:rsid w:val="00B97B72"/>
    <w:rsid w:val="00BA1C8D"/>
    <w:rsid w:val="00BA2C59"/>
    <w:rsid w:val="00BA2D31"/>
    <w:rsid w:val="00BA316D"/>
    <w:rsid w:val="00BA39D9"/>
    <w:rsid w:val="00BA45F6"/>
    <w:rsid w:val="00BA4602"/>
    <w:rsid w:val="00BA58EF"/>
    <w:rsid w:val="00BA74BA"/>
    <w:rsid w:val="00BB0645"/>
    <w:rsid w:val="00BB073E"/>
    <w:rsid w:val="00BB0FA7"/>
    <w:rsid w:val="00BB1122"/>
    <w:rsid w:val="00BB190A"/>
    <w:rsid w:val="00BB1B68"/>
    <w:rsid w:val="00BB21C4"/>
    <w:rsid w:val="00BB3576"/>
    <w:rsid w:val="00BB3A21"/>
    <w:rsid w:val="00BB47CA"/>
    <w:rsid w:val="00BB4DE8"/>
    <w:rsid w:val="00BB54A1"/>
    <w:rsid w:val="00BB5C15"/>
    <w:rsid w:val="00BB5E6A"/>
    <w:rsid w:val="00BB64BA"/>
    <w:rsid w:val="00BB65B4"/>
    <w:rsid w:val="00BB7E94"/>
    <w:rsid w:val="00BC00DB"/>
    <w:rsid w:val="00BC026D"/>
    <w:rsid w:val="00BC05F1"/>
    <w:rsid w:val="00BC2A9E"/>
    <w:rsid w:val="00BC305D"/>
    <w:rsid w:val="00BC3DD5"/>
    <w:rsid w:val="00BC4CD4"/>
    <w:rsid w:val="00BC50BE"/>
    <w:rsid w:val="00BC55DF"/>
    <w:rsid w:val="00BC6785"/>
    <w:rsid w:val="00BC6B29"/>
    <w:rsid w:val="00BD0686"/>
    <w:rsid w:val="00BD1090"/>
    <w:rsid w:val="00BD1234"/>
    <w:rsid w:val="00BD1F78"/>
    <w:rsid w:val="00BD3122"/>
    <w:rsid w:val="00BD3CDA"/>
    <w:rsid w:val="00BD51AF"/>
    <w:rsid w:val="00BD69B2"/>
    <w:rsid w:val="00BD7D05"/>
    <w:rsid w:val="00BD7E03"/>
    <w:rsid w:val="00BE0058"/>
    <w:rsid w:val="00BE0AEF"/>
    <w:rsid w:val="00BE0D37"/>
    <w:rsid w:val="00BE1611"/>
    <w:rsid w:val="00BE176B"/>
    <w:rsid w:val="00BE19E3"/>
    <w:rsid w:val="00BE2FAB"/>
    <w:rsid w:val="00BE3014"/>
    <w:rsid w:val="00BE364E"/>
    <w:rsid w:val="00BE3758"/>
    <w:rsid w:val="00BE3F4F"/>
    <w:rsid w:val="00BE3F98"/>
    <w:rsid w:val="00BE4017"/>
    <w:rsid w:val="00BE40E7"/>
    <w:rsid w:val="00BE5F97"/>
    <w:rsid w:val="00BE6005"/>
    <w:rsid w:val="00BE60A3"/>
    <w:rsid w:val="00BE6628"/>
    <w:rsid w:val="00BE7187"/>
    <w:rsid w:val="00BE7DD5"/>
    <w:rsid w:val="00BF025B"/>
    <w:rsid w:val="00BF04BC"/>
    <w:rsid w:val="00BF176F"/>
    <w:rsid w:val="00BF2576"/>
    <w:rsid w:val="00BF2A42"/>
    <w:rsid w:val="00BF34B8"/>
    <w:rsid w:val="00BF36FE"/>
    <w:rsid w:val="00BF3D6A"/>
    <w:rsid w:val="00BF44A8"/>
    <w:rsid w:val="00BF6CF5"/>
    <w:rsid w:val="00C009D4"/>
    <w:rsid w:val="00C00A5C"/>
    <w:rsid w:val="00C01A5E"/>
    <w:rsid w:val="00C024AD"/>
    <w:rsid w:val="00C02EE6"/>
    <w:rsid w:val="00C032DB"/>
    <w:rsid w:val="00C038FA"/>
    <w:rsid w:val="00C03927"/>
    <w:rsid w:val="00C03D96"/>
    <w:rsid w:val="00C046C0"/>
    <w:rsid w:val="00C0481E"/>
    <w:rsid w:val="00C0492D"/>
    <w:rsid w:val="00C05769"/>
    <w:rsid w:val="00C06236"/>
    <w:rsid w:val="00C06EB0"/>
    <w:rsid w:val="00C10CBA"/>
    <w:rsid w:val="00C10FB3"/>
    <w:rsid w:val="00C11C29"/>
    <w:rsid w:val="00C122DF"/>
    <w:rsid w:val="00C127E1"/>
    <w:rsid w:val="00C132DD"/>
    <w:rsid w:val="00C140FA"/>
    <w:rsid w:val="00C14669"/>
    <w:rsid w:val="00C1523B"/>
    <w:rsid w:val="00C15A7A"/>
    <w:rsid w:val="00C174F1"/>
    <w:rsid w:val="00C2044F"/>
    <w:rsid w:val="00C20604"/>
    <w:rsid w:val="00C20E93"/>
    <w:rsid w:val="00C2237E"/>
    <w:rsid w:val="00C22FF4"/>
    <w:rsid w:val="00C23A09"/>
    <w:rsid w:val="00C24294"/>
    <w:rsid w:val="00C2499D"/>
    <w:rsid w:val="00C25961"/>
    <w:rsid w:val="00C259B5"/>
    <w:rsid w:val="00C26E67"/>
    <w:rsid w:val="00C27451"/>
    <w:rsid w:val="00C30328"/>
    <w:rsid w:val="00C30343"/>
    <w:rsid w:val="00C30617"/>
    <w:rsid w:val="00C30E60"/>
    <w:rsid w:val="00C312A6"/>
    <w:rsid w:val="00C3158B"/>
    <w:rsid w:val="00C31E77"/>
    <w:rsid w:val="00C3310E"/>
    <w:rsid w:val="00C3339E"/>
    <w:rsid w:val="00C33432"/>
    <w:rsid w:val="00C33941"/>
    <w:rsid w:val="00C33E6B"/>
    <w:rsid w:val="00C359EC"/>
    <w:rsid w:val="00C35F93"/>
    <w:rsid w:val="00C36EF1"/>
    <w:rsid w:val="00C373CD"/>
    <w:rsid w:val="00C40C67"/>
    <w:rsid w:val="00C41D19"/>
    <w:rsid w:val="00C41ED3"/>
    <w:rsid w:val="00C42093"/>
    <w:rsid w:val="00C42A4F"/>
    <w:rsid w:val="00C4328E"/>
    <w:rsid w:val="00C4365E"/>
    <w:rsid w:val="00C43719"/>
    <w:rsid w:val="00C4373F"/>
    <w:rsid w:val="00C4379F"/>
    <w:rsid w:val="00C43DB5"/>
    <w:rsid w:val="00C44F91"/>
    <w:rsid w:val="00C45DBE"/>
    <w:rsid w:val="00C4639E"/>
    <w:rsid w:val="00C46B49"/>
    <w:rsid w:val="00C5169A"/>
    <w:rsid w:val="00C51C3A"/>
    <w:rsid w:val="00C520D7"/>
    <w:rsid w:val="00C52532"/>
    <w:rsid w:val="00C538B4"/>
    <w:rsid w:val="00C53E43"/>
    <w:rsid w:val="00C54DCA"/>
    <w:rsid w:val="00C57FF0"/>
    <w:rsid w:val="00C6047F"/>
    <w:rsid w:val="00C60859"/>
    <w:rsid w:val="00C619D0"/>
    <w:rsid w:val="00C61C15"/>
    <w:rsid w:val="00C62C4D"/>
    <w:rsid w:val="00C634A8"/>
    <w:rsid w:val="00C63B3B"/>
    <w:rsid w:val="00C642C9"/>
    <w:rsid w:val="00C648B6"/>
    <w:rsid w:val="00C65414"/>
    <w:rsid w:val="00C657DE"/>
    <w:rsid w:val="00C65B9F"/>
    <w:rsid w:val="00C663D3"/>
    <w:rsid w:val="00C66FE8"/>
    <w:rsid w:val="00C677C6"/>
    <w:rsid w:val="00C70E1E"/>
    <w:rsid w:val="00C7104D"/>
    <w:rsid w:val="00C71173"/>
    <w:rsid w:val="00C714D0"/>
    <w:rsid w:val="00C72536"/>
    <w:rsid w:val="00C7257F"/>
    <w:rsid w:val="00C72591"/>
    <w:rsid w:val="00C7333F"/>
    <w:rsid w:val="00C74972"/>
    <w:rsid w:val="00C75196"/>
    <w:rsid w:val="00C76429"/>
    <w:rsid w:val="00C76ABF"/>
    <w:rsid w:val="00C76BED"/>
    <w:rsid w:val="00C76C60"/>
    <w:rsid w:val="00C7796B"/>
    <w:rsid w:val="00C77A69"/>
    <w:rsid w:val="00C8018E"/>
    <w:rsid w:val="00C8050E"/>
    <w:rsid w:val="00C806CD"/>
    <w:rsid w:val="00C80B45"/>
    <w:rsid w:val="00C80C93"/>
    <w:rsid w:val="00C82402"/>
    <w:rsid w:val="00C82E39"/>
    <w:rsid w:val="00C8335A"/>
    <w:rsid w:val="00C84825"/>
    <w:rsid w:val="00C84D8E"/>
    <w:rsid w:val="00C85F6F"/>
    <w:rsid w:val="00C86B06"/>
    <w:rsid w:val="00C874DA"/>
    <w:rsid w:val="00C87970"/>
    <w:rsid w:val="00C87A48"/>
    <w:rsid w:val="00C911D7"/>
    <w:rsid w:val="00C915B8"/>
    <w:rsid w:val="00C91F23"/>
    <w:rsid w:val="00C927E4"/>
    <w:rsid w:val="00C93532"/>
    <w:rsid w:val="00C946B6"/>
    <w:rsid w:val="00C9505C"/>
    <w:rsid w:val="00C959EB"/>
    <w:rsid w:val="00C95BC7"/>
    <w:rsid w:val="00C96295"/>
    <w:rsid w:val="00C966C4"/>
    <w:rsid w:val="00C976EA"/>
    <w:rsid w:val="00CA00CE"/>
    <w:rsid w:val="00CA1D04"/>
    <w:rsid w:val="00CA1F14"/>
    <w:rsid w:val="00CA3766"/>
    <w:rsid w:val="00CA39B0"/>
    <w:rsid w:val="00CA4C78"/>
    <w:rsid w:val="00CA4EE1"/>
    <w:rsid w:val="00CA76BF"/>
    <w:rsid w:val="00CB054B"/>
    <w:rsid w:val="00CB0686"/>
    <w:rsid w:val="00CB10FD"/>
    <w:rsid w:val="00CB205F"/>
    <w:rsid w:val="00CB2638"/>
    <w:rsid w:val="00CB296A"/>
    <w:rsid w:val="00CB42AB"/>
    <w:rsid w:val="00CB496D"/>
    <w:rsid w:val="00CB5050"/>
    <w:rsid w:val="00CB5C09"/>
    <w:rsid w:val="00CB6B65"/>
    <w:rsid w:val="00CB6D91"/>
    <w:rsid w:val="00CB7584"/>
    <w:rsid w:val="00CB7B44"/>
    <w:rsid w:val="00CC0813"/>
    <w:rsid w:val="00CC084E"/>
    <w:rsid w:val="00CC0861"/>
    <w:rsid w:val="00CC0B48"/>
    <w:rsid w:val="00CC0FC2"/>
    <w:rsid w:val="00CC1B0D"/>
    <w:rsid w:val="00CC20F5"/>
    <w:rsid w:val="00CC264A"/>
    <w:rsid w:val="00CC2688"/>
    <w:rsid w:val="00CC32D0"/>
    <w:rsid w:val="00CC3DEF"/>
    <w:rsid w:val="00CC401D"/>
    <w:rsid w:val="00CC6096"/>
    <w:rsid w:val="00CC6403"/>
    <w:rsid w:val="00CC6710"/>
    <w:rsid w:val="00CC71C7"/>
    <w:rsid w:val="00CC78EB"/>
    <w:rsid w:val="00CD009D"/>
    <w:rsid w:val="00CD0470"/>
    <w:rsid w:val="00CD07CB"/>
    <w:rsid w:val="00CD201A"/>
    <w:rsid w:val="00CD2AA2"/>
    <w:rsid w:val="00CD3DDE"/>
    <w:rsid w:val="00CD465E"/>
    <w:rsid w:val="00CD4C25"/>
    <w:rsid w:val="00CD516B"/>
    <w:rsid w:val="00CD72FB"/>
    <w:rsid w:val="00CD75F2"/>
    <w:rsid w:val="00CD777B"/>
    <w:rsid w:val="00CD78A8"/>
    <w:rsid w:val="00CE0143"/>
    <w:rsid w:val="00CE043D"/>
    <w:rsid w:val="00CE2290"/>
    <w:rsid w:val="00CE4D95"/>
    <w:rsid w:val="00CE4E3E"/>
    <w:rsid w:val="00CE566B"/>
    <w:rsid w:val="00CE5B9F"/>
    <w:rsid w:val="00CE7641"/>
    <w:rsid w:val="00CF293D"/>
    <w:rsid w:val="00CF2B01"/>
    <w:rsid w:val="00CF359B"/>
    <w:rsid w:val="00CF3A38"/>
    <w:rsid w:val="00CF3AFF"/>
    <w:rsid w:val="00CF458E"/>
    <w:rsid w:val="00CF45AD"/>
    <w:rsid w:val="00CF4CC4"/>
    <w:rsid w:val="00CF55E3"/>
    <w:rsid w:val="00CF6DC9"/>
    <w:rsid w:val="00CF76EA"/>
    <w:rsid w:val="00CF7A64"/>
    <w:rsid w:val="00D01233"/>
    <w:rsid w:val="00D016D5"/>
    <w:rsid w:val="00D01C55"/>
    <w:rsid w:val="00D021E4"/>
    <w:rsid w:val="00D024F8"/>
    <w:rsid w:val="00D02516"/>
    <w:rsid w:val="00D0274C"/>
    <w:rsid w:val="00D02A2B"/>
    <w:rsid w:val="00D03185"/>
    <w:rsid w:val="00D034B1"/>
    <w:rsid w:val="00D035F8"/>
    <w:rsid w:val="00D039DD"/>
    <w:rsid w:val="00D06014"/>
    <w:rsid w:val="00D06D6E"/>
    <w:rsid w:val="00D0768B"/>
    <w:rsid w:val="00D07A86"/>
    <w:rsid w:val="00D07B85"/>
    <w:rsid w:val="00D10CC7"/>
    <w:rsid w:val="00D10F79"/>
    <w:rsid w:val="00D124EC"/>
    <w:rsid w:val="00D13976"/>
    <w:rsid w:val="00D13BDA"/>
    <w:rsid w:val="00D1458C"/>
    <w:rsid w:val="00D14694"/>
    <w:rsid w:val="00D1571E"/>
    <w:rsid w:val="00D15B62"/>
    <w:rsid w:val="00D15C5A"/>
    <w:rsid w:val="00D15E6A"/>
    <w:rsid w:val="00D16191"/>
    <w:rsid w:val="00D161B3"/>
    <w:rsid w:val="00D20FF8"/>
    <w:rsid w:val="00D22442"/>
    <w:rsid w:val="00D22490"/>
    <w:rsid w:val="00D22972"/>
    <w:rsid w:val="00D229B6"/>
    <w:rsid w:val="00D23B01"/>
    <w:rsid w:val="00D23BE5"/>
    <w:rsid w:val="00D23BEE"/>
    <w:rsid w:val="00D24241"/>
    <w:rsid w:val="00D2553C"/>
    <w:rsid w:val="00D26487"/>
    <w:rsid w:val="00D275BC"/>
    <w:rsid w:val="00D27CEC"/>
    <w:rsid w:val="00D307E8"/>
    <w:rsid w:val="00D30F75"/>
    <w:rsid w:val="00D31258"/>
    <w:rsid w:val="00D312EE"/>
    <w:rsid w:val="00D31B0B"/>
    <w:rsid w:val="00D33222"/>
    <w:rsid w:val="00D338C2"/>
    <w:rsid w:val="00D40525"/>
    <w:rsid w:val="00D4077B"/>
    <w:rsid w:val="00D41476"/>
    <w:rsid w:val="00D41DBB"/>
    <w:rsid w:val="00D4269A"/>
    <w:rsid w:val="00D4382B"/>
    <w:rsid w:val="00D43EE9"/>
    <w:rsid w:val="00D445B7"/>
    <w:rsid w:val="00D4649E"/>
    <w:rsid w:val="00D47388"/>
    <w:rsid w:val="00D473D7"/>
    <w:rsid w:val="00D47CDC"/>
    <w:rsid w:val="00D51085"/>
    <w:rsid w:val="00D51941"/>
    <w:rsid w:val="00D51D70"/>
    <w:rsid w:val="00D52381"/>
    <w:rsid w:val="00D52E06"/>
    <w:rsid w:val="00D53507"/>
    <w:rsid w:val="00D5455A"/>
    <w:rsid w:val="00D546DA"/>
    <w:rsid w:val="00D54A29"/>
    <w:rsid w:val="00D55050"/>
    <w:rsid w:val="00D55595"/>
    <w:rsid w:val="00D56575"/>
    <w:rsid w:val="00D56782"/>
    <w:rsid w:val="00D5690C"/>
    <w:rsid w:val="00D5712A"/>
    <w:rsid w:val="00D61995"/>
    <w:rsid w:val="00D62185"/>
    <w:rsid w:val="00D628A3"/>
    <w:rsid w:val="00D63A75"/>
    <w:rsid w:val="00D646EA"/>
    <w:rsid w:val="00D64DDA"/>
    <w:rsid w:val="00D65076"/>
    <w:rsid w:val="00D65702"/>
    <w:rsid w:val="00D65B49"/>
    <w:rsid w:val="00D65B70"/>
    <w:rsid w:val="00D66581"/>
    <w:rsid w:val="00D66649"/>
    <w:rsid w:val="00D66953"/>
    <w:rsid w:val="00D67526"/>
    <w:rsid w:val="00D70699"/>
    <w:rsid w:val="00D70ACC"/>
    <w:rsid w:val="00D70F64"/>
    <w:rsid w:val="00D71CBA"/>
    <w:rsid w:val="00D71F50"/>
    <w:rsid w:val="00D72783"/>
    <w:rsid w:val="00D73003"/>
    <w:rsid w:val="00D73144"/>
    <w:rsid w:val="00D7328E"/>
    <w:rsid w:val="00D75D92"/>
    <w:rsid w:val="00D761F8"/>
    <w:rsid w:val="00D77138"/>
    <w:rsid w:val="00D7724B"/>
    <w:rsid w:val="00D77560"/>
    <w:rsid w:val="00D7798B"/>
    <w:rsid w:val="00D801EE"/>
    <w:rsid w:val="00D80465"/>
    <w:rsid w:val="00D80D6E"/>
    <w:rsid w:val="00D80E95"/>
    <w:rsid w:val="00D81303"/>
    <w:rsid w:val="00D82401"/>
    <w:rsid w:val="00D84325"/>
    <w:rsid w:val="00D845E4"/>
    <w:rsid w:val="00D84D47"/>
    <w:rsid w:val="00D84F76"/>
    <w:rsid w:val="00D85486"/>
    <w:rsid w:val="00D8561D"/>
    <w:rsid w:val="00D863E6"/>
    <w:rsid w:val="00D87538"/>
    <w:rsid w:val="00D92C4F"/>
    <w:rsid w:val="00D9412A"/>
    <w:rsid w:val="00D94DE9"/>
    <w:rsid w:val="00DA0ED7"/>
    <w:rsid w:val="00DA19D7"/>
    <w:rsid w:val="00DA1E5F"/>
    <w:rsid w:val="00DA43C9"/>
    <w:rsid w:val="00DA459B"/>
    <w:rsid w:val="00DA69AC"/>
    <w:rsid w:val="00DA7318"/>
    <w:rsid w:val="00DA7E6E"/>
    <w:rsid w:val="00DB34C6"/>
    <w:rsid w:val="00DB3C47"/>
    <w:rsid w:val="00DB5333"/>
    <w:rsid w:val="00DB645A"/>
    <w:rsid w:val="00DC25FA"/>
    <w:rsid w:val="00DC279A"/>
    <w:rsid w:val="00DC28A8"/>
    <w:rsid w:val="00DC32D9"/>
    <w:rsid w:val="00DC7866"/>
    <w:rsid w:val="00DC78FB"/>
    <w:rsid w:val="00DD140A"/>
    <w:rsid w:val="00DD1DA5"/>
    <w:rsid w:val="00DD42F6"/>
    <w:rsid w:val="00DD4F3C"/>
    <w:rsid w:val="00DD5573"/>
    <w:rsid w:val="00DD5B13"/>
    <w:rsid w:val="00DD6E13"/>
    <w:rsid w:val="00DE0896"/>
    <w:rsid w:val="00DE2E60"/>
    <w:rsid w:val="00DE4619"/>
    <w:rsid w:val="00DE52BF"/>
    <w:rsid w:val="00DE5AE9"/>
    <w:rsid w:val="00DE7319"/>
    <w:rsid w:val="00DF0419"/>
    <w:rsid w:val="00DF0C95"/>
    <w:rsid w:val="00DF208F"/>
    <w:rsid w:val="00DF2472"/>
    <w:rsid w:val="00DF3412"/>
    <w:rsid w:val="00DF3C27"/>
    <w:rsid w:val="00DF4AA6"/>
    <w:rsid w:val="00DF4D46"/>
    <w:rsid w:val="00DF4E37"/>
    <w:rsid w:val="00DF53A7"/>
    <w:rsid w:val="00DF59C8"/>
    <w:rsid w:val="00DF5EBC"/>
    <w:rsid w:val="00DF6296"/>
    <w:rsid w:val="00DF6579"/>
    <w:rsid w:val="00DF6EDE"/>
    <w:rsid w:val="00DF74E6"/>
    <w:rsid w:val="00DF7799"/>
    <w:rsid w:val="00DF7C8B"/>
    <w:rsid w:val="00E005B1"/>
    <w:rsid w:val="00E031C9"/>
    <w:rsid w:val="00E03F2F"/>
    <w:rsid w:val="00E03F33"/>
    <w:rsid w:val="00E044D2"/>
    <w:rsid w:val="00E04AC7"/>
    <w:rsid w:val="00E0519E"/>
    <w:rsid w:val="00E06576"/>
    <w:rsid w:val="00E06D9C"/>
    <w:rsid w:val="00E077AC"/>
    <w:rsid w:val="00E07B1F"/>
    <w:rsid w:val="00E10A89"/>
    <w:rsid w:val="00E10B03"/>
    <w:rsid w:val="00E111EF"/>
    <w:rsid w:val="00E112F1"/>
    <w:rsid w:val="00E12398"/>
    <w:rsid w:val="00E12502"/>
    <w:rsid w:val="00E131EA"/>
    <w:rsid w:val="00E13419"/>
    <w:rsid w:val="00E1404C"/>
    <w:rsid w:val="00E147C7"/>
    <w:rsid w:val="00E14859"/>
    <w:rsid w:val="00E1544B"/>
    <w:rsid w:val="00E159D4"/>
    <w:rsid w:val="00E15A87"/>
    <w:rsid w:val="00E15E63"/>
    <w:rsid w:val="00E178A4"/>
    <w:rsid w:val="00E20CF3"/>
    <w:rsid w:val="00E2116E"/>
    <w:rsid w:val="00E21BBA"/>
    <w:rsid w:val="00E22DC5"/>
    <w:rsid w:val="00E23283"/>
    <w:rsid w:val="00E24EA3"/>
    <w:rsid w:val="00E25101"/>
    <w:rsid w:val="00E26835"/>
    <w:rsid w:val="00E275E5"/>
    <w:rsid w:val="00E277D0"/>
    <w:rsid w:val="00E27B9C"/>
    <w:rsid w:val="00E301F8"/>
    <w:rsid w:val="00E30E24"/>
    <w:rsid w:val="00E316D7"/>
    <w:rsid w:val="00E317ED"/>
    <w:rsid w:val="00E31D88"/>
    <w:rsid w:val="00E322FD"/>
    <w:rsid w:val="00E3253A"/>
    <w:rsid w:val="00E32587"/>
    <w:rsid w:val="00E32CAD"/>
    <w:rsid w:val="00E335A5"/>
    <w:rsid w:val="00E35079"/>
    <w:rsid w:val="00E3784F"/>
    <w:rsid w:val="00E37B46"/>
    <w:rsid w:val="00E40195"/>
    <w:rsid w:val="00E41235"/>
    <w:rsid w:val="00E41C2D"/>
    <w:rsid w:val="00E41D8B"/>
    <w:rsid w:val="00E42D05"/>
    <w:rsid w:val="00E431EA"/>
    <w:rsid w:val="00E43452"/>
    <w:rsid w:val="00E44983"/>
    <w:rsid w:val="00E44CF3"/>
    <w:rsid w:val="00E47039"/>
    <w:rsid w:val="00E50246"/>
    <w:rsid w:val="00E5044F"/>
    <w:rsid w:val="00E506CC"/>
    <w:rsid w:val="00E50969"/>
    <w:rsid w:val="00E5097C"/>
    <w:rsid w:val="00E51F35"/>
    <w:rsid w:val="00E528FF"/>
    <w:rsid w:val="00E5299F"/>
    <w:rsid w:val="00E52BBF"/>
    <w:rsid w:val="00E52E01"/>
    <w:rsid w:val="00E55CF6"/>
    <w:rsid w:val="00E5610E"/>
    <w:rsid w:val="00E5649F"/>
    <w:rsid w:val="00E57D30"/>
    <w:rsid w:val="00E600B1"/>
    <w:rsid w:val="00E61EBC"/>
    <w:rsid w:val="00E62D9D"/>
    <w:rsid w:val="00E64ED0"/>
    <w:rsid w:val="00E67CDF"/>
    <w:rsid w:val="00E7049E"/>
    <w:rsid w:val="00E70955"/>
    <w:rsid w:val="00E716B8"/>
    <w:rsid w:val="00E71EFA"/>
    <w:rsid w:val="00E734D2"/>
    <w:rsid w:val="00E749C2"/>
    <w:rsid w:val="00E74DBD"/>
    <w:rsid w:val="00E76D07"/>
    <w:rsid w:val="00E76E3C"/>
    <w:rsid w:val="00E76F6F"/>
    <w:rsid w:val="00E77E8A"/>
    <w:rsid w:val="00E803CB"/>
    <w:rsid w:val="00E80AF2"/>
    <w:rsid w:val="00E8107E"/>
    <w:rsid w:val="00E823C6"/>
    <w:rsid w:val="00E83341"/>
    <w:rsid w:val="00E85D9B"/>
    <w:rsid w:val="00E907CF"/>
    <w:rsid w:val="00E909A5"/>
    <w:rsid w:val="00E91173"/>
    <w:rsid w:val="00E92627"/>
    <w:rsid w:val="00E948D6"/>
    <w:rsid w:val="00E94FF1"/>
    <w:rsid w:val="00E9788C"/>
    <w:rsid w:val="00E97F71"/>
    <w:rsid w:val="00EA02EF"/>
    <w:rsid w:val="00EA1067"/>
    <w:rsid w:val="00EA1DBE"/>
    <w:rsid w:val="00EA23F7"/>
    <w:rsid w:val="00EA2676"/>
    <w:rsid w:val="00EA277A"/>
    <w:rsid w:val="00EA431F"/>
    <w:rsid w:val="00EA58FA"/>
    <w:rsid w:val="00EA5943"/>
    <w:rsid w:val="00EA5C10"/>
    <w:rsid w:val="00EA629B"/>
    <w:rsid w:val="00EA6343"/>
    <w:rsid w:val="00EA6E46"/>
    <w:rsid w:val="00EA7BC0"/>
    <w:rsid w:val="00EB0813"/>
    <w:rsid w:val="00EB0B93"/>
    <w:rsid w:val="00EB1034"/>
    <w:rsid w:val="00EB1EC3"/>
    <w:rsid w:val="00EB4256"/>
    <w:rsid w:val="00EB453A"/>
    <w:rsid w:val="00EB46E0"/>
    <w:rsid w:val="00EB4892"/>
    <w:rsid w:val="00EB5E15"/>
    <w:rsid w:val="00EB688D"/>
    <w:rsid w:val="00EB7197"/>
    <w:rsid w:val="00EB7261"/>
    <w:rsid w:val="00EB72F1"/>
    <w:rsid w:val="00EC037C"/>
    <w:rsid w:val="00EC06C2"/>
    <w:rsid w:val="00EC1010"/>
    <w:rsid w:val="00EC102A"/>
    <w:rsid w:val="00EC2E34"/>
    <w:rsid w:val="00EC3332"/>
    <w:rsid w:val="00EC48F9"/>
    <w:rsid w:val="00EC4E07"/>
    <w:rsid w:val="00EC5443"/>
    <w:rsid w:val="00EC60E0"/>
    <w:rsid w:val="00EC62B9"/>
    <w:rsid w:val="00EC6A9D"/>
    <w:rsid w:val="00EC6B2C"/>
    <w:rsid w:val="00EC6F79"/>
    <w:rsid w:val="00ED1630"/>
    <w:rsid w:val="00ED41BD"/>
    <w:rsid w:val="00ED712A"/>
    <w:rsid w:val="00ED7600"/>
    <w:rsid w:val="00ED7678"/>
    <w:rsid w:val="00EE06C6"/>
    <w:rsid w:val="00EE10AB"/>
    <w:rsid w:val="00EE1535"/>
    <w:rsid w:val="00EE154D"/>
    <w:rsid w:val="00EE1692"/>
    <w:rsid w:val="00EE227B"/>
    <w:rsid w:val="00EE28CF"/>
    <w:rsid w:val="00EE3AD4"/>
    <w:rsid w:val="00EE4278"/>
    <w:rsid w:val="00EE4F48"/>
    <w:rsid w:val="00EE4F97"/>
    <w:rsid w:val="00EE6807"/>
    <w:rsid w:val="00EE73ED"/>
    <w:rsid w:val="00EE75E6"/>
    <w:rsid w:val="00EE7E37"/>
    <w:rsid w:val="00EE7E39"/>
    <w:rsid w:val="00EE7F35"/>
    <w:rsid w:val="00EF0219"/>
    <w:rsid w:val="00EF0399"/>
    <w:rsid w:val="00EF054F"/>
    <w:rsid w:val="00EF0E1E"/>
    <w:rsid w:val="00EF0EB8"/>
    <w:rsid w:val="00EF1987"/>
    <w:rsid w:val="00EF2318"/>
    <w:rsid w:val="00EF29C3"/>
    <w:rsid w:val="00EF2E25"/>
    <w:rsid w:val="00EF3EDA"/>
    <w:rsid w:val="00EF3F95"/>
    <w:rsid w:val="00EF496B"/>
    <w:rsid w:val="00EF5F78"/>
    <w:rsid w:val="00F005F9"/>
    <w:rsid w:val="00F013F5"/>
    <w:rsid w:val="00F019B0"/>
    <w:rsid w:val="00F021CB"/>
    <w:rsid w:val="00F02C52"/>
    <w:rsid w:val="00F03073"/>
    <w:rsid w:val="00F050BB"/>
    <w:rsid w:val="00F05978"/>
    <w:rsid w:val="00F07C26"/>
    <w:rsid w:val="00F109F4"/>
    <w:rsid w:val="00F10B6C"/>
    <w:rsid w:val="00F10FF5"/>
    <w:rsid w:val="00F1170C"/>
    <w:rsid w:val="00F15ABF"/>
    <w:rsid w:val="00F16900"/>
    <w:rsid w:val="00F20D3F"/>
    <w:rsid w:val="00F21190"/>
    <w:rsid w:val="00F21B72"/>
    <w:rsid w:val="00F224F3"/>
    <w:rsid w:val="00F22A76"/>
    <w:rsid w:val="00F23197"/>
    <w:rsid w:val="00F269A8"/>
    <w:rsid w:val="00F27A33"/>
    <w:rsid w:val="00F27D7C"/>
    <w:rsid w:val="00F308C0"/>
    <w:rsid w:val="00F30D81"/>
    <w:rsid w:val="00F310CE"/>
    <w:rsid w:val="00F3247D"/>
    <w:rsid w:val="00F32746"/>
    <w:rsid w:val="00F35B37"/>
    <w:rsid w:val="00F35DF1"/>
    <w:rsid w:val="00F364D2"/>
    <w:rsid w:val="00F36DD8"/>
    <w:rsid w:val="00F374CB"/>
    <w:rsid w:val="00F40715"/>
    <w:rsid w:val="00F4140B"/>
    <w:rsid w:val="00F42AB4"/>
    <w:rsid w:val="00F43A29"/>
    <w:rsid w:val="00F45C08"/>
    <w:rsid w:val="00F50524"/>
    <w:rsid w:val="00F5171B"/>
    <w:rsid w:val="00F51F11"/>
    <w:rsid w:val="00F5314F"/>
    <w:rsid w:val="00F54D43"/>
    <w:rsid w:val="00F5588C"/>
    <w:rsid w:val="00F55BCD"/>
    <w:rsid w:val="00F5619A"/>
    <w:rsid w:val="00F56A4F"/>
    <w:rsid w:val="00F57758"/>
    <w:rsid w:val="00F5796C"/>
    <w:rsid w:val="00F57FAF"/>
    <w:rsid w:val="00F61D5A"/>
    <w:rsid w:val="00F626D0"/>
    <w:rsid w:val="00F633E0"/>
    <w:rsid w:val="00F646EE"/>
    <w:rsid w:val="00F64EF1"/>
    <w:rsid w:val="00F65613"/>
    <w:rsid w:val="00F65A3F"/>
    <w:rsid w:val="00F65B29"/>
    <w:rsid w:val="00F71CFA"/>
    <w:rsid w:val="00F71FE8"/>
    <w:rsid w:val="00F72FB9"/>
    <w:rsid w:val="00F733A2"/>
    <w:rsid w:val="00F75E28"/>
    <w:rsid w:val="00F77904"/>
    <w:rsid w:val="00F800EB"/>
    <w:rsid w:val="00F80C16"/>
    <w:rsid w:val="00F8106E"/>
    <w:rsid w:val="00F81F05"/>
    <w:rsid w:val="00F826EE"/>
    <w:rsid w:val="00F8441B"/>
    <w:rsid w:val="00F84941"/>
    <w:rsid w:val="00F85F48"/>
    <w:rsid w:val="00F86DFF"/>
    <w:rsid w:val="00F87E5A"/>
    <w:rsid w:val="00F917BA"/>
    <w:rsid w:val="00F919A0"/>
    <w:rsid w:val="00F92C2E"/>
    <w:rsid w:val="00F93349"/>
    <w:rsid w:val="00F93DD0"/>
    <w:rsid w:val="00F9443B"/>
    <w:rsid w:val="00F9541C"/>
    <w:rsid w:val="00F979C7"/>
    <w:rsid w:val="00FA024A"/>
    <w:rsid w:val="00FA1B52"/>
    <w:rsid w:val="00FA1FF6"/>
    <w:rsid w:val="00FA2D1F"/>
    <w:rsid w:val="00FA2FB8"/>
    <w:rsid w:val="00FA38AB"/>
    <w:rsid w:val="00FA3A9B"/>
    <w:rsid w:val="00FA3DD1"/>
    <w:rsid w:val="00FA3E15"/>
    <w:rsid w:val="00FA4C90"/>
    <w:rsid w:val="00FA5FD2"/>
    <w:rsid w:val="00FA6656"/>
    <w:rsid w:val="00FB020B"/>
    <w:rsid w:val="00FB131E"/>
    <w:rsid w:val="00FB15A8"/>
    <w:rsid w:val="00FB1CE7"/>
    <w:rsid w:val="00FB2DEC"/>
    <w:rsid w:val="00FB38E0"/>
    <w:rsid w:val="00FB3AA2"/>
    <w:rsid w:val="00FB3AB4"/>
    <w:rsid w:val="00FB50D0"/>
    <w:rsid w:val="00FC0246"/>
    <w:rsid w:val="00FC029C"/>
    <w:rsid w:val="00FC089B"/>
    <w:rsid w:val="00FC1634"/>
    <w:rsid w:val="00FC256A"/>
    <w:rsid w:val="00FC44AA"/>
    <w:rsid w:val="00FC4ABC"/>
    <w:rsid w:val="00FC5538"/>
    <w:rsid w:val="00FC5F5C"/>
    <w:rsid w:val="00FC7B6A"/>
    <w:rsid w:val="00FD04ED"/>
    <w:rsid w:val="00FD18B5"/>
    <w:rsid w:val="00FD18C1"/>
    <w:rsid w:val="00FD2498"/>
    <w:rsid w:val="00FD2EF4"/>
    <w:rsid w:val="00FD3416"/>
    <w:rsid w:val="00FD447F"/>
    <w:rsid w:val="00FD475C"/>
    <w:rsid w:val="00FD5207"/>
    <w:rsid w:val="00FD5CA3"/>
    <w:rsid w:val="00FD6440"/>
    <w:rsid w:val="00FD6D2D"/>
    <w:rsid w:val="00FD76B3"/>
    <w:rsid w:val="00FE042C"/>
    <w:rsid w:val="00FE0C15"/>
    <w:rsid w:val="00FE0C54"/>
    <w:rsid w:val="00FE0DF9"/>
    <w:rsid w:val="00FE0E37"/>
    <w:rsid w:val="00FE14EF"/>
    <w:rsid w:val="00FE15B2"/>
    <w:rsid w:val="00FE1675"/>
    <w:rsid w:val="00FE2225"/>
    <w:rsid w:val="00FE25A6"/>
    <w:rsid w:val="00FE2EAF"/>
    <w:rsid w:val="00FE3375"/>
    <w:rsid w:val="00FE3B8B"/>
    <w:rsid w:val="00FE3D87"/>
    <w:rsid w:val="00FE4D71"/>
    <w:rsid w:val="00FE5486"/>
    <w:rsid w:val="00FE6634"/>
    <w:rsid w:val="00FE6A34"/>
    <w:rsid w:val="00FE6EBB"/>
    <w:rsid w:val="00FE79BD"/>
    <w:rsid w:val="00FF0703"/>
    <w:rsid w:val="00FF19BF"/>
    <w:rsid w:val="00FF1B66"/>
    <w:rsid w:val="00FF2020"/>
    <w:rsid w:val="00FF21AD"/>
    <w:rsid w:val="00FF2BE9"/>
    <w:rsid w:val="00FF2E92"/>
    <w:rsid w:val="00FF3DFE"/>
    <w:rsid w:val="00FF405D"/>
    <w:rsid w:val="00FF4860"/>
    <w:rsid w:val="00FF50EA"/>
    <w:rsid w:val="00FF6351"/>
    <w:rsid w:val="00FF63D3"/>
    <w:rsid w:val="00FF671B"/>
    <w:rsid w:val="00FF7073"/>
    <w:rsid w:val="00FF71C4"/>
    <w:rsid w:val="0165AC7C"/>
    <w:rsid w:val="01B0DA2B"/>
    <w:rsid w:val="021316BF"/>
    <w:rsid w:val="0235D0DF"/>
    <w:rsid w:val="023F4E8C"/>
    <w:rsid w:val="02888A94"/>
    <w:rsid w:val="029F73FC"/>
    <w:rsid w:val="02D5332C"/>
    <w:rsid w:val="03017CDD"/>
    <w:rsid w:val="04250303"/>
    <w:rsid w:val="049BF195"/>
    <w:rsid w:val="049D4D3E"/>
    <w:rsid w:val="04CC75CF"/>
    <w:rsid w:val="089DABAF"/>
    <w:rsid w:val="0A8D9623"/>
    <w:rsid w:val="0B0C2920"/>
    <w:rsid w:val="0B0D5A14"/>
    <w:rsid w:val="0B3BB753"/>
    <w:rsid w:val="0BD54C71"/>
    <w:rsid w:val="0D0B3BD2"/>
    <w:rsid w:val="0EAD8401"/>
    <w:rsid w:val="0ECC2E3B"/>
    <w:rsid w:val="0F4989CF"/>
    <w:rsid w:val="0F9ADB98"/>
    <w:rsid w:val="116F3713"/>
    <w:rsid w:val="1231280F"/>
    <w:rsid w:val="134D559E"/>
    <w:rsid w:val="14256CB0"/>
    <w:rsid w:val="169A63A0"/>
    <w:rsid w:val="17695EC1"/>
    <w:rsid w:val="18A06993"/>
    <w:rsid w:val="18F29351"/>
    <w:rsid w:val="1A676676"/>
    <w:rsid w:val="1A949EEE"/>
    <w:rsid w:val="1B08B54E"/>
    <w:rsid w:val="1B1E3986"/>
    <w:rsid w:val="1C1028C5"/>
    <w:rsid w:val="1C4104CB"/>
    <w:rsid w:val="1D9F0738"/>
    <w:rsid w:val="1E4687C6"/>
    <w:rsid w:val="1E6DF6C2"/>
    <w:rsid w:val="1EC4456F"/>
    <w:rsid w:val="20357F93"/>
    <w:rsid w:val="23354C55"/>
    <w:rsid w:val="23D513E9"/>
    <w:rsid w:val="24E1D7C4"/>
    <w:rsid w:val="2513601D"/>
    <w:rsid w:val="25D357F9"/>
    <w:rsid w:val="261F80E9"/>
    <w:rsid w:val="28FFF879"/>
    <w:rsid w:val="2971D973"/>
    <w:rsid w:val="2A14AF7B"/>
    <w:rsid w:val="2A5E782E"/>
    <w:rsid w:val="2ADE37C2"/>
    <w:rsid w:val="2BE056E4"/>
    <w:rsid w:val="2BFE39E2"/>
    <w:rsid w:val="2FEA3F98"/>
    <w:rsid w:val="306BAFC1"/>
    <w:rsid w:val="30D9212D"/>
    <w:rsid w:val="35738723"/>
    <w:rsid w:val="38783C92"/>
    <w:rsid w:val="398E2360"/>
    <w:rsid w:val="3A2044C3"/>
    <w:rsid w:val="3A385C95"/>
    <w:rsid w:val="3AA1DBA1"/>
    <w:rsid w:val="3AABB20F"/>
    <w:rsid w:val="3ACA9307"/>
    <w:rsid w:val="3B819C47"/>
    <w:rsid w:val="3D648B3A"/>
    <w:rsid w:val="3F3608F6"/>
    <w:rsid w:val="3F716552"/>
    <w:rsid w:val="3F7F2332"/>
    <w:rsid w:val="3FDE834B"/>
    <w:rsid w:val="400A3B21"/>
    <w:rsid w:val="401AC0D7"/>
    <w:rsid w:val="40D12561"/>
    <w:rsid w:val="430A7A8B"/>
    <w:rsid w:val="43EB7E52"/>
    <w:rsid w:val="44B70C06"/>
    <w:rsid w:val="49C0F866"/>
    <w:rsid w:val="4AF6C592"/>
    <w:rsid w:val="4C5C0F63"/>
    <w:rsid w:val="4D203CCB"/>
    <w:rsid w:val="4FCC50CE"/>
    <w:rsid w:val="51D4447E"/>
    <w:rsid w:val="520F9D94"/>
    <w:rsid w:val="530DA5EA"/>
    <w:rsid w:val="553F48D1"/>
    <w:rsid w:val="56597FCA"/>
    <w:rsid w:val="570226B8"/>
    <w:rsid w:val="57E0C6E1"/>
    <w:rsid w:val="5B0E517A"/>
    <w:rsid w:val="5BAB1B19"/>
    <w:rsid w:val="5D12DBF3"/>
    <w:rsid w:val="62EC59D4"/>
    <w:rsid w:val="6331CCB7"/>
    <w:rsid w:val="638DA8AC"/>
    <w:rsid w:val="64BCED04"/>
    <w:rsid w:val="65FC0876"/>
    <w:rsid w:val="661079D3"/>
    <w:rsid w:val="66A7C0EB"/>
    <w:rsid w:val="678633CB"/>
    <w:rsid w:val="6B3678F3"/>
    <w:rsid w:val="6BC1D220"/>
    <w:rsid w:val="6CB31EBD"/>
    <w:rsid w:val="6DCB5ACA"/>
    <w:rsid w:val="6E3F22FA"/>
    <w:rsid w:val="6EBBDDB9"/>
    <w:rsid w:val="6F8FBD81"/>
    <w:rsid w:val="70757FA0"/>
    <w:rsid w:val="71093001"/>
    <w:rsid w:val="71D19CA3"/>
    <w:rsid w:val="72F4E165"/>
    <w:rsid w:val="7312941D"/>
    <w:rsid w:val="73F4562B"/>
    <w:rsid w:val="742B0360"/>
    <w:rsid w:val="74AE647E"/>
    <w:rsid w:val="75452D8D"/>
    <w:rsid w:val="75606AA0"/>
    <w:rsid w:val="75C6D3C1"/>
    <w:rsid w:val="7600E595"/>
    <w:rsid w:val="76FA52D3"/>
    <w:rsid w:val="77AFB41F"/>
    <w:rsid w:val="77FAA354"/>
    <w:rsid w:val="7BEFD0B5"/>
    <w:rsid w:val="7CA62651"/>
    <w:rsid w:val="7CA95FE4"/>
    <w:rsid w:val="7D02E912"/>
    <w:rsid w:val="7E453045"/>
    <w:rsid w:val="7FD1B4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C0F8"/>
  <w15:docId w15:val="{7AAC4573-00C7-4DA3-A610-3B406C51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EastAsia"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13"/>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aliases w:val="SubH2"/>
    <w:basedOn w:val="Heading2"/>
    <w:next w:val="AIHWbodytext"/>
    <w:link w:val="Heading3Char"/>
    <w:uiPriority w:val="1"/>
    <w:qFormat/>
    <w:rsid w:val="00BE6005"/>
    <w:pPr>
      <w:spacing w:line="320" w:lineRule="atLeast"/>
      <w:outlineLvl w:val="2"/>
    </w:pPr>
    <w:rPr>
      <w:sz w:val="28"/>
    </w:rPr>
  </w:style>
  <w:style w:type="paragraph" w:styleId="Heading4">
    <w:name w:val="heading 4"/>
    <w:aliases w:val="SubH3"/>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aliases w:val="SubH4"/>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aliases w:val="Body"/>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link w:val="Heading7Char"/>
    <w:locked/>
    <w:rsid w:val="003B637B"/>
    <w:pPr>
      <w:spacing w:before="240" w:after="60"/>
      <w:outlineLvl w:val="6"/>
    </w:pPr>
    <w:rPr>
      <w:rFonts w:ascii="Times New Roman" w:hAnsi="Times New Roman"/>
      <w:sz w:val="24"/>
    </w:rPr>
  </w:style>
  <w:style w:type="paragraph" w:styleId="Heading8">
    <w:name w:val="heading 8"/>
    <w:basedOn w:val="Normal"/>
    <w:next w:val="Normal"/>
    <w:link w:val="Heading8Char"/>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36"/>
      </w:numPr>
      <w:spacing w:before="40" w:after="80"/>
    </w:pPr>
  </w:style>
  <w:style w:type="paragraph" w:customStyle="1" w:styleId="Bullet2">
    <w:name w:val="Bullet 2"/>
    <w:basedOn w:val="Bullet1"/>
    <w:link w:val="Bullet2Char"/>
    <w:uiPriority w:val="2"/>
    <w:qFormat/>
    <w:rsid w:val="00D51085"/>
    <w:pPr>
      <w:numPr>
        <w:numId w:val="16"/>
      </w:numPr>
      <w:tabs>
        <w:tab w:val="num" w:pos="1106"/>
      </w:tabs>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30"/>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rsid w:val="004734FE"/>
    <w:rPr>
      <w:dstrike w:val="0"/>
      <w:vertAlign w:val="superscript"/>
    </w:rPr>
  </w:style>
  <w:style w:type="paragraph" w:styleId="FootnoteText">
    <w:name w:val="footnote text"/>
    <w:basedOn w:val="AIHWbodytext"/>
    <w:link w:val="FootnoteTextChar"/>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32"/>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3"/>
      </w:numPr>
      <w:ind w:left="284" w:hanging="284"/>
    </w:pPr>
  </w:style>
  <w:style w:type="paragraph" w:customStyle="1" w:styleId="TableNotesnumbered">
    <w:name w:val="Table: Notes numbered"/>
    <w:basedOn w:val="TableSourcefootnotes"/>
    <w:rsid w:val="005550C6"/>
    <w:pPr>
      <w:numPr>
        <w:numId w:val="34"/>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qFormat/>
    <w:rsid w:val="00BB3576"/>
    <w:pPr>
      <w:keepNext/>
      <w:keepLines/>
      <w:tabs>
        <w:tab w:val="left" w:pos="426"/>
        <w:tab w:val="right" w:leader="dot" w:pos="9072"/>
      </w:tabs>
      <w:spacing w:before="80"/>
      <w:ind w:left="426" w:hanging="426"/>
    </w:pPr>
    <w:rPr>
      <w:b/>
    </w:rPr>
  </w:style>
  <w:style w:type="paragraph" w:styleId="TOC2">
    <w:name w:val="toc 2"/>
    <w:aliases w:val="Title-s"/>
    <w:basedOn w:val="TOC1"/>
    <w:uiPriority w:val="39"/>
    <w:unhideWhenUsed/>
    <w:qFormat/>
    <w:rsid w:val="00BB3576"/>
    <w:pPr>
      <w:tabs>
        <w:tab w:val="left" w:pos="794"/>
      </w:tabs>
      <w:spacing w:before="40"/>
      <w:ind w:left="794" w:hanging="368"/>
    </w:pPr>
    <w:rPr>
      <w:b w:val="0"/>
    </w:rPr>
  </w:style>
  <w:style w:type="paragraph" w:styleId="TOC3">
    <w:name w:val="toc 3"/>
    <w:aliases w:val="List2"/>
    <w:basedOn w:val="TOC2"/>
    <w:uiPriority w:val="39"/>
    <w:unhideWhenUsed/>
    <w:qFormat/>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17"/>
      </w:numPr>
    </w:pPr>
  </w:style>
  <w:style w:type="numbering" w:styleId="1ai">
    <w:name w:val="Outline List 1"/>
    <w:basedOn w:val="NoList"/>
    <w:semiHidden/>
    <w:rsid w:val="003B637B"/>
    <w:pPr>
      <w:numPr>
        <w:numId w:val="18"/>
      </w:numPr>
    </w:pPr>
  </w:style>
  <w:style w:type="numbering" w:styleId="ArticleSection">
    <w:name w:val="Outline List 3"/>
    <w:basedOn w:val="NoList"/>
    <w:semiHidden/>
    <w:rsid w:val="003B637B"/>
    <w:pPr>
      <w:numPr>
        <w:numId w:val="19"/>
      </w:numPr>
    </w:pPr>
  </w:style>
  <w:style w:type="paragraph" w:styleId="BlockText">
    <w:name w:val="Block Text"/>
    <w:basedOn w:val="Normal"/>
    <w:semiHidden/>
    <w:rsid w:val="003B637B"/>
    <w:pPr>
      <w:ind w:left="1440" w:right="1440"/>
    </w:pPr>
  </w:style>
  <w:style w:type="paragraph" w:styleId="BodyText">
    <w:name w:val="Body Text"/>
    <w:basedOn w:val="Normal"/>
    <w:link w:val="BodyTextChar"/>
    <w:rsid w:val="003B637B"/>
  </w:style>
  <w:style w:type="paragraph" w:styleId="BodyText2">
    <w:name w:val="Body Text 2"/>
    <w:basedOn w:val="Normal"/>
    <w:link w:val="BodyText2Char"/>
    <w:semiHidden/>
    <w:rsid w:val="003B637B"/>
    <w:pPr>
      <w:spacing w:line="480" w:lineRule="auto"/>
    </w:pPr>
  </w:style>
  <w:style w:type="paragraph" w:styleId="BodyText3">
    <w:name w:val="Body Text 3"/>
    <w:basedOn w:val="Normal"/>
    <w:link w:val="BodyText3Char"/>
    <w:semiHidden/>
    <w:rsid w:val="003B637B"/>
    <w:rPr>
      <w:sz w:val="16"/>
      <w:szCs w:val="16"/>
    </w:rPr>
  </w:style>
  <w:style w:type="paragraph" w:styleId="BodyTextFirstIndent">
    <w:name w:val="Body Text First Indent"/>
    <w:basedOn w:val="BodyText"/>
    <w:link w:val="BodyTextFirstIndentChar"/>
    <w:semiHidden/>
    <w:rsid w:val="003B637B"/>
    <w:pPr>
      <w:ind w:firstLine="210"/>
    </w:pPr>
  </w:style>
  <w:style w:type="paragraph" w:styleId="BodyTextIndent">
    <w:name w:val="Body Text Indent"/>
    <w:basedOn w:val="Normal"/>
    <w:link w:val="BodyTextIndentChar"/>
    <w:semiHidden/>
    <w:rsid w:val="003B637B"/>
    <w:pPr>
      <w:ind w:left="283"/>
    </w:pPr>
  </w:style>
  <w:style w:type="paragraph" w:styleId="BodyTextFirstIndent2">
    <w:name w:val="Body Text First Indent 2"/>
    <w:basedOn w:val="BodyTextIndent"/>
    <w:link w:val="BodyTextFirstIndent2Char"/>
    <w:semiHidden/>
    <w:rsid w:val="003B637B"/>
    <w:pPr>
      <w:ind w:firstLine="210"/>
    </w:pPr>
  </w:style>
  <w:style w:type="paragraph" w:styleId="BodyTextIndent2">
    <w:name w:val="Body Text Indent 2"/>
    <w:basedOn w:val="Normal"/>
    <w:link w:val="BodyTextIndent2Char"/>
    <w:semiHidden/>
    <w:rsid w:val="003B637B"/>
    <w:pPr>
      <w:spacing w:line="480" w:lineRule="auto"/>
      <w:ind w:left="283"/>
    </w:pPr>
  </w:style>
  <w:style w:type="paragraph" w:styleId="BodyTextIndent3">
    <w:name w:val="Body Text Indent 3"/>
    <w:basedOn w:val="Normal"/>
    <w:link w:val="BodyTextIndent3Char"/>
    <w:semiHidden/>
    <w:rsid w:val="003B637B"/>
    <w:pPr>
      <w:ind w:left="283"/>
    </w:pPr>
    <w:rPr>
      <w:sz w:val="16"/>
      <w:szCs w:val="16"/>
    </w:rPr>
  </w:style>
  <w:style w:type="paragraph" w:styleId="Closing">
    <w:name w:val="Closing"/>
    <w:basedOn w:val="Normal"/>
    <w:link w:val="ClosingChar"/>
    <w:semiHidden/>
    <w:rsid w:val="003B637B"/>
    <w:pPr>
      <w:ind w:left="4252"/>
    </w:pPr>
  </w:style>
  <w:style w:type="paragraph" w:styleId="Date">
    <w:name w:val="Date"/>
    <w:basedOn w:val="Normal"/>
    <w:next w:val="Normal"/>
    <w:link w:val="DateChar"/>
    <w:semiHidden/>
    <w:rsid w:val="003B637B"/>
  </w:style>
  <w:style w:type="paragraph" w:styleId="EmailSignature">
    <w:name w:val="E-mail Signature"/>
    <w:basedOn w:val="Normal"/>
    <w:link w:val="EmailSignatureChar"/>
    <w:semiHidden/>
    <w:rsid w:val="003B637B"/>
  </w:style>
  <w:style w:type="paragraph" w:customStyle="1" w:styleId="Bullet3">
    <w:name w:val="Bullet 3"/>
    <w:basedOn w:val="Bullet2"/>
    <w:uiPriority w:val="2"/>
    <w:qFormat/>
    <w:rsid w:val="00D51085"/>
    <w:pPr>
      <w:numPr>
        <w:ilvl w:val="1"/>
        <w:numId w:val="31"/>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link w:val="HTMLAddressChar"/>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link w:val="HTMLPreformattedChar"/>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20"/>
      </w:numPr>
    </w:pPr>
  </w:style>
  <w:style w:type="paragraph" w:styleId="ListBullet2">
    <w:name w:val="List Bullet 2"/>
    <w:basedOn w:val="Normal"/>
    <w:semiHidden/>
    <w:rsid w:val="003B637B"/>
    <w:pPr>
      <w:numPr>
        <w:numId w:val="21"/>
      </w:numPr>
    </w:pPr>
  </w:style>
  <w:style w:type="paragraph" w:styleId="ListBullet3">
    <w:name w:val="List Bullet 3"/>
    <w:basedOn w:val="Normal"/>
    <w:semiHidden/>
    <w:rsid w:val="003B637B"/>
    <w:pPr>
      <w:numPr>
        <w:numId w:val="22"/>
      </w:numPr>
    </w:pPr>
  </w:style>
  <w:style w:type="paragraph" w:styleId="ListBullet4">
    <w:name w:val="List Bullet 4"/>
    <w:basedOn w:val="Normal"/>
    <w:semiHidden/>
    <w:rsid w:val="003B637B"/>
    <w:pPr>
      <w:numPr>
        <w:numId w:val="23"/>
      </w:numPr>
    </w:pPr>
  </w:style>
  <w:style w:type="paragraph" w:styleId="ListBullet5">
    <w:name w:val="List Bullet 5"/>
    <w:basedOn w:val="Normal"/>
    <w:semiHidden/>
    <w:rsid w:val="003B637B"/>
    <w:pPr>
      <w:numPr>
        <w:numId w:val="24"/>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25"/>
      </w:numPr>
    </w:pPr>
  </w:style>
  <w:style w:type="paragraph" w:styleId="ListNumber2">
    <w:name w:val="List Number 2"/>
    <w:basedOn w:val="Normal"/>
    <w:semiHidden/>
    <w:rsid w:val="003B637B"/>
    <w:pPr>
      <w:numPr>
        <w:numId w:val="26"/>
      </w:numPr>
    </w:pPr>
  </w:style>
  <w:style w:type="paragraph" w:styleId="ListNumber3">
    <w:name w:val="List Number 3"/>
    <w:basedOn w:val="Normal"/>
    <w:semiHidden/>
    <w:rsid w:val="003B637B"/>
    <w:pPr>
      <w:numPr>
        <w:numId w:val="27"/>
      </w:numPr>
    </w:pPr>
  </w:style>
  <w:style w:type="paragraph" w:styleId="ListNumber4">
    <w:name w:val="List Number 4"/>
    <w:basedOn w:val="Normal"/>
    <w:semiHidden/>
    <w:rsid w:val="003B637B"/>
    <w:pPr>
      <w:numPr>
        <w:numId w:val="28"/>
      </w:numPr>
    </w:pPr>
  </w:style>
  <w:style w:type="paragraph" w:styleId="ListNumber5">
    <w:name w:val="List Number 5"/>
    <w:basedOn w:val="Normal"/>
    <w:semiHidden/>
    <w:rsid w:val="003B637B"/>
    <w:pPr>
      <w:numPr>
        <w:numId w:val="29"/>
      </w:numPr>
    </w:pPr>
  </w:style>
  <w:style w:type="paragraph" w:styleId="MessageHeader">
    <w:name w:val="Message Header"/>
    <w:basedOn w:val="Normal"/>
    <w:link w:val="MessageHeaderChar"/>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link w:val="NoteHeadingChar"/>
    <w:semiHidden/>
    <w:rsid w:val="003B637B"/>
  </w:style>
  <w:style w:type="paragraph" w:styleId="PlainText">
    <w:name w:val="Plain Text"/>
    <w:basedOn w:val="Normal"/>
    <w:link w:val="PlainTextChar"/>
    <w:semiHidden/>
    <w:rsid w:val="003B637B"/>
    <w:rPr>
      <w:rFonts w:ascii="Courier New" w:hAnsi="Courier New" w:cs="Courier New"/>
      <w:sz w:val="20"/>
      <w:szCs w:val="20"/>
    </w:rPr>
  </w:style>
  <w:style w:type="paragraph" w:styleId="Salutation">
    <w:name w:val="Salutation"/>
    <w:basedOn w:val="Normal"/>
    <w:next w:val="Normal"/>
    <w:link w:val="SalutationChar"/>
    <w:semiHidden/>
    <w:rsid w:val="003B637B"/>
  </w:style>
  <w:style w:type="paragraph" w:styleId="Signature">
    <w:name w:val="Signature"/>
    <w:basedOn w:val="Normal"/>
    <w:link w:val="SignatureChar"/>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link w:val="BalloonTextChar"/>
    <w:semiHidden/>
    <w:rsid w:val="005E5A15"/>
    <w:rPr>
      <w:rFonts w:ascii="Tahoma" w:hAnsi="Tahoma" w:cs="Tahoma"/>
      <w:sz w:val="16"/>
      <w:szCs w:val="16"/>
    </w:rPr>
  </w:style>
  <w:style w:type="paragraph" w:styleId="DocumentMap">
    <w:name w:val="Document Map"/>
    <w:basedOn w:val="Normal"/>
    <w:link w:val="DocumentMapChar"/>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aliases w:val="SubH2 Char"/>
    <w:link w:val="Heading3"/>
    <w:uiPriority w:val="1"/>
    <w:rsid w:val="00BE6005"/>
    <w:rPr>
      <w:rFonts w:ascii="Arial" w:hAnsi="Arial"/>
      <w:b/>
      <w:color w:val="000000"/>
      <w:sz w:val="28"/>
      <w:lang w:eastAsia="en-US"/>
    </w:rPr>
  </w:style>
  <w:style w:type="character" w:customStyle="1" w:styleId="Heading4Char">
    <w:name w:val="Heading 4 Char"/>
    <w:aliases w:val="SubH3 Char"/>
    <w:link w:val="Heading4"/>
    <w:uiPriority w:val="1"/>
    <w:rsid w:val="00EA5C10"/>
    <w:rPr>
      <w:rFonts w:ascii="Arial" w:hAnsi="Arial"/>
      <w:b/>
      <w:color w:val="000000"/>
      <w:sz w:val="24"/>
      <w:lang w:eastAsia="en-US"/>
    </w:rPr>
  </w:style>
  <w:style w:type="character" w:customStyle="1" w:styleId="Heading5Char">
    <w:name w:val="Heading 5 Char"/>
    <w:aliases w:val="SubH4 Char"/>
    <w:link w:val="Heading5"/>
    <w:uiPriority w:val="1"/>
    <w:rsid w:val="00086780"/>
    <w:rPr>
      <w:rFonts w:ascii="Arial" w:hAnsi="Arial"/>
      <w:b/>
      <w:color w:val="000000"/>
      <w:lang w:eastAsia="en-US"/>
    </w:rPr>
  </w:style>
  <w:style w:type="character" w:customStyle="1" w:styleId="Heading6Char">
    <w:name w:val="Heading 6 Char"/>
    <w:aliases w:val="Body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rsid w:val="00BC3DD5"/>
    <w:rPr>
      <w:sz w:val="20"/>
      <w:szCs w:val="20"/>
    </w:rPr>
  </w:style>
  <w:style w:type="character" w:customStyle="1" w:styleId="CommentTextChar">
    <w:name w:val="Comment Text Char"/>
    <w:link w:val="CommentText"/>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qFormat/>
    <w:rsid w:val="00DB645A"/>
    <w:pPr>
      <w:spacing w:before="0"/>
    </w:pPr>
    <w:rPr>
      <w:b/>
      <w:szCs w:val="20"/>
      <w:lang w:eastAsia="en-US"/>
    </w:rPr>
  </w:style>
  <w:style w:type="paragraph" w:customStyle="1" w:styleId="Glossarydefinition">
    <w:name w:val="Glossary definition"/>
    <w:basedOn w:val="Normal"/>
    <w:link w:val="GlossarydefinitionChar"/>
    <w:uiPriority w:val="7"/>
    <w:qFormat/>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5"/>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customStyle="1" w:styleId="AIHWwebbodytext">
    <w:name w:val="AIHW web body text"/>
    <w:basedOn w:val="Normal"/>
    <w:link w:val="AIHWwebbodytextChar"/>
    <w:qFormat/>
    <w:rsid w:val="00876A00"/>
    <w:pPr>
      <w:spacing w:before="120"/>
    </w:pPr>
    <w:rPr>
      <w:rFonts w:ascii="Open Sans" w:hAnsi="Open Sans" w:cs="Open Sans"/>
    </w:rPr>
  </w:style>
  <w:style w:type="character" w:customStyle="1" w:styleId="AIHWwebbodytextChar">
    <w:name w:val="AIHW web body text Char"/>
    <w:link w:val="AIHWwebbodytext"/>
    <w:locked/>
    <w:rsid w:val="00876A00"/>
    <w:rPr>
      <w:rFonts w:ascii="Open Sans" w:hAnsi="Open Sans" w:cs="Open Sans"/>
    </w:rPr>
  </w:style>
  <w:style w:type="table" w:customStyle="1" w:styleId="AIHWweb">
    <w:name w:val="AIHW web"/>
    <w:basedOn w:val="TableNormal"/>
    <w:uiPriority w:val="99"/>
    <w:rsid w:val="00876A00"/>
    <w:pPr>
      <w:spacing w:before="0" w:after="0" w:line="240" w:lineRule="auto"/>
      <w:jc w:val="right"/>
    </w:pPr>
    <w:rPr>
      <w:rFonts w:ascii="Open Sans" w:hAnsi="Open Sans"/>
    </w:rPr>
    <w:tblPr>
      <w:tblStyleRowBandSize w:val="1"/>
      <w:tblBorders>
        <w:top w:val="single" w:sz="12" w:space="0" w:color="E8E6E3"/>
        <w:insideH w:val="single" w:sz="12" w:space="0" w:color="E8E6E3"/>
        <w:insideV w:val="single" w:sz="12" w:space="0" w:color="E8E6E3"/>
      </w:tblBorders>
    </w:tblPr>
    <w:tcPr>
      <w:shd w:val="clear" w:color="auto" w:fill="auto"/>
      <w:tcMar>
        <w:top w:w="57" w:type="dxa"/>
        <w:left w:w="198" w:type="dxa"/>
        <w:bottom w:w="57" w:type="dxa"/>
        <w:right w:w="198" w:type="dxa"/>
      </w:tcMar>
    </w:tcPr>
    <w:tblStylePr w:type="firstRow">
      <w:rPr>
        <w:rFonts w:ascii="Cambria" w:hAnsi="Cambria"/>
        <w:b w:val="0"/>
        <w:sz w:val="24"/>
      </w:rPr>
      <w:tblPr/>
      <w:tcPr>
        <w:tcBorders>
          <w:top w:val="single" w:sz="12" w:space="0" w:color="B5AFA8"/>
          <w:bottom w:val="single" w:sz="12" w:space="0" w:color="B5AFA8"/>
        </w:tcBorders>
        <w:shd w:val="clear" w:color="auto" w:fill="F7F5F2"/>
      </w:tcPr>
    </w:tblStylePr>
    <w:tblStylePr w:type="firstCol">
      <w:pPr>
        <w:jc w:val="left"/>
      </w:pPr>
      <w:rPr>
        <w:b w:val="0"/>
      </w:rPr>
    </w:tblStylePr>
    <w:tblStylePr w:type="band2Horz">
      <w:tblPr/>
      <w:tcPr>
        <w:shd w:val="clear" w:color="auto" w:fill="F7F5F2"/>
      </w:tcPr>
    </w:tblStylePr>
  </w:style>
  <w:style w:type="paragraph" w:customStyle="1" w:styleId="Heading2CHAPTER">
    <w:name w:val="Heading 2 CHAPTER"/>
    <w:basedOn w:val="Heading2"/>
    <w:link w:val="Heading2CHAPTERChar"/>
    <w:autoRedefine/>
    <w:qFormat/>
    <w:rsid w:val="00F64EF1"/>
    <w:pPr>
      <w:pBdr>
        <w:top w:val="dotted" w:sz="4" w:space="10" w:color="BFBFBF" w:themeColor="background1" w:themeShade="BF"/>
      </w:pBdr>
    </w:pPr>
    <w:rPr>
      <w:noProof/>
      <w:color w:val="auto"/>
    </w:rPr>
  </w:style>
  <w:style w:type="character" w:customStyle="1" w:styleId="Heading2CHAPTERChar">
    <w:name w:val="Heading 2 CHAPTER Char"/>
    <w:basedOn w:val="Heading2Char"/>
    <w:link w:val="Heading2CHAPTER"/>
    <w:rsid w:val="00F64EF1"/>
    <w:rPr>
      <w:rFonts w:ascii="Arial" w:hAnsi="Arial"/>
      <w:b/>
      <w:noProof/>
      <w:color w:val="000000"/>
      <w:sz w:val="36"/>
      <w:lang w:eastAsia="en-US"/>
    </w:rPr>
  </w:style>
  <w:style w:type="paragraph" w:styleId="Revision">
    <w:name w:val="Revision"/>
    <w:hidden/>
    <w:uiPriority w:val="99"/>
    <w:semiHidden/>
    <w:rsid w:val="0081336D"/>
    <w:pPr>
      <w:spacing w:before="0" w:after="0" w:line="240" w:lineRule="auto"/>
    </w:pPr>
  </w:style>
  <w:style w:type="character" w:customStyle="1" w:styleId="HeaderChar">
    <w:name w:val="Header Char"/>
    <w:basedOn w:val="DefaultParagraphFont"/>
    <w:link w:val="Header"/>
    <w:uiPriority w:val="99"/>
    <w:rsid w:val="003672F1"/>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3672F1"/>
    <w:pPr>
      <w:ind w:left="720"/>
      <w:contextualSpacing/>
    </w:pPr>
  </w:style>
  <w:style w:type="paragraph" w:customStyle="1" w:styleId="Default">
    <w:name w:val="Default"/>
    <w:rsid w:val="00A84B58"/>
    <w:pPr>
      <w:autoSpaceDE w:val="0"/>
      <w:autoSpaceDN w:val="0"/>
      <w:adjustRightInd w:val="0"/>
      <w:spacing w:before="0" w:after="0" w:line="240" w:lineRule="auto"/>
    </w:pPr>
    <w:rPr>
      <w:rFonts w:cs="Book Antiqua"/>
      <w:color w:val="000000"/>
      <w:sz w:val="24"/>
      <w:szCs w:val="24"/>
    </w:rPr>
  </w:style>
  <w:style w:type="character" w:customStyle="1" w:styleId="Bullet2Char">
    <w:name w:val="Bullet 2 Char"/>
    <w:basedOn w:val="DefaultParagraphFont"/>
    <w:link w:val="Bullet2"/>
    <w:uiPriority w:val="2"/>
    <w:locked/>
    <w:rsid w:val="001864B9"/>
    <w:rPr>
      <w:rFonts w:ascii="Arial" w:hAnsi="Arial"/>
      <w:szCs w:val="20"/>
      <w:lang w:eastAsia="en-US"/>
    </w:rPr>
  </w:style>
  <w:style w:type="character" w:styleId="UnresolvedMention">
    <w:name w:val="Unresolved Mention"/>
    <w:basedOn w:val="DefaultParagraphFont"/>
    <w:uiPriority w:val="99"/>
    <w:semiHidden/>
    <w:unhideWhenUsed/>
    <w:rsid w:val="000A585B"/>
    <w:rPr>
      <w:color w:val="605E5C"/>
      <w:shd w:val="clear" w:color="auto" w:fill="E1DFDD"/>
    </w:rPr>
  </w:style>
  <w:style w:type="character" w:customStyle="1" w:styleId="FootnoteTextChar">
    <w:name w:val="Footnote Text Char"/>
    <w:basedOn w:val="DefaultParagraphFont"/>
    <w:link w:val="FootnoteText"/>
    <w:qFormat/>
    <w:rsid w:val="00C27451"/>
    <w:rPr>
      <w:rFonts w:ascii="Arial" w:hAnsi="Arial"/>
      <w:sz w:val="18"/>
      <w:szCs w:val="20"/>
      <w:lang w:eastAsia="en-US"/>
    </w:rPr>
  </w:style>
  <w:style w:type="character" w:customStyle="1" w:styleId="BodyTextChar">
    <w:name w:val="Body Text Char"/>
    <w:basedOn w:val="DefaultParagraphFont"/>
    <w:link w:val="BodyText"/>
    <w:rsid w:val="00587A9D"/>
  </w:style>
  <w:style w:type="character" w:customStyle="1" w:styleId="ui-provider">
    <w:name w:val="ui-provider"/>
    <w:basedOn w:val="DefaultParagraphFont"/>
    <w:rsid w:val="00453B66"/>
  </w:style>
  <w:style w:type="paragraph" w:customStyle="1" w:styleId="note">
    <w:name w:val="note"/>
    <w:basedOn w:val="Normal"/>
    <w:rsid w:val="002F411F"/>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2C7CAB"/>
    <w:pPr>
      <w:spacing w:before="0" w:after="0" w:line="240" w:lineRule="auto"/>
    </w:pPr>
    <w:rPr>
      <w:rFonts w:ascii="Calibri" w:eastAsiaTheme="minorHAnsi" w:hAnsi="Calibri" w:cs="Calibri"/>
    </w:rPr>
  </w:style>
  <w:style w:type="paragraph" w:customStyle="1" w:styleId="xmsolistparagraph">
    <w:name w:val="x_msolistparagraph"/>
    <w:basedOn w:val="Normal"/>
    <w:rsid w:val="002C7CAB"/>
    <w:pPr>
      <w:spacing w:before="0" w:after="0" w:line="240" w:lineRule="auto"/>
      <w:ind w:left="720"/>
    </w:pPr>
    <w:rPr>
      <w:rFonts w:ascii="Calibri" w:eastAsiaTheme="minorHAnsi" w:hAnsi="Calibri" w:cs="Calibri"/>
    </w:rPr>
  </w:style>
  <w:style w:type="character" w:customStyle="1" w:styleId="Heading7Char">
    <w:name w:val="Heading 7 Char"/>
    <w:basedOn w:val="DefaultParagraphFont"/>
    <w:link w:val="Heading7"/>
    <w:rsid w:val="00EE10AB"/>
    <w:rPr>
      <w:rFonts w:ascii="Times New Roman" w:hAnsi="Times New Roman"/>
      <w:sz w:val="24"/>
    </w:rPr>
  </w:style>
  <w:style w:type="character" w:customStyle="1" w:styleId="Heading8Char">
    <w:name w:val="Heading 8 Char"/>
    <w:basedOn w:val="DefaultParagraphFont"/>
    <w:link w:val="Heading8"/>
    <w:semiHidden/>
    <w:rsid w:val="00EE10AB"/>
    <w:rPr>
      <w:rFonts w:ascii="Times New Roman" w:hAnsi="Times New Roman"/>
      <w:i/>
      <w:iCs/>
      <w:sz w:val="24"/>
    </w:rPr>
  </w:style>
  <w:style w:type="character" w:customStyle="1" w:styleId="Heading9Char">
    <w:name w:val="Heading 9 Char"/>
    <w:basedOn w:val="DefaultParagraphFont"/>
    <w:link w:val="Heading9"/>
    <w:semiHidden/>
    <w:rsid w:val="00EE10AB"/>
    <w:rPr>
      <w:rFonts w:ascii="Arial" w:hAnsi="Arial" w:cs="Arial"/>
    </w:rPr>
  </w:style>
  <w:style w:type="character" w:styleId="PlaceholderText">
    <w:name w:val="Placeholder Text"/>
    <w:basedOn w:val="DefaultParagraphFont"/>
    <w:uiPriority w:val="99"/>
    <w:semiHidden/>
    <w:rsid w:val="00EE10AB"/>
    <w:rPr>
      <w:color w:val="808080"/>
    </w:rPr>
  </w:style>
  <w:style w:type="character" w:customStyle="1" w:styleId="BalloonTextChar">
    <w:name w:val="Balloon Text Char"/>
    <w:basedOn w:val="DefaultParagraphFont"/>
    <w:link w:val="BalloonText"/>
    <w:semiHidden/>
    <w:rsid w:val="00EE10AB"/>
    <w:rPr>
      <w:rFonts w:ascii="Tahoma" w:hAnsi="Tahoma" w:cs="Tahoma"/>
      <w:sz w:val="16"/>
      <w:szCs w:val="16"/>
    </w:rPr>
  </w:style>
  <w:style w:type="character" w:customStyle="1" w:styleId="Style1">
    <w:name w:val="Style1"/>
    <w:basedOn w:val="DefaultParagraphFont"/>
    <w:uiPriority w:val="1"/>
    <w:rsid w:val="00EE10AB"/>
    <w:rPr>
      <w:rFonts w:asciiTheme="minorHAnsi" w:hAnsiTheme="minorHAnsi"/>
      <w:color w:val="000000" w:themeColor="text1"/>
      <w:sz w:val="24"/>
    </w:rPr>
  </w:style>
  <w:style w:type="character" w:customStyle="1" w:styleId="Style2">
    <w:name w:val="Style2"/>
    <w:basedOn w:val="DefaultParagraphFont"/>
    <w:uiPriority w:val="1"/>
    <w:rsid w:val="00EE10AB"/>
    <w:rPr>
      <w:rFonts w:asciiTheme="minorHAnsi" w:hAnsiTheme="minorHAnsi"/>
      <w:dstrike w:val="0"/>
      <w:color w:val="000000" w:themeColor="text1"/>
      <w:sz w:val="24"/>
      <w:vertAlign w:val="baseline"/>
    </w:rPr>
  </w:style>
  <w:style w:type="character" w:customStyle="1" w:styleId="Style3">
    <w:name w:val="Style3"/>
    <w:basedOn w:val="DefaultParagraphFont"/>
    <w:uiPriority w:val="1"/>
    <w:rsid w:val="00EE10AB"/>
    <w:rPr>
      <w:dstrike w:val="0"/>
      <w:vertAlign w:val="baseline"/>
    </w:rPr>
  </w:style>
  <w:style w:type="paragraph" w:customStyle="1" w:styleId="NormalSingle">
    <w:name w:val="Normal Single"/>
    <w:basedOn w:val="Normal"/>
    <w:rsid w:val="00EE10AB"/>
    <w:pPr>
      <w:spacing w:before="0" w:after="0" w:line="240" w:lineRule="auto"/>
    </w:pPr>
    <w:rPr>
      <w:rFonts w:ascii="Arial" w:hAnsi="Arial" w:cstheme="minorBidi"/>
      <w:color w:val="000000" w:themeColor="text1"/>
      <w:sz w:val="20"/>
      <w:szCs w:val="24"/>
      <w:lang w:eastAsia="ko-KR"/>
    </w:r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EE10AB"/>
  </w:style>
  <w:style w:type="paragraph" w:styleId="Caption">
    <w:name w:val="caption"/>
    <w:basedOn w:val="Normal"/>
    <w:next w:val="Normal"/>
    <w:uiPriority w:val="35"/>
    <w:unhideWhenUsed/>
    <w:qFormat/>
    <w:rsid w:val="00EE10AB"/>
    <w:pPr>
      <w:spacing w:before="120" w:line="240" w:lineRule="auto"/>
    </w:pPr>
    <w:rPr>
      <w:rFonts w:ascii="Arial" w:hAnsi="Arial" w:cstheme="minorBidi"/>
      <w:b/>
      <w:bCs/>
      <w:sz w:val="20"/>
      <w:szCs w:val="18"/>
      <w:lang w:eastAsia="ko-KR"/>
    </w:rPr>
  </w:style>
  <w:style w:type="paragraph" w:styleId="NoSpacing">
    <w:name w:val="No Spacing"/>
    <w:link w:val="NoSpacingChar"/>
    <w:uiPriority w:val="1"/>
    <w:qFormat/>
    <w:rsid w:val="00EE10AB"/>
    <w:pPr>
      <w:spacing w:before="0" w:after="0" w:line="240" w:lineRule="auto"/>
    </w:pPr>
    <w:rPr>
      <w:rFonts w:asciiTheme="minorHAnsi" w:hAnsiTheme="minorHAnsi" w:cstheme="minorBidi"/>
      <w:lang w:val="en-US" w:eastAsia="en-US"/>
    </w:rPr>
  </w:style>
  <w:style w:type="character" w:customStyle="1" w:styleId="NoSpacingChar">
    <w:name w:val="No Spacing Char"/>
    <w:basedOn w:val="DefaultParagraphFont"/>
    <w:link w:val="NoSpacing"/>
    <w:uiPriority w:val="1"/>
    <w:rsid w:val="00EE10AB"/>
    <w:rPr>
      <w:rFonts w:asciiTheme="minorHAnsi" w:eastAsiaTheme="minorEastAsia" w:hAnsiTheme="minorHAnsi" w:cstheme="minorBidi"/>
      <w:lang w:val="en-US" w:eastAsia="en-US"/>
    </w:rPr>
  </w:style>
  <w:style w:type="character" w:customStyle="1" w:styleId="Style4">
    <w:name w:val="Style4"/>
    <w:basedOn w:val="DefaultParagraphFont"/>
    <w:uiPriority w:val="1"/>
    <w:rsid w:val="00EE10AB"/>
    <w:rPr>
      <w:color w:val="000000" w:themeColor="text1"/>
    </w:rPr>
  </w:style>
  <w:style w:type="paragraph" w:styleId="Title">
    <w:name w:val="Title"/>
    <w:basedOn w:val="Normal"/>
    <w:next w:val="Normal"/>
    <w:link w:val="TitleChar"/>
    <w:uiPriority w:val="10"/>
    <w:qFormat/>
    <w:rsid w:val="00EE10A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ko-KR"/>
    </w:rPr>
  </w:style>
  <w:style w:type="character" w:customStyle="1" w:styleId="TitleChar">
    <w:name w:val="Title Char"/>
    <w:basedOn w:val="DefaultParagraphFont"/>
    <w:link w:val="Title"/>
    <w:uiPriority w:val="10"/>
    <w:rsid w:val="00EE10AB"/>
    <w:rPr>
      <w:rFonts w:asciiTheme="majorHAnsi" w:eastAsiaTheme="majorEastAsia" w:hAnsiTheme="majorHAnsi" w:cstheme="majorBidi"/>
      <w:color w:val="17365D" w:themeColor="text2" w:themeShade="BF"/>
      <w:spacing w:val="5"/>
      <w:kern w:val="28"/>
      <w:sz w:val="52"/>
      <w:szCs w:val="52"/>
      <w:lang w:eastAsia="ko-KR"/>
    </w:rPr>
  </w:style>
  <w:style w:type="character" w:styleId="BookTitle">
    <w:name w:val="Book Title"/>
    <w:basedOn w:val="DefaultParagraphFont"/>
    <w:uiPriority w:val="33"/>
    <w:rsid w:val="00EE10AB"/>
    <w:rPr>
      <w:b/>
      <w:bCs/>
      <w:smallCaps/>
      <w:spacing w:val="5"/>
    </w:rPr>
  </w:style>
  <w:style w:type="paragraph" w:customStyle="1" w:styleId="MajorH">
    <w:name w:val="MajorH"/>
    <w:basedOn w:val="Normal"/>
    <w:next w:val="Heading1"/>
    <w:rsid w:val="00EE10AB"/>
    <w:pPr>
      <w:spacing w:before="0" w:after="720" w:line="240" w:lineRule="auto"/>
    </w:pPr>
    <w:rPr>
      <w:rFonts w:ascii="Arial" w:hAnsi="Arial" w:cstheme="minorBidi"/>
      <w:i/>
      <w:color w:val="000000" w:themeColor="text1"/>
      <w:sz w:val="20"/>
      <w:szCs w:val="24"/>
      <w:lang w:eastAsia="ko-KR"/>
    </w:rPr>
  </w:style>
  <w:style w:type="paragraph" w:customStyle="1" w:styleId="Subheadings">
    <w:name w:val="Subheadings"/>
    <w:basedOn w:val="Heading1"/>
    <w:semiHidden/>
    <w:rsid w:val="00EE10AB"/>
    <w:pPr>
      <w:spacing w:before="0" w:after="0" w:line="240" w:lineRule="auto"/>
      <w:ind w:left="360"/>
    </w:pPr>
    <w:rPr>
      <w:rFonts w:eastAsiaTheme="majorEastAsia" w:cstheme="majorBidi"/>
      <w:b w:val="0"/>
      <w:bCs/>
      <w:color w:val="000000" w:themeColor="text1"/>
      <w:sz w:val="22"/>
      <w:szCs w:val="28"/>
      <w:u w:val="single"/>
      <w:lang w:eastAsia="ko-KR"/>
    </w:rPr>
  </w:style>
  <w:style w:type="character" w:customStyle="1" w:styleId="Style5">
    <w:name w:val="Style5"/>
    <w:basedOn w:val="DefaultParagraphFont"/>
    <w:uiPriority w:val="1"/>
    <w:rsid w:val="00EE10AB"/>
    <w:rPr>
      <w:rFonts w:ascii="Times New Roman" w:hAnsi="Times New Roman"/>
    </w:rPr>
  </w:style>
  <w:style w:type="character" w:customStyle="1" w:styleId="Style6">
    <w:name w:val="Style6"/>
    <w:basedOn w:val="DefaultParagraphFont"/>
    <w:uiPriority w:val="1"/>
    <w:rsid w:val="00EE10AB"/>
    <w:rPr>
      <w:rFonts w:ascii="Times New Roman" w:hAnsi="Times New Roman"/>
    </w:rPr>
  </w:style>
  <w:style w:type="character" w:customStyle="1" w:styleId="Style7">
    <w:name w:val="Style7"/>
    <w:basedOn w:val="DefaultParagraphFont"/>
    <w:uiPriority w:val="1"/>
    <w:rsid w:val="00EE10AB"/>
    <w:rPr>
      <w:rFonts w:ascii="Times New Roman" w:hAnsi="Times New Roman"/>
    </w:rPr>
  </w:style>
  <w:style w:type="character" w:customStyle="1" w:styleId="Style8">
    <w:name w:val="Style8"/>
    <w:basedOn w:val="DefaultParagraphFont"/>
    <w:uiPriority w:val="1"/>
    <w:rsid w:val="00EE10AB"/>
    <w:rPr>
      <w:rFonts w:ascii="Times New Roman" w:hAnsi="Times New Roman"/>
      <w:color w:val="000000" w:themeColor="text1"/>
    </w:rPr>
  </w:style>
  <w:style w:type="character" w:customStyle="1" w:styleId="Style9">
    <w:name w:val="Style9"/>
    <w:basedOn w:val="DefaultParagraphFont"/>
    <w:uiPriority w:val="1"/>
    <w:rsid w:val="00EE10AB"/>
    <w:rPr>
      <w:rFonts w:ascii="Times New Roman" w:hAnsi="Times New Roman"/>
      <w:color w:val="000000" w:themeColor="text1"/>
    </w:rPr>
  </w:style>
  <w:style w:type="character" w:customStyle="1" w:styleId="Style10">
    <w:name w:val="Style10"/>
    <w:basedOn w:val="DefaultParagraphFont"/>
    <w:uiPriority w:val="1"/>
    <w:rsid w:val="00EE10AB"/>
    <w:rPr>
      <w:rFonts w:ascii="Times New Roman" w:hAnsi="Times New Roman"/>
      <w:color w:val="000000" w:themeColor="text1"/>
    </w:rPr>
  </w:style>
  <w:style w:type="character" w:customStyle="1" w:styleId="Style11">
    <w:name w:val="Style11"/>
    <w:basedOn w:val="DefaultParagraphFont"/>
    <w:uiPriority w:val="1"/>
    <w:rsid w:val="00EE10AB"/>
    <w:rPr>
      <w:rFonts w:ascii="Times New Roman" w:hAnsi="Times New Roman"/>
      <w:color w:val="000000" w:themeColor="text1"/>
    </w:rPr>
  </w:style>
  <w:style w:type="character" w:customStyle="1" w:styleId="Style12">
    <w:name w:val="Style12"/>
    <w:basedOn w:val="DefaultParagraphFont"/>
    <w:uiPriority w:val="1"/>
    <w:rsid w:val="00EE10AB"/>
    <w:rPr>
      <w:rFonts w:ascii="Times New Roman" w:hAnsi="Times New Roman"/>
      <w:color w:val="000000" w:themeColor="text1"/>
    </w:rPr>
  </w:style>
  <w:style w:type="character" w:customStyle="1" w:styleId="Style13">
    <w:name w:val="Style13"/>
    <w:basedOn w:val="DefaultParagraphFont"/>
    <w:uiPriority w:val="1"/>
    <w:rsid w:val="00EE10AB"/>
    <w:rPr>
      <w:rFonts w:ascii="Times New Roman" w:hAnsi="Times New Roman"/>
      <w:color w:val="000000" w:themeColor="text1"/>
    </w:rPr>
  </w:style>
  <w:style w:type="character" w:customStyle="1" w:styleId="Style14">
    <w:name w:val="Style14"/>
    <w:basedOn w:val="DefaultParagraphFont"/>
    <w:uiPriority w:val="1"/>
    <w:rsid w:val="00EE10AB"/>
    <w:rPr>
      <w:rFonts w:ascii="Times New Roman" w:hAnsi="Times New Roman"/>
      <w:color w:val="000000" w:themeColor="text1"/>
    </w:rPr>
  </w:style>
  <w:style w:type="character" w:customStyle="1" w:styleId="Style15">
    <w:name w:val="Style15"/>
    <w:basedOn w:val="DefaultParagraphFont"/>
    <w:uiPriority w:val="1"/>
    <w:rsid w:val="00EE10AB"/>
    <w:rPr>
      <w:rFonts w:ascii="Times New Roman" w:hAnsi="Times New Roman"/>
      <w:color w:val="000000" w:themeColor="text1"/>
    </w:rPr>
  </w:style>
  <w:style w:type="character" w:customStyle="1" w:styleId="Style16">
    <w:name w:val="Style16"/>
    <w:basedOn w:val="DefaultParagraphFont"/>
    <w:uiPriority w:val="1"/>
    <w:rsid w:val="00EE10AB"/>
    <w:rPr>
      <w:rFonts w:ascii="Times New Roman" w:hAnsi="Times New Roman"/>
      <w:color w:val="000000" w:themeColor="text1"/>
    </w:rPr>
  </w:style>
  <w:style w:type="character" w:customStyle="1" w:styleId="Style17">
    <w:name w:val="Style17"/>
    <w:basedOn w:val="DefaultParagraphFont"/>
    <w:uiPriority w:val="1"/>
    <w:rsid w:val="00EE10AB"/>
    <w:rPr>
      <w:rFonts w:ascii="Times New Roman" w:hAnsi="Times New Roman"/>
      <w:caps/>
      <w:dstrike w:val="0"/>
      <w:color w:val="000000" w:themeColor="text1"/>
      <w:vertAlign w:val="baseline"/>
    </w:rPr>
  </w:style>
  <w:style w:type="character" w:customStyle="1" w:styleId="Style18">
    <w:name w:val="Style18"/>
    <w:basedOn w:val="DefaultParagraphFont"/>
    <w:uiPriority w:val="1"/>
    <w:rsid w:val="00EE10AB"/>
    <w:rPr>
      <w:rFonts w:ascii="Arial" w:hAnsi="Arial"/>
      <w:color w:val="000000" w:themeColor="text1"/>
    </w:rPr>
  </w:style>
  <w:style w:type="character" w:customStyle="1" w:styleId="Style19">
    <w:name w:val="Style19"/>
    <w:basedOn w:val="DefaultParagraphFont"/>
    <w:uiPriority w:val="1"/>
    <w:rsid w:val="00EE10AB"/>
    <w:rPr>
      <w:rFonts w:ascii="Arial" w:hAnsi="Arial"/>
      <w:color w:val="000000" w:themeColor="text1"/>
    </w:rPr>
  </w:style>
  <w:style w:type="character" w:customStyle="1" w:styleId="Style20">
    <w:name w:val="Style20"/>
    <w:basedOn w:val="DefaultParagraphFont"/>
    <w:uiPriority w:val="1"/>
    <w:rsid w:val="00EE10AB"/>
    <w:rPr>
      <w:rFonts w:ascii="Arial" w:hAnsi="Arial"/>
      <w:color w:val="000000" w:themeColor="text1"/>
    </w:rPr>
  </w:style>
  <w:style w:type="character" w:customStyle="1" w:styleId="Style21">
    <w:name w:val="Style21"/>
    <w:basedOn w:val="DefaultParagraphFont"/>
    <w:uiPriority w:val="1"/>
    <w:rsid w:val="00EE10AB"/>
    <w:rPr>
      <w:rFonts w:ascii="Arial" w:hAnsi="Arial"/>
      <w:color w:val="000000" w:themeColor="text1"/>
    </w:rPr>
  </w:style>
  <w:style w:type="character" w:customStyle="1" w:styleId="Style22">
    <w:name w:val="Style22"/>
    <w:basedOn w:val="DefaultParagraphFont"/>
    <w:uiPriority w:val="1"/>
    <w:rsid w:val="00EE10AB"/>
    <w:rPr>
      <w:rFonts w:ascii="Arial" w:hAnsi="Arial"/>
      <w:color w:val="000000" w:themeColor="text1"/>
    </w:rPr>
  </w:style>
  <w:style w:type="character" w:customStyle="1" w:styleId="Style23">
    <w:name w:val="Style23"/>
    <w:basedOn w:val="DefaultParagraphFont"/>
    <w:uiPriority w:val="1"/>
    <w:rsid w:val="00EE10AB"/>
    <w:rPr>
      <w:rFonts w:ascii="Arial" w:hAnsi="Arial"/>
      <w:color w:val="000000" w:themeColor="text1"/>
    </w:rPr>
  </w:style>
  <w:style w:type="character" w:customStyle="1" w:styleId="Style24">
    <w:name w:val="Style24"/>
    <w:basedOn w:val="DefaultParagraphFont"/>
    <w:uiPriority w:val="1"/>
    <w:rsid w:val="00EE10AB"/>
    <w:rPr>
      <w:rFonts w:ascii="Arial" w:hAnsi="Arial"/>
      <w:color w:val="000000" w:themeColor="text1"/>
    </w:rPr>
  </w:style>
  <w:style w:type="character" w:customStyle="1" w:styleId="Style25">
    <w:name w:val="Style25"/>
    <w:basedOn w:val="DefaultParagraphFont"/>
    <w:uiPriority w:val="1"/>
    <w:rsid w:val="00EE10AB"/>
    <w:rPr>
      <w:rFonts w:ascii="Arial" w:hAnsi="Arial"/>
      <w:color w:val="000000" w:themeColor="text1"/>
    </w:rPr>
  </w:style>
  <w:style w:type="character" w:customStyle="1" w:styleId="Style26">
    <w:name w:val="Style26"/>
    <w:basedOn w:val="DefaultParagraphFont"/>
    <w:uiPriority w:val="1"/>
    <w:rsid w:val="00EE10AB"/>
    <w:rPr>
      <w:rFonts w:ascii="Arial" w:hAnsi="Arial"/>
      <w:color w:val="000000" w:themeColor="text1"/>
    </w:rPr>
  </w:style>
  <w:style w:type="character" w:customStyle="1" w:styleId="Style27">
    <w:name w:val="Style27"/>
    <w:basedOn w:val="DefaultParagraphFont"/>
    <w:uiPriority w:val="1"/>
    <w:rsid w:val="00EE10AB"/>
    <w:rPr>
      <w:rFonts w:ascii="Arial" w:hAnsi="Arial"/>
      <w:color w:val="000000" w:themeColor="text1"/>
    </w:rPr>
  </w:style>
  <w:style w:type="character" w:customStyle="1" w:styleId="Style28">
    <w:name w:val="Style28"/>
    <w:basedOn w:val="DefaultParagraphFont"/>
    <w:uiPriority w:val="1"/>
    <w:rsid w:val="00EE10AB"/>
    <w:rPr>
      <w:rFonts w:ascii="Arial" w:hAnsi="Arial"/>
      <w:color w:val="000000" w:themeColor="text1"/>
    </w:rPr>
  </w:style>
  <w:style w:type="character" w:customStyle="1" w:styleId="Style29">
    <w:name w:val="Style29"/>
    <w:basedOn w:val="DefaultParagraphFont"/>
    <w:uiPriority w:val="1"/>
    <w:rsid w:val="00EE10AB"/>
    <w:rPr>
      <w:rFonts w:ascii="Arial" w:hAnsi="Arial"/>
      <w:color w:val="000000" w:themeColor="text1"/>
    </w:rPr>
  </w:style>
  <w:style w:type="character" w:customStyle="1" w:styleId="Style30">
    <w:name w:val="Style30"/>
    <w:basedOn w:val="DefaultParagraphFont"/>
    <w:uiPriority w:val="1"/>
    <w:rsid w:val="00EE10AB"/>
    <w:rPr>
      <w:rFonts w:ascii="Arial" w:hAnsi="Arial"/>
      <w:color w:val="000000" w:themeColor="text1"/>
    </w:rPr>
  </w:style>
  <w:style w:type="character" w:customStyle="1" w:styleId="Style31">
    <w:name w:val="Style31"/>
    <w:basedOn w:val="DefaultParagraphFont"/>
    <w:uiPriority w:val="1"/>
    <w:rsid w:val="00EE10AB"/>
    <w:rPr>
      <w:rFonts w:ascii="Arial" w:hAnsi="Arial"/>
    </w:rPr>
  </w:style>
  <w:style w:type="character" w:customStyle="1" w:styleId="Style32">
    <w:name w:val="Style32"/>
    <w:basedOn w:val="DefaultParagraphFont"/>
    <w:uiPriority w:val="1"/>
    <w:rsid w:val="00EE10AB"/>
    <w:rPr>
      <w:rFonts w:ascii="Arial" w:hAnsi="Arial"/>
      <w:color w:val="000000" w:themeColor="text1"/>
    </w:rPr>
  </w:style>
  <w:style w:type="character" w:customStyle="1" w:styleId="Style33">
    <w:name w:val="Style33"/>
    <w:basedOn w:val="DefaultParagraphFont"/>
    <w:uiPriority w:val="1"/>
    <w:rsid w:val="00EE10AB"/>
    <w:rPr>
      <w:rFonts w:ascii="Arial" w:hAnsi="Arial"/>
      <w:color w:val="000000" w:themeColor="text1"/>
    </w:rPr>
  </w:style>
  <w:style w:type="character" w:customStyle="1" w:styleId="Style34">
    <w:name w:val="Style34"/>
    <w:basedOn w:val="DefaultParagraphFont"/>
    <w:uiPriority w:val="1"/>
    <w:rsid w:val="00EE10AB"/>
    <w:rPr>
      <w:rFonts w:ascii="Arial" w:hAnsi="Arial"/>
      <w:color w:val="000000" w:themeColor="text1"/>
    </w:rPr>
  </w:style>
  <w:style w:type="paragraph" w:styleId="TOC4">
    <w:name w:val="toc 4"/>
    <w:basedOn w:val="Normal"/>
    <w:next w:val="Normal"/>
    <w:autoRedefine/>
    <w:uiPriority w:val="39"/>
    <w:unhideWhenUsed/>
    <w:qFormat/>
    <w:rsid w:val="00EE10AB"/>
    <w:pPr>
      <w:spacing w:before="0" w:after="0" w:line="360" w:lineRule="auto"/>
      <w:ind w:left="576"/>
    </w:pPr>
    <w:rPr>
      <w:rFonts w:ascii="Arial" w:hAnsi="Arial" w:cstheme="minorBidi"/>
      <w:color w:val="000000" w:themeColor="text1"/>
      <w:sz w:val="20"/>
      <w:szCs w:val="24"/>
      <w:lang w:eastAsia="ko-KR"/>
    </w:rPr>
  </w:style>
  <w:style w:type="character" w:customStyle="1" w:styleId="Style35">
    <w:name w:val="Style35"/>
    <w:basedOn w:val="DefaultParagraphFont"/>
    <w:uiPriority w:val="1"/>
    <w:rsid w:val="00EE10AB"/>
    <w:rPr>
      <w:rFonts w:ascii="Times New Roman" w:hAnsi="Times New Roman"/>
      <w:sz w:val="24"/>
    </w:rPr>
  </w:style>
  <w:style w:type="character" w:customStyle="1" w:styleId="Style36">
    <w:name w:val="Style36"/>
    <w:basedOn w:val="DefaultParagraphFont"/>
    <w:uiPriority w:val="1"/>
    <w:rsid w:val="00EE10AB"/>
    <w:rPr>
      <w:rFonts w:ascii="Times New Roman" w:hAnsi="Times New Roman"/>
      <w:sz w:val="24"/>
    </w:rPr>
  </w:style>
  <w:style w:type="character" w:customStyle="1" w:styleId="Style37">
    <w:name w:val="Style37"/>
    <w:basedOn w:val="DefaultParagraphFont"/>
    <w:uiPriority w:val="1"/>
    <w:rsid w:val="00EE10AB"/>
    <w:rPr>
      <w:rFonts w:ascii="Times New Roman" w:hAnsi="Times New Roman"/>
      <w:sz w:val="24"/>
    </w:rPr>
  </w:style>
  <w:style w:type="character" w:customStyle="1" w:styleId="Style38">
    <w:name w:val="Style38"/>
    <w:basedOn w:val="DefaultParagraphFont"/>
    <w:uiPriority w:val="1"/>
    <w:rsid w:val="00EE10AB"/>
    <w:rPr>
      <w:rFonts w:ascii="Times New Roman" w:hAnsi="Times New Roman"/>
      <w:sz w:val="24"/>
    </w:rPr>
  </w:style>
  <w:style w:type="character" w:customStyle="1" w:styleId="Style39">
    <w:name w:val="Style39"/>
    <w:basedOn w:val="DefaultParagraphFont"/>
    <w:uiPriority w:val="1"/>
    <w:rsid w:val="00EE10AB"/>
    <w:rPr>
      <w:rFonts w:ascii="Times New Roman" w:hAnsi="Times New Roman"/>
      <w:sz w:val="24"/>
    </w:rPr>
  </w:style>
  <w:style w:type="character" w:customStyle="1" w:styleId="Style40">
    <w:name w:val="Style40"/>
    <w:basedOn w:val="DefaultParagraphFont"/>
    <w:uiPriority w:val="1"/>
    <w:rsid w:val="00EE10AB"/>
    <w:rPr>
      <w:rFonts w:ascii="Times New Roman" w:hAnsi="Times New Roman"/>
      <w:sz w:val="24"/>
    </w:rPr>
  </w:style>
  <w:style w:type="character" w:customStyle="1" w:styleId="Style41">
    <w:name w:val="Style41"/>
    <w:basedOn w:val="DefaultParagraphFont"/>
    <w:uiPriority w:val="1"/>
    <w:rsid w:val="00EE10AB"/>
    <w:rPr>
      <w:rFonts w:ascii="Times New Roman" w:hAnsi="Times New Roman"/>
      <w:sz w:val="24"/>
    </w:rPr>
  </w:style>
  <w:style w:type="character" w:customStyle="1" w:styleId="Style42">
    <w:name w:val="Style42"/>
    <w:basedOn w:val="DefaultParagraphFont"/>
    <w:uiPriority w:val="1"/>
    <w:rsid w:val="00EE10AB"/>
    <w:rPr>
      <w:rFonts w:ascii="Times New Roman" w:hAnsi="Times New Roman"/>
      <w:sz w:val="24"/>
    </w:rPr>
  </w:style>
  <w:style w:type="character" w:customStyle="1" w:styleId="Style43">
    <w:name w:val="Style43"/>
    <w:basedOn w:val="DefaultParagraphFont"/>
    <w:uiPriority w:val="1"/>
    <w:rsid w:val="00EE10AB"/>
    <w:rPr>
      <w:rFonts w:ascii="Times New Roman" w:hAnsi="Times New Roman"/>
      <w:sz w:val="24"/>
    </w:rPr>
  </w:style>
  <w:style w:type="character" w:customStyle="1" w:styleId="Style44">
    <w:name w:val="Style44"/>
    <w:basedOn w:val="DefaultParagraphFont"/>
    <w:uiPriority w:val="1"/>
    <w:rsid w:val="00EE10AB"/>
    <w:rPr>
      <w:rFonts w:ascii="Times New Roman" w:hAnsi="Times New Roman"/>
      <w:sz w:val="24"/>
    </w:rPr>
  </w:style>
  <w:style w:type="character" w:customStyle="1" w:styleId="Style45">
    <w:name w:val="Style45"/>
    <w:basedOn w:val="DefaultParagraphFont"/>
    <w:uiPriority w:val="1"/>
    <w:rsid w:val="00EE10AB"/>
    <w:rPr>
      <w:rFonts w:ascii="Arial" w:hAnsi="Arial"/>
      <w:sz w:val="24"/>
    </w:rPr>
  </w:style>
  <w:style w:type="character" w:customStyle="1" w:styleId="Style46">
    <w:name w:val="Style46"/>
    <w:basedOn w:val="DefaultParagraphFont"/>
    <w:uiPriority w:val="1"/>
    <w:rsid w:val="00EE10AB"/>
    <w:rPr>
      <w:rFonts w:ascii="Arial" w:hAnsi="Arial"/>
      <w:sz w:val="24"/>
    </w:rPr>
  </w:style>
  <w:style w:type="character" w:customStyle="1" w:styleId="Style47">
    <w:name w:val="Style47"/>
    <w:basedOn w:val="DefaultParagraphFont"/>
    <w:uiPriority w:val="1"/>
    <w:rsid w:val="00EE10AB"/>
    <w:rPr>
      <w:rFonts w:ascii="Arial" w:hAnsi="Arial"/>
      <w:sz w:val="24"/>
    </w:rPr>
  </w:style>
  <w:style w:type="character" w:customStyle="1" w:styleId="Style48">
    <w:name w:val="Style48"/>
    <w:basedOn w:val="DefaultParagraphFont"/>
    <w:uiPriority w:val="1"/>
    <w:rsid w:val="00EE10AB"/>
    <w:rPr>
      <w:rFonts w:ascii="Arial" w:hAnsi="Arial"/>
      <w:sz w:val="24"/>
    </w:rPr>
  </w:style>
  <w:style w:type="character" w:customStyle="1" w:styleId="Style49">
    <w:name w:val="Style49"/>
    <w:basedOn w:val="DefaultParagraphFont"/>
    <w:uiPriority w:val="1"/>
    <w:rsid w:val="00EE10AB"/>
    <w:rPr>
      <w:rFonts w:ascii="Arial" w:hAnsi="Arial"/>
      <w:sz w:val="24"/>
    </w:rPr>
  </w:style>
  <w:style w:type="character" w:customStyle="1" w:styleId="Style50">
    <w:name w:val="Style50"/>
    <w:basedOn w:val="DefaultParagraphFont"/>
    <w:uiPriority w:val="1"/>
    <w:rsid w:val="00EE10AB"/>
    <w:rPr>
      <w:rFonts w:ascii="Arial" w:hAnsi="Arial"/>
      <w:sz w:val="24"/>
    </w:rPr>
  </w:style>
  <w:style w:type="character" w:customStyle="1" w:styleId="Style51">
    <w:name w:val="Style51"/>
    <w:basedOn w:val="DefaultParagraphFont"/>
    <w:uiPriority w:val="1"/>
    <w:rsid w:val="00EE10AB"/>
    <w:rPr>
      <w:rFonts w:ascii="Arial" w:hAnsi="Arial"/>
      <w:sz w:val="24"/>
    </w:rPr>
  </w:style>
  <w:style w:type="character" w:customStyle="1" w:styleId="Style52">
    <w:name w:val="Style52"/>
    <w:basedOn w:val="DefaultParagraphFont"/>
    <w:uiPriority w:val="1"/>
    <w:rsid w:val="00EE10AB"/>
    <w:rPr>
      <w:rFonts w:ascii="Arial" w:hAnsi="Arial"/>
      <w:sz w:val="24"/>
    </w:rPr>
  </w:style>
  <w:style w:type="character" w:customStyle="1" w:styleId="Style53">
    <w:name w:val="Style53"/>
    <w:basedOn w:val="DefaultParagraphFont"/>
    <w:uiPriority w:val="1"/>
    <w:rsid w:val="00EE10AB"/>
    <w:rPr>
      <w:rFonts w:asciiTheme="minorHAnsi" w:hAnsiTheme="minorHAnsi"/>
      <w:sz w:val="24"/>
    </w:rPr>
  </w:style>
  <w:style w:type="character" w:customStyle="1" w:styleId="Style54">
    <w:name w:val="Style54"/>
    <w:basedOn w:val="DefaultParagraphFont"/>
    <w:uiPriority w:val="1"/>
    <w:rsid w:val="00EE10AB"/>
    <w:rPr>
      <w:rFonts w:asciiTheme="minorHAnsi" w:hAnsiTheme="minorHAnsi"/>
      <w:sz w:val="24"/>
    </w:rPr>
  </w:style>
  <w:style w:type="character" w:customStyle="1" w:styleId="Style55">
    <w:name w:val="Style55"/>
    <w:basedOn w:val="DefaultParagraphFont"/>
    <w:uiPriority w:val="1"/>
    <w:rsid w:val="00EE10AB"/>
    <w:rPr>
      <w:rFonts w:asciiTheme="minorHAnsi" w:hAnsiTheme="minorHAnsi"/>
      <w:sz w:val="24"/>
    </w:rPr>
  </w:style>
  <w:style w:type="character" w:customStyle="1" w:styleId="Style56">
    <w:name w:val="Style56"/>
    <w:basedOn w:val="DefaultParagraphFont"/>
    <w:uiPriority w:val="1"/>
    <w:rsid w:val="00EE10AB"/>
    <w:rPr>
      <w:rFonts w:asciiTheme="minorHAnsi" w:hAnsiTheme="minorHAnsi"/>
      <w:sz w:val="24"/>
    </w:rPr>
  </w:style>
  <w:style w:type="character" w:customStyle="1" w:styleId="Style57">
    <w:name w:val="Style57"/>
    <w:basedOn w:val="DefaultParagraphFont"/>
    <w:uiPriority w:val="1"/>
    <w:rsid w:val="00EE10AB"/>
    <w:rPr>
      <w:rFonts w:asciiTheme="minorHAnsi" w:hAnsiTheme="minorHAnsi"/>
      <w:sz w:val="24"/>
    </w:rPr>
  </w:style>
  <w:style w:type="character" w:customStyle="1" w:styleId="Style58">
    <w:name w:val="Style58"/>
    <w:basedOn w:val="DefaultParagraphFont"/>
    <w:uiPriority w:val="1"/>
    <w:rsid w:val="00EE10AB"/>
    <w:rPr>
      <w:rFonts w:asciiTheme="minorHAnsi" w:hAnsiTheme="minorHAnsi"/>
      <w:sz w:val="24"/>
    </w:rPr>
  </w:style>
  <w:style w:type="character" w:customStyle="1" w:styleId="Style59">
    <w:name w:val="Style59"/>
    <w:basedOn w:val="DefaultParagraphFont"/>
    <w:uiPriority w:val="1"/>
    <w:rsid w:val="00EE10AB"/>
    <w:rPr>
      <w:rFonts w:asciiTheme="minorHAnsi" w:hAnsiTheme="minorHAnsi"/>
      <w:sz w:val="24"/>
    </w:rPr>
  </w:style>
  <w:style w:type="character" w:customStyle="1" w:styleId="Style60">
    <w:name w:val="Style60"/>
    <w:basedOn w:val="DefaultParagraphFont"/>
    <w:uiPriority w:val="1"/>
    <w:rsid w:val="00EE10AB"/>
    <w:rPr>
      <w:rFonts w:asciiTheme="minorHAnsi" w:hAnsiTheme="minorHAnsi"/>
      <w:sz w:val="24"/>
    </w:rPr>
  </w:style>
  <w:style w:type="character" w:customStyle="1" w:styleId="Style61">
    <w:name w:val="Style61"/>
    <w:basedOn w:val="DefaultParagraphFont"/>
    <w:uiPriority w:val="1"/>
    <w:rsid w:val="00EE10AB"/>
    <w:rPr>
      <w:rFonts w:asciiTheme="minorHAnsi" w:hAnsiTheme="minorHAnsi"/>
      <w:sz w:val="24"/>
    </w:rPr>
  </w:style>
  <w:style w:type="character" w:customStyle="1" w:styleId="Style62">
    <w:name w:val="Style62"/>
    <w:basedOn w:val="DefaultParagraphFont"/>
    <w:uiPriority w:val="1"/>
    <w:rsid w:val="00EE10AB"/>
    <w:rPr>
      <w:rFonts w:asciiTheme="minorHAnsi" w:hAnsiTheme="minorHAnsi"/>
      <w:sz w:val="24"/>
    </w:rPr>
  </w:style>
  <w:style w:type="character" w:customStyle="1" w:styleId="Style63">
    <w:name w:val="Style63"/>
    <w:basedOn w:val="DefaultParagraphFont"/>
    <w:uiPriority w:val="1"/>
    <w:rsid w:val="00EE10AB"/>
    <w:rPr>
      <w:rFonts w:asciiTheme="minorHAnsi" w:hAnsiTheme="minorHAnsi"/>
      <w:sz w:val="24"/>
    </w:rPr>
  </w:style>
  <w:style w:type="paragraph" w:styleId="Quote">
    <w:name w:val="Quote"/>
    <w:basedOn w:val="Normal"/>
    <w:next w:val="Normal"/>
    <w:link w:val="QuoteChar"/>
    <w:uiPriority w:val="29"/>
    <w:qFormat/>
    <w:rsid w:val="00EE10AB"/>
    <w:pPr>
      <w:spacing w:before="0" w:after="0" w:line="360" w:lineRule="auto"/>
    </w:pPr>
    <w:rPr>
      <w:rFonts w:ascii="Arial" w:hAnsi="Arial" w:cstheme="minorBidi"/>
      <w:i/>
      <w:iCs/>
      <w:color w:val="000000" w:themeColor="text1"/>
      <w:sz w:val="20"/>
      <w:szCs w:val="24"/>
      <w:lang w:eastAsia="ko-KR"/>
    </w:rPr>
  </w:style>
  <w:style w:type="character" w:customStyle="1" w:styleId="QuoteChar">
    <w:name w:val="Quote Char"/>
    <w:basedOn w:val="DefaultParagraphFont"/>
    <w:link w:val="Quote"/>
    <w:uiPriority w:val="29"/>
    <w:rsid w:val="00EE10AB"/>
    <w:rPr>
      <w:rFonts w:ascii="Arial" w:eastAsiaTheme="minorEastAsia" w:hAnsi="Arial" w:cstheme="minorBidi"/>
      <w:i/>
      <w:iCs/>
      <w:color w:val="000000" w:themeColor="text1"/>
      <w:sz w:val="20"/>
      <w:szCs w:val="24"/>
      <w:lang w:eastAsia="ko-KR"/>
    </w:rPr>
  </w:style>
  <w:style w:type="paragraph" w:styleId="TOC5">
    <w:name w:val="toc 5"/>
    <w:basedOn w:val="Normal"/>
    <w:next w:val="Normal"/>
    <w:uiPriority w:val="39"/>
    <w:unhideWhenUsed/>
    <w:qFormat/>
    <w:rsid w:val="00EE10AB"/>
    <w:pPr>
      <w:spacing w:before="0" w:after="0" w:line="360" w:lineRule="auto"/>
      <w:ind w:left="720"/>
    </w:pPr>
    <w:rPr>
      <w:rFonts w:ascii="Arial" w:hAnsi="Arial" w:cstheme="minorBidi"/>
      <w:color w:val="000000" w:themeColor="text1"/>
      <w:sz w:val="20"/>
      <w:szCs w:val="24"/>
      <w:lang w:eastAsia="ko-KR"/>
    </w:rPr>
  </w:style>
  <w:style w:type="paragraph" w:styleId="Subtitle">
    <w:name w:val="Subtitle"/>
    <w:aliases w:val="Sub"/>
    <w:basedOn w:val="Normal"/>
    <w:next w:val="Normal"/>
    <w:link w:val="SubtitleChar"/>
    <w:uiPriority w:val="11"/>
    <w:qFormat/>
    <w:rsid w:val="00EE10AB"/>
    <w:pPr>
      <w:numPr>
        <w:ilvl w:val="1"/>
      </w:numPr>
      <w:spacing w:before="0" w:after="160" w:line="360" w:lineRule="auto"/>
    </w:pPr>
    <w:rPr>
      <w:rFonts w:ascii="Arial" w:hAnsi="Arial" w:cstheme="minorBidi"/>
      <w:b/>
      <w:spacing w:val="15"/>
      <w:sz w:val="32"/>
      <w:lang w:eastAsia="ko-KR"/>
    </w:rPr>
  </w:style>
  <w:style w:type="character" w:customStyle="1" w:styleId="SubtitleChar">
    <w:name w:val="Subtitle Char"/>
    <w:aliases w:val="Sub Char"/>
    <w:basedOn w:val="DefaultParagraphFont"/>
    <w:link w:val="Subtitle"/>
    <w:uiPriority w:val="11"/>
    <w:rsid w:val="00EE10AB"/>
    <w:rPr>
      <w:rFonts w:ascii="Arial" w:eastAsiaTheme="minorEastAsia" w:hAnsi="Arial" w:cstheme="minorBidi"/>
      <w:b/>
      <w:spacing w:val="15"/>
      <w:sz w:val="32"/>
      <w:lang w:eastAsia="ko-KR"/>
    </w:rPr>
  </w:style>
  <w:style w:type="paragraph" w:customStyle="1" w:styleId="Heading">
    <w:name w:val="Heading"/>
    <w:basedOn w:val="Heading1"/>
    <w:link w:val="HeadingChar"/>
    <w:rsid w:val="00EE10AB"/>
    <w:pPr>
      <w:numPr>
        <w:numId w:val="67"/>
      </w:numPr>
      <w:spacing w:before="0" w:after="0" w:line="240" w:lineRule="auto"/>
      <w:ind w:left="360"/>
    </w:pPr>
    <w:rPr>
      <w:rFonts w:eastAsiaTheme="majorEastAsia" w:cstheme="majorBidi"/>
      <w:bCs/>
      <w:color w:val="000000" w:themeColor="text1"/>
      <w:szCs w:val="28"/>
      <w:lang w:eastAsia="ko-KR"/>
    </w:rPr>
  </w:style>
  <w:style w:type="character" w:customStyle="1" w:styleId="HeadingChar">
    <w:name w:val="Heading Char"/>
    <w:basedOn w:val="Heading1Char"/>
    <w:link w:val="Heading"/>
    <w:rsid w:val="00EE10AB"/>
    <w:rPr>
      <w:rFonts w:ascii="Arial" w:eastAsiaTheme="majorEastAsia" w:hAnsi="Arial" w:cstheme="majorBidi"/>
      <w:b/>
      <w:bCs/>
      <w:color w:val="000000" w:themeColor="text1"/>
      <w:sz w:val="44"/>
      <w:szCs w:val="28"/>
      <w:lang w:eastAsia="ko-KR"/>
    </w:rPr>
  </w:style>
  <w:style w:type="character" w:customStyle="1" w:styleId="DateChar">
    <w:name w:val="Date Char"/>
    <w:basedOn w:val="DefaultParagraphFont"/>
    <w:link w:val="Date"/>
    <w:semiHidden/>
    <w:rsid w:val="00EE10AB"/>
  </w:style>
  <w:style w:type="paragraph" w:customStyle="1" w:styleId="EndNoteBibliographyTitle">
    <w:name w:val="EndNote Bibliography Title"/>
    <w:basedOn w:val="Normal"/>
    <w:link w:val="EndNoteBibliographyTitleChar"/>
    <w:rsid w:val="00EE10AB"/>
    <w:pPr>
      <w:spacing w:before="0" w:after="0" w:line="360" w:lineRule="auto"/>
      <w:jc w:val="center"/>
    </w:pPr>
    <w:rPr>
      <w:rFonts w:ascii="Arial" w:hAnsi="Arial" w:cstheme="minorBidi"/>
      <w:noProof/>
      <w:color w:val="000000" w:themeColor="text1"/>
      <w:sz w:val="20"/>
      <w:szCs w:val="24"/>
      <w:lang w:eastAsia="ko-KR"/>
    </w:rPr>
  </w:style>
  <w:style w:type="character" w:customStyle="1" w:styleId="EndNoteBibliographyTitleChar">
    <w:name w:val="EndNote Bibliography Title Char"/>
    <w:basedOn w:val="DefaultParagraphFont"/>
    <w:link w:val="EndNoteBibliographyTitle"/>
    <w:rsid w:val="00EE10AB"/>
    <w:rPr>
      <w:rFonts w:ascii="Arial" w:eastAsiaTheme="minorEastAsia" w:hAnsi="Arial" w:cstheme="minorBidi"/>
      <w:noProof/>
      <w:color w:val="000000" w:themeColor="text1"/>
      <w:sz w:val="20"/>
      <w:szCs w:val="24"/>
      <w:lang w:eastAsia="ko-KR"/>
    </w:rPr>
  </w:style>
  <w:style w:type="paragraph" w:customStyle="1" w:styleId="EndNoteBibliography">
    <w:name w:val="EndNote Bibliography"/>
    <w:basedOn w:val="Normal"/>
    <w:link w:val="EndNoteBibliographyChar"/>
    <w:rsid w:val="00EE10AB"/>
    <w:pPr>
      <w:spacing w:before="240" w:after="360" w:line="240" w:lineRule="auto"/>
    </w:pPr>
    <w:rPr>
      <w:rFonts w:ascii="Arial" w:hAnsi="Arial" w:cstheme="minorBidi"/>
      <w:noProof/>
      <w:color w:val="000000" w:themeColor="text1"/>
      <w:sz w:val="20"/>
      <w:szCs w:val="24"/>
      <w:lang w:eastAsia="ko-KR"/>
    </w:rPr>
  </w:style>
  <w:style w:type="character" w:customStyle="1" w:styleId="EndNoteBibliographyChar">
    <w:name w:val="EndNote Bibliography Char"/>
    <w:basedOn w:val="DefaultParagraphFont"/>
    <w:link w:val="EndNoteBibliography"/>
    <w:rsid w:val="00EE10AB"/>
    <w:rPr>
      <w:rFonts w:ascii="Arial" w:eastAsiaTheme="minorEastAsia" w:hAnsi="Arial" w:cstheme="minorBidi"/>
      <w:noProof/>
      <w:color w:val="000000" w:themeColor="text1"/>
      <w:sz w:val="20"/>
      <w:szCs w:val="24"/>
      <w:lang w:eastAsia="ko-KR"/>
    </w:rPr>
  </w:style>
  <w:style w:type="paragraph" w:customStyle="1" w:styleId="Quote1">
    <w:name w:val="Quote1"/>
    <w:basedOn w:val="Normal"/>
    <w:autoRedefine/>
    <w:rsid w:val="00EE10AB"/>
    <w:pPr>
      <w:spacing w:before="0" w:after="200" w:line="240" w:lineRule="auto"/>
      <w:ind w:left="720"/>
    </w:pPr>
    <w:rPr>
      <w:rFonts w:ascii="Arial" w:hAnsi="Arial"/>
      <w:sz w:val="20"/>
      <w:szCs w:val="24"/>
      <w:lang w:eastAsia="ja-JP"/>
    </w:rPr>
  </w:style>
  <w:style w:type="character" w:customStyle="1" w:styleId="DocumentMapChar">
    <w:name w:val="Document Map Char"/>
    <w:basedOn w:val="DefaultParagraphFont"/>
    <w:link w:val="DocumentMap"/>
    <w:semiHidden/>
    <w:rsid w:val="00EE10AB"/>
    <w:rPr>
      <w:rFonts w:ascii="Tahoma" w:hAnsi="Tahoma" w:cs="Tahoma"/>
      <w:sz w:val="20"/>
      <w:szCs w:val="20"/>
      <w:shd w:val="clear" w:color="auto" w:fill="000080"/>
    </w:rPr>
  </w:style>
  <w:style w:type="character" w:styleId="Strong">
    <w:name w:val="Strong"/>
    <w:basedOn w:val="DefaultParagraphFont"/>
    <w:uiPriority w:val="22"/>
    <w:qFormat/>
    <w:rsid w:val="00EE10AB"/>
    <w:rPr>
      <w:rFonts w:ascii="Garamond" w:hAnsi="Garamond"/>
      <w:b/>
      <w:bCs/>
      <w:color w:val="auto"/>
    </w:rPr>
  </w:style>
  <w:style w:type="character" w:customStyle="1" w:styleId="apple-converted-space">
    <w:name w:val="apple-converted-space"/>
    <w:basedOn w:val="DefaultParagraphFont"/>
    <w:rsid w:val="00EE10AB"/>
  </w:style>
  <w:style w:type="paragraph" w:customStyle="1" w:styleId="lvl2">
    <w:name w:val="lvl2"/>
    <w:basedOn w:val="Normal"/>
    <w:rsid w:val="00EE10AB"/>
    <w:pPr>
      <w:spacing w:before="100" w:beforeAutospacing="1" w:after="100" w:afterAutospacing="1" w:line="240" w:lineRule="auto"/>
    </w:pPr>
    <w:rPr>
      <w:rFonts w:ascii="Arial" w:hAnsi="Arial"/>
      <w:sz w:val="20"/>
      <w:szCs w:val="24"/>
      <w:lang w:eastAsia="zh-CN"/>
    </w:rPr>
  </w:style>
  <w:style w:type="character" w:styleId="Emphasis">
    <w:name w:val="Emphasis"/>
    <w:basedOn w:val="DefaultParagraphFont"/>
    <w:uiPriority w:val="20"/>
    <w:qFormat/>
    <w:rsid w:val="00EE10AB"/>
    <w:rPr>
      <w:i/>
      <w:iCs/>
    </w:rPr>
  </w:style>
  <w:style w:type="character" w:customStyle="1" w:styleId="articlealttitle">
    <w:name w:val="articlealttitle"/>
    <w:basedOn w:val="DefaultParagraphFont"/>
    <w:rsid w:val="00EE10AB"/>
  </w:style>
  <w:style w:type="paragraph" w:customStyle="1" w:styleId="Style64">
    <w:name w:val="Style64"/>
    <w:basedOn w:val="Heading2"/>
    <w:link w:val="Style64Char"/>
    <w:rsid w:val="00EE10AB"/>
    <w:pPr>
      <w:framePr w:wrap="notBeside" w:vAnchor="text" w:hAnchor="text" w:y="1"/>
      <w:numPr>
        <w:numId w:val="68"/>
      </w:numPr>
      <w:snapToGrid w:val="0"/>
      <w:spacing w:before="0" w:after="60" w:line="240" w:lineRule="auto"/>
      <w:outlineLvl w:val="9"/>
    </w:pPr>
    <w:rPr>
      <w:rFonts w:eastAsiaTheme="majorEastAsia" w:cstheme="majorBidi"/>
      <w:bCs/>
      <w:color w:val="000000" w:themeColor="text1"/>
      <w:sz w:val="18"/>
      <w:szCs w:val="26"/>
      <w:u w:color="000000" w:themeColor="text1"/>
      <w:lang w:eastAsia="ko-KR"/>
    </w:rPr>
  </w:style>
  <w:style w:type="character" w:customStyle="1" w:styleId="Style64Char">
    <w:name w:val="Style64 Char"/>
    <w:basedOn w:val="Heading2Char"/>
    <w:link w:val="Style64"/>
    <w:rsid w:val="00EE10AB"/>
    <w:rPr>
      <w:rFonts w:ascii="Arial" w:eastAsiaTheme="majorEastAsia" w:hAnsi="Arial" w:cstheme="majorBidi"/>
      <w:b/>
      <w:bCs/>
      <w:color w:val="000000" w:themeColor="text1"/>
      <w:sz w:val="18"/>
      <w:szCs w:val="26"/>
      <w:u w:color="000000" w:themeColor="text1"/>
      <w:lang w:eastAsia="ko-KR"/>
    </w:rPr>
  </w:style>
  <w:style w:type="paragraph" w:customStyle="1" w:styleId="HeadingA">
    <w:name w:val="HeadingA"/>
    <w:basedOn w:val="Normal"/>
    <w:link w:val="HeadingAChar"/>
    <w:rsid w:val="00EE10AB"/>
    <w:pPr>
      <w:numPr>
        <w:numId w:val="69"/>
      </w:numPr>
      <w:spacing w:before="0" w:after="0" w:line="360" w:lineRule="auto"/>
      <w:ind w:left="357" w:hanging="357"/>
    </w:pPr>
    <w:rPr>
      <w:rFonts w:ascii="Arial" w:hAnsi="Arial" w:cstheme="minorBidi"/>
      <w:b/>
      <w:color w:val="000000" w:themeColor="text1"/>
      <w:sz w:val="20"/>
      <w:szCs w:val="24"/>
      <w:lang w:eastAsia="ko-KR"/>
    </w:rPr>
  </w:style>
  <w:style w:type="character" w:customStyle="1" w:styleId="HeadingAChar">
    <w:name w:val="HeadingA Char"/>
    <w:basedOn w:val="DefaultParagraphFont"/>
    <w:link w:val="HeadingA"/>
    <w:rsid w:val="00EE10AB"/>
    <w:rPr>
      <w:rFonts w:ascii="Arial" w:hAnsi="Arial" w:cstheme="minorBidi"/>
      <w:b/>
      <w:color w:val="000000" w:themeColor="text1"/>
      <w:sz w:val="20"/>
      <w:szCs w:val="24"/>
      <w:lang w:eastAsia="ko-KR"/>
    </w:rPr>
  </w:style>
  <w:style w:type="character" w:customStyle="1" w:styleId="nrcntsgt">
    <w:name w:val="nrcntsgt"/>
    <w:basedOn w:val="DefaultParagraphFont"/>
    <w:rsid w:val="00EE10AB"/>
  </w:style>
  <w:style w:type="character" w:customStyle="1" w:styleId="UnresolvedMention1">
    <w:name w:val="Unresolved Mention1"/>
    <w:basedOn w:val="DefaultParagraphFont"/>
    <w:uiPriority w:val="99"/>
    <w:semiHidden/>
    <w:unhideWhenUsed/>
    <w:rsid w:val="00EE10AB"/>
    <w:rPr>
      <w:color w:val="605E5C"/>
      <w:shd w:val="clear" w:color="auto" w:fill="E1DFDD"/>
    </w:rPr>
  </w:style>
  <w:style w:type="paragraph" w:styleId="EndnoteText">
    <w:name w:val="endnote text"/>
    <w:basedOn w:val="Normal"/>
    <w:link w:val="EndnoteTextChar"/>
    <w:uiPriority w:val="99"/>
    <w:unhideWhenUsed/>
    <w:rsid w:val="00EE10AB"/>
    <w:pPr>
      <w:spacing w:before="0" w:after="0" w:line="240" w:lineRule="auto"/>
    </w:pPr>
    <w:rPr>
      <w:rFonts w:ascii="Arial" w:hAnsi="Arial" w:cstheme="minorBidi"/>
      <w:color w:val="000000" w:themeColor="text1"/>
      <w:sz w:val="20"/>
      <w:szCs w:val="20"/>
      <w:lang w:eastAsia="ko-KR"/>
    </w:rPr>
  </w:style>
  <w:style w:type="character" w:customStyle="1" w:styleId="EndnoteTextChar">
    <w:name w:val="Endnote Text Char"/>
    <w:basedOn w:val="DefaultParagraphFont"/>
    <w:link w:val="EndnoteText"/>
    <w:uiPriority w:val="99"/>
    <w:rsid w:val="00EE10AB"/>
    <w:rPr>
      <w:rFonts w:ascii="Arial" w:eastAsiaTheme="minorEastAsia" w:hAnsi="Arial" w:cstheme="minorBidi"/>
      <w:color w:val="000000" w:themeColor="text1"/>
      <w:sz w:val="20"/>
      <w:szCs w:val="20"/>
      <w:lang w:eastAsia="ko-KR"/>
    </w:rPr>
  </w:style>
  <w:style w:type="character" w:styleId="EndnoteReference">
    <w:name w:val="endnote reference"/>
    <w:basedOn w:val="DefaultParagraphFont"/>
    <w:uiPriority w:val="99"/>
    <w:semiHidden/>
    <w:unhideWhenUsed/>
    <w:rsid w:val="00EE10AB"/>
    <w:rPr>
      <w:vertAlign w:val="superscript"/>
    </w:rPr>
  </w:style>
  <w:style w:type="paragraph" w:customStyle="1" w:styleId="BodyTextThesis">
    <w:name w:val="Body Text Thesis"/>
    <w:basedOn w:val="Normal"/>
    <w:qFormat/>
    <w:rsid w:val="00EE10AB"/>
    <w:pPr>
      <w:spacing w:before="0" w:after="0" w:line="240" w:lineRule="auto"/>
    </w:pPr>
    <w:rPr>
      <w:rFonts w:asciiTheme="minorHAnsi" w:eastAsiaTheme="minorHAnsi" w:hAnsiTheme="minorHAnsi" w:cstheme="minorBidi"/>
      <w:szCs w:val="24"/>
      <w:lang w:eastAsia="en-US"/>
    </w:rPr>
  </w:style>
  <w:style w:type="character" w:customStyle="1" w:styleId="FootnoteCharacters">
    <w:name w:val="Footnote Characters"/>
    <w:basedOn w:val="DefaultParagraphFont"/>
    <w:uiPriority w:val="99"/>
    <w:semiHidden/>
    <w:unhideWhenUsed/>
    <w:qFormat/>
    <w:rsid w:val="00EE10AB"/>
    <w:rPr>
      <w:vertAlign w:val="superscript"/>
    </w:rPr>
  </w:style>
  <w:style w:type="character" w:customStyle="1" w:styleId="FootnoteAnchor">
    <w:name w:val="Footnote Anchor"/>
    <w:rsid w:val="00EE10AB"/>
    <w:rPr>
      <w:vertAlign w:val="superscript"/>
    </w:rPr>
  </w:style>
  <w:style w:type="table" w:customStyle="1" w:styleId="TableGrid10">
    <w:name w:val="Table Grid1"/>
    <w:basedOn w:val="TableNormal"/>
    <w:next w:val="TableGrid"/>
    <w:uiPriority w:val="39"/>
    <w:rsid w:val="00EE10AB"/>
    <w:pPr>
      <w:spacing w:before="0" w:after="0" w:line="240" w:lineRule="auto"/>
    </w:pPr>
    <w:rPr>
      <w:rFonts w:ascii="Garamond" w:hAnsi="Garamond"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EE10AB"/>
    <w:pPr>
      <w:spacing w:before="0" w:after="100" w:line="259" w:lineRule="auto"/>
      <w:ind w:left="1100"/>
    </w:pPr>
    <w:rPr>
      <w:rFonts w:asciiTheme="minorHAnsi" w:hAnsiTheme="minorHAnsi" w:cstheme="minorBidi"/>
      <w:lang w:eastAsia="ja-JP"/>
    </w:rPr>
  </w:style>
  <w:style w:type="paragraph" w:styleId="TOC7">
    <w:name w:val="toc 7"/>
    <w:basedOn w:val="Normal"/>
    <w:next w:val="Normal"/>
    <w:autoRedefine/>
    <w:uiPriority w:val="39"/>
    <w:unhideWhenUsed/>
    <w:rsid w:val="00EE10AB"/>
    <w:pPr>
      <w:spacing w:before="0" w:after="100" w:line="259" w:lineRule="auto"/>
      <w:ind w:left="1320"/>
    </w:pPr>
    <w:rPr>
      <w:rFonts w:asciiTheme="minorHAnsi" w:hAnsiTheme="minorHAnsi" w:cstheme="minorBidi"/>
      <w:lang w:eastAsia="ja-JP"/>
    </w:rPr>
  </w:style>
  <w:style w:type="paragraph" w:styleId="TOC8">
    <w:name w:val="toc 8"/>
    <w:basedOn w:val="Normal"/>
    <w:next w:val="Normal"/>
    <w:autoRedefine/>
    <w:uiPriority w:val="39"/>
    <w:unhideWhenUsed/>
    <w:rsid w:val="00EE10AB"/>
    <w:pPr>
      <w:spacing w:before="0" w:after="100" w:line="259" w:lineRule="auto"/>
      <w:ind w:left="1540"/>
    </w:pPr>
    <w:rPr>
      <w:rFonts w:asciiTheme="minorHAnsi" w:hAnsiTheme="minorHAnsi" w:cstheme="minorBidi"/>
      <w:lang w:eastAsia="ja-JP"/>
    </w:rPr>
  </w:style>
  <w:style w:type="paragraph" w:styleId="TOC9">
    <w:name w:val="toc 9"/>
    <w:basedOn w:val="Normal"/>
    <w:next w:val="Normal"/>
    <w:autoRedefine/>
    <w:uiPriority w:val="39"/>
    <w:unhideWhenUsed/>
    <w:rsid w:val="00EE10AB"/>
    <w:pPr>
      <w:spacing w:before="0" w:after="100" w:line="259" w:lineRule="auto"/>
      <w:ind w:left="1760"/>
    </w:pPr>
    <w:rPr>
      <w:rFonts w:asciiTheme="minorHAnsi" w:hAnsiTheme="minorHAnsi" w:cstheme="minorBidi"/>
      <w:lang w:eastAsia="ja-JP"/>
    </w:rPr>
  </w:style>
  <w:style w:type="character" w:styleId="SmartLink">
    <w:name w:val="Smart Link"/>
    <w:basedOn w:val="DefaultParagraphFont"/>
    <w:uiPriority w:val="99"/>
    <w:semiHidden/>
    <w:unhideWhenUsed/>
    <w:rsid w:val="00EE10AB"/>
    <w:rPr>
      <w:color w:val="297D96"/>
      <w:u w:val="single"/>
      <w:shd w:val="clear" w:color="auto" w:fill="F3F2F1"/>
    </w:rPr>
  </w:style>
  <w:style w:type="character" w:customStyle="1" w:styleId="BodyText2Char">
    <w:name w:val="Body Text 2 Char"/>
    <w:basedOn w:val="DefaultParagraphFont"/>
    <w:link w:val="BodyText2"/>
    <w:semiHidden/>
    <w:rsid w:val="00EE10AB"/>
  </w:style>
  <w:style w:type="character" w:customStyle="1" w:styleId="BodyText3Char">
    <w:name w:val="Body Text 3 Char"/>
    <w:basedOn w:val="DefaultParagraphFont"/>
    <w:link w:val="BodyText3"/>
    <w:semiHidden/>
    <w:rsid w:val="00EE10AB"/>
    <w:rPr>
      <w:sz w:val="16"/>
      <w:szCs w:val="16"/>
    </w:rPr>
  </w:style>
  <w:style w:type="character" w:customStyle="1" w:styleId="BodyTextFirstIndentChar">
    <w:name w:val="Body Text First Indent Char"/>
    <w:basedOn w:val="BodyTextChar"/>
    <w:link w:val="BodyTextFirstIndent"/>
    <w:semiHidden/>
    <w:rsid w:val="00EE10AB"/>
  </w:style>
  <w:style w:type="character" w:customStyle="1" w:styleId="BodyTextIndentChar">
    <w:name w:val="Body Text Indent Char"/>
    <w:basedOn w:val="DefaultParagraphFont"/>
    <w:link w:val="BodyTextIndent"/>
    <w:semiHidden/>
    <w:rsid w:val="00EE10AB"/>
  </w:style>
  <w:style w:type="character" w:customStyle="1" w:styleId="BodyTextFirstIndent2Char">
    <w:name w:val="Body Text First Indent 2 Char"/>
    <w:basedOn w:val="BodyTextIndentChar"/>
    <w:link w:val="BodyTextFirstIndent2"/>
    <w:semiHidden/>
    <w:rsid w:val="00EE10AB"/>
  </w:style>
  <w:style w:type="character" w:customStyle="1" w:styleId="BodyTextIndent2Char">
    <w:name w:val="Body Text Indent 2 Char"/>
    <w:basedOn w:val="DefaultParagraphFont"/>
    <w:link w:val="BodyTextIndent2"/>
    <w:semiHidden/>
    <w:rsid w:val="00EE10AB"/>
  </w:style>
  <w:style w:type="character" w:customStyle="1" w:styleId="BodyTextIndent3Char">
    <w:name w:val="Body Text Indent 3 Char"/>
    <w:basedOn w:val="DefaultParagraphFont"/>
    <w:link w:val="BodyTextIndent3"/>
    <w:semiHidden/>
    <w:rsid w:val="00EE10AB"/>
    <w:rPr>
      <w:sz w:val="16"/>
      <w:szCs w:val="16"/>
    </w:rPr>
  </w:style>
  <w:style w:type="character" w:customStyle="1" w:styleId="ClosingChar">
    <w:name w:val="Closing Char"/>
    <w:basedOn w:val="DefaultParagraphFont"/>
    <w:link w:val="Closing"/>
    <w:semiHidden/>
    <w:rsid w:val="00EE10AB"/>
  </w:style>
  <w:style w:type="character" w:customStyle="1" w:styleId="EmailSignatureChar">
    <w:name w:val="Email Signature Char"/>
    <w:basedOn w:val="DefaultParagraphFont"/>
    <w:link w:val="EmailSignature"/>
    <w:semiHidden/>
    <w:rsid w:val="00EE10AB"/>
  </w:style>
  <w:style w:type="character" w:customStyle="1" w:styleId="HTMLAddressChar">
    <w:name w:val="HTML Address Char"/>
    <w:basedOn w:val="DefaultParagraphFont"/>
    <w:link w:val="HTMLAddress"/>
    <w:semiHidden/>
    <w:rsid w:val="00EE10AB"/>
    <w:rPr>
      <w:i/>
      <w:iCs/>
    </w:rPr>
  </w:style>
  <w:style w:type="character" w:customStyle="1" w:styleId="HTMLPreformattedChar">
    <w:name w:val="HTML Preformatted Char"/>
    <w:basedOn w:val="DefaultParagraphFont"/>
    <w:link w:val="HTMLPreformatted"/>
    <w:semiHidden/>
    <w:rsid w:val="00EE10AB"/>
    <w:rPr>
      <w:rFonts w:ascii="Courier New" w:hAnsi="Courier New" w:cs="Courier New"/>
      <w:sz w:val="20"/>
      <w:szCs w:val="20"/>
    </w:rPr>
  </w:style>
  <w:style w:type="character" w:customStyle="1" w:styleId="MessageHeaderChar">
    <w:name w:val="Message Header Char"/>
    <w:basedOn w:val="DefaultParagraphFont"/>
    <w:link w:val="MessageHeader"/>
    <w:semiHidden/>
    <w:rsid w:val="00EE10AB"/>
    <w:rPr>
      <w:rFonts w:ascii="Arial" w:hAnsi="Arial" w:cs="Arial"/>
      <w:sz w:val="24"/>
      <w:shd w:val="pct20" w:color="auto" w:fill="auto"/>
    </w:rPr>
  </w:style>
  <w:style w:type="character" w:customStyle="1" w:styleId="NoteHeadingChar">
    <w:name w:val="Note Heading Char"/>
    <w:basedOn w:val="DefaultParagraphFont"/>
    <w:link w:val="NoteHeading"/>
    <w:semiHidden/>
    <w:rsid w:val="00EE10AB"/>
  </w:style>
  <w:style w:type="character" w:customStyle="1" w:styleId="PlainTextChar">
    <w:name w:val="Plain Text Char"/>
    <w:basedOn w:val="DefaultParagraphFont"/>
    <w:link w:val="PlainText"/>
    <w:semiHidden/>
    <w:rsid w:val="00EE10AB"/>
    <w:rPr>
      <w:rFonts w:ascii="Courier New" w:hAnsi="Courier New" w:cs="Courier New"/>
      <w:sz w:val="20"/>
      <w:szCs w:val="20"/>
    </w:rPr>
  </w:style>
  <w:style w:type="character" w:customStyle="1" w:styleId="SalutationChar">
    <w:name w:val="Salutation Char"/>
    <w:basedOn w:val="DefaultParagraphFont"/>
    <w:link w:val="Salutation"/>
    <w:semiHidden/>
    <w:rsid w:val="00EE10AB"/>
  </w:style>
  <w:style w:type="character" w:customStyle="1" w:styleId="SignatureChar">
    <w:name w:val="Signature Char"/>
    <w:basedOn w:val="DefaultParagraphFont"/>
    <w:link w:val="Signature"/>
    <w:semiHidden/>
    <w:rsid w:val="00EE10AB"/>
  </w:style>
  <w:style w:type="table" w:customStyle="1" w:styleId="TableGrid20">
    <w:name w:val="Table Grid2"/>
    <w:basedOn w:val="TableNormal"/>
    <w:next w:val="TableGrid"/>
    <w:rsid w:val="00EE10AB"/>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EE10A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E10A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HWTable1">
    <w:name w:val="AIHW Table1"/>
    <w:basedOn w:val="TableNormal"/>
    <w:rsid w:val="00EE10AB"/>
    <w:pPr>
      <w:tabs>
        <w:tab w:val="left" w:pos="198"/>
      </w:tabs>
      <w:spacing w:after="60" w:line="200" w:lineRule="atLeast"/>
      <w:jc w:val="right"/>
    </w:pPr>
    <w:rPr>
      <w:rFonts w:ascii="Arial" w:hAnsi="Arial"/>
      <w:color w:val="000000"/>
      <w:sz w:val="16"/>
      <w:lang w:eastAsia="ja-JP"/>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table" w:customStyle="1" w:styleId="Table3Deffects11">
    <w:name w:val="Table 3D effects 11"/>
    <w:basedOn w:val="TableNormal"/>
    <w:next w:val="Table3Deffects1"/>
    <w:semiHidden/>
    <w:rsid w:val="00EE10AB"/>
    <w:pPr>
      <w:spacing w:after="40"/>
    </w:pPr>
    <w:rPr>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EE10AB"/>
    <w:pPr>
      <w:spacing w:after="40"/>
    </w:pPr>
    <w:rPr>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EE10AB"/>
    <w:pPr>
      <w:spacing w:after="40"/>
    </w:pPr>
    <w:rPr>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EE10AB"/>
    <w:pPr>
      <w:spacing w:after="40"/>
    </w:pPr>
    <w:rPr>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EE10AB"/>
    <w:pPr>
      <w:spacing w:after="4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EE10AB"/>
    <w:pPr>
      <w:spacing w:after="40"/>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EE10AB"/>
    <w:pPr>
      <w:spacing w:after="40"/>
    </w:pPr>
    <w:rPr>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semiHidden/>
    <w:rsid w:val="00EE10AB"/>
    <w:pPr>
      <w:spacing w:after="40"/>
    </w:pPr>
    <w:rPr>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semiHidden/>
    <w:rsid w:val="00EE10AB"/>
    <w:pPr>
      <w:spacing w:after="40"/>
    </w:pPr>
    <w:rPr>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semiHidden/>
    <w:rsid w:val="00EE10AB"/>
    <w:pPr>
      <w:spacing w:after="40"/>
    </w:pPr>
    <w:rPr>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EE10AB"/>
    <w:pPr>
      <w:spacing w:after="40"/>
    </w:pPr>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EE10AB"/>
    <w:pPr>
      <w:spacing w:after="40"/>
    </w:pPr>
    <w:rPr>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EE10AB"/>
    <w:pPr>
      <w:spacing w:after="40"/>
    </w:pPr>
    <w:rPr>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EE10AB"/>
    <w:pPr>
      <w:spacing w:after="40"/>
    </w:pPr>
    <w:rPr>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EE10AB"/>
    <w:pPr>
      <w:spacing w:after="40"/>
    </w:pPr>
    <w:rPr>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EE10AB"/>
    <w:pPr>
      <w:spacing w:after="40"/>
    </w:pPr>
    <w:rPr>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EE10AB"/>
    <w:pPr>
      <w:spacing w:after="40"/>
    </w:pPr>
    <w:rPr>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0">
    <w:name w:val="Table Grid4"/>
    <w:basedOn w:val="TableNormal"/>
    <w:next w:val="TableGrid"/>
    <w:rsid w:val="00EE10AB"/>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EE10AB"/>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EE10AB"/>
    <w:pPr>
      <w:spacing w:after="40"/>
    </w:pPr>
    <w:rPr>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EE10AB"/>
    <w:pPr>
      <w:spacing w:after="40"/>
    </w:pPr>
    <w:rPr>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EE10AB"/>
    <w:pPr>
      <w:spacing w:after="40"/>
    </w:pPr>
    <w:rPr>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EE10AB"/>
    <w:pPr>
      <w:spacing w:after="40"/>
    </w:pPr>
    <w:rPr>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EE10AB"/>
    <w:pPr>
      <w:spacing w:after="40"/>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EE10AB"/>
    <w:pPr>
      <w:spacing w:after="40"/>
    </w:pPr>
    <w:rPr>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EE10AB"/>
    <w:pPr>
      <w:spacing w:after="40"/>
    </w:pPr>
    <w:rPr>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EE10AB"/>
    <w:pPr>
      <w:spacing w:after="40"/>
    </w:pPr>
    <w:rPr>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EE10AB"/>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EE10AB"/>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EE10AB"/>
    <w:pPr>
      <w:spacing w:after="40"/>
    </w:pPr>
    <w:rPr>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EE10AB"/>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EE10AB"/>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EE10AB"/>
    <w:pPr>
      <w:spacing w:after="40"/>
    </w:pPr>
    <w:rPr>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EE10AB"/>
    <w:pPr>
      <w:spacing w:after="40"/>
    </w:pPr>
    <w:rPr>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EE10AB"/>
    <w:pPr>
      <w:spacing w:after="40"/>
    </w:pPr>
    <w:rPr>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EE10AB"/>
    <w:pPr>
      <w:spacing w:after="40"/>
    </w:pPr>
    <w:rPr>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EE10AB"/>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EE10AB"/>
    <w:pPr>
      <w:spacing w:after="40"/>
    </w:pPr>
    <w:rPr>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EE10AB"/>
    <w:pPr>
      <w:spacing w:after="40"/>
    </w:pPr>
    <w:rPr>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EE10AB"/>
    <w:pPr>
      <w:spacing w:after="40"/>
    </w:pPr>
    <w:rPr>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Border1">
    <w:name w:val="Table No Border1"/>
    <w:basedOn w:val="TableNormal"/>
    <w:uiPriority w:val="99"/>
    <w:rsid w:val="00EE10AB"/>
    <w:pPr>
      <w:spacing w:after="40"/>
    </w:pPr>
    <w:rPr>
      <w:lang w:eastAsia="ja-JP"/>
    </w:rPr>
    <w:tblPr/>
  </w:style>
  <w:style w:type="table" w:customStyle="1" w:styleId="TableGrid60">
    <w:name w:val="Table Grid6"/>
    <w:basedOn w:val="TableNormal"/>
    <w:next w:val="TableGrid"/>
    <w:rsid w:val="00AD2C3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AD2C3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EE7E39"/>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B1CE7"/>
    <w:rPr>
      <w:color w:val="2B579A"/>
      <w:shd w:val="clear" w:color="auto" w:fill="E1DFDD"/>
    </w:rPr>
  </w:style>
  <w:style w:type="character" w:customStyle="1" w:styleId="Bullet1Char">
    <w:name w:val="Bullet 1 Char"/>
    <w:basedOn w:val="DefaultParagraphFont"/>
    <w:link w:val="Bullet1"/>
    <w:uiPriority w:val="2"/>
    <w:locked/>
    <w:rsid w:val="008170FA"/>
    <w:rPr>
      <w:rFonts w:ascii="Arial" w:hAnsi="Arial"/>
      <w:szCs w:val="20"/>
      <w:lang w:eastAsia="en-US"/>
    </w:rPr>
  </w:style>
  <w:style w:type="numbering" w:customStyle="1" w:styleId="1111111">
    <w:name w:val="1 / 1.1 / 1.1.11"/>
    <w:basedOn w:val="NoList"/>
    <w:next w:val="111111"/>
    <w:semiHidden/>
    <w:rsid w:val="00876EE6"/>
  </w:style>
  <w:style w:type="numbering" w:customStyle="1" w:styleId="1ai1">
    <w:name w:val="1 / a / i1"/>
    <w:basedOn w:val="NoList"/>
    <w:next w:val="1ai"/>
    <w:semiHidden/>
    <w:rsid w:val="00876EE6"/>
  </w:style>
  <w:style w:type="numbering" w:customStyle="1" w:styleId="ArticleSection1">
    <w:name w:val="Article / Section1"/>
    <w:basedOn w:val="NoList"/>
    <w:next w:val="ArticleSection"/>
    <w:semiHidden/>
    <w:rsid w:val="00876EE6"/>
  </w:style>
  <w:style w:type="character" w:styleId="IntenseEmphasis">
    <w:name w:val="Intense Emphasis"/>
    <w:basedOn w:val="DefaultParagraphFont"/>
    <w:uiPriority w:val="21"/>
    <w:qFormat/>
    <w:rsid w:val="00876EE6"/>
    <w:rPr>
      <w:i/>
      <w:iCs/>
      <w:color w:val="365F91" w:themeColor="accent1" w:themeShade="BF"/>
    </w:rPr>
  </w:style>
  <w:style w:type="paragraph" w:styleId="IntenseQuote">
    <w:name w:val="Intense Quote"/>
    <w:basedOn w:val="Normal"/>
    <w:next w:val="Normal"/>
    <w:link w:val="IntenseQuoteChar"/>
    <w:uiPriority w:val="30"/>
    <w:qFormat/>
    <w:rsid w:val="00876E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6EE6"/>
    <w:rPr>
      <w:i/>
      <w:iCs/>
      <w:color w:val="365F91" w:themeColor="accent1" w:themeShade="BF"/>
    </w:rPr>
  </w:style>
  <w:style w:type="character" w:styleId="IntenseReference">
    <w:name w:val="Intense Reference"/>
    <w:basedOn w:val="DefaultParagraphFont"/>
    <w:uiPriority w:val="32"/>
    <w:qFormat/>
    <w:rsid w:val="00876EE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437">
      <w:bodyDiv w:val="1"/>
      <w:marLeft w:val="0"/>
      <w:marRight w:val="0"/>
      <w:marTop w:val="0"/>
      <w:marBottom w:val="0"/>
      <w:divBdr>
        <w:top w:val="none" w:sz="0" w:space="0" w:color="auto"/>
        <w:left w:val="none" w:sz="0" w:space="0" w:color="auto"/>
        <w:bottom w:val="none" w:sz="0" w:space="0" w:color="auto"/>
        <w:right w:val="none" w:sz="0" w:space="0" w:color="auto"/>
      </w:divBdr>
    </w:div>
    <w:div w:id="14968664">
      <w:bodyDiv w:val="1"/>
      <w:marLeft w:val="0"/>
      <w:marRight w:val="0"/>
      <w:marTop w:val="0"/>
      <w:marBottom w:val="0"/>
      <w:divBdr>
        <w:top w:val="none" w:sz="0" w:space="0" w:color="auto"/>
        <w:left w:val="none" w:sz="0" w:space="0" w:color="auto"/>
        <w:bottom w:val="none" w:sz="0" w:space="0" w:color="auto"/>
        <w:right w:val="none" w:sz="0" w:space="0" w:color="auto"/>
      </w:divBdr>
    </w:div>
    <w:div w:id="37122118">
      <w:bodyDiv w:val="1"/>
      <w:marLeft w:val="0"/>
      <w:marRight w:val="0"/>
      <w:marTop w:val="0"/>
      <w:marBottom w:val="0"/>
      <w:divBdr>
        <w:top w:val="none" w:sz="0" w:space="0" w:color="auto"/>
        <w:left w:val="none" w:sz="0" w:space="0" w:color="auto"/>
        <w:bottom w:val="none" w:sz="0" w:space="0" w:color="auto"/>
        <w:right w:val="none" w:sz="0" w:space="0" w:color="auto"/>
      </w:divBdr>
    </w:div>
    <w:div w:id="49118221">
      <w:bodyDiv w:val="1"/>
      <w:marLeft w:val="0"/>
      <w:marRight w:val="0"/>
      <w:marTop w:val="0"/>
      <w:marBottom w:val="0"/>
      <w:divBdr>
        <w:top w:val="none" w:sz="0" w:space="0" w:color="auto"/>
        <w:left w:val="none" w:sz="0" w:space="0" w:color="auto"/>
        <w:bottom w:val="none" w:sz="0" w:space="0" w:color="auto"/>
        <w:right w:val="none" w:sz="0" w:space="0" w:color="auto"/>
      </w:divBdr>
    </w:div>
    <w:div w:id="53428601">
      <w:bodyDiv w:val="1"/>
      <w:marLeft w:val="0"/>
      <w:marRight w:val="0"/>
      <w:marTop w:val="0"/>
      <w:marBottom w:val="0"/>
      <w:divBdr>
        <w:top w:val="none" w:sz="0" w:space="0" w:color="auto"/>
        <w:left w:val="none" w:sz="0" w:space="0" w:color="auto"/>
        <w:bottom w:val="none" w:sz="0" w:space="0" w:color="auto"/>
        <w:right w:val="none" w:sz="0" w:space="0" w:color="auto"/>
      </w:divBdr>
    </w:div>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76683103">
      <w:bodyDiv w:val="1"/>
      <w:marLeft w:val="0"/>
      <w:marRight w:val="0"/>
      <w:marTop w:val="0"/>
      <w:marBottom w:val="0"/>
      <w:divBdr>
        <w:top w:val="none" w:sz="0" w:space="0" w:color="auto"/>
        <w:left w:val="none" w:sz="0" w:space="0" w:color="auto"/>
        <w:bottom w:val="none" w:sz="0" w:space="0" w:color="auto"/>
        <w:right w:val="none" w:sz="0" w:space="0" w:color="auto"/>
      </w:divBdr>
    </w:div>
    <w:div w:id="112410461">
      <w:bodyDiv w:val="1"/>
      <w:marLeft w:val="0"/>
      <w:marRight w:val="0"/>
      <w:marTop w:val="0"/>
      <w:marBottom w:val="0"/>
      <w:divBdr>
        <w:top w:val="none" w:sz="0" w:space="0" w:color="auto"/>
        <w:left w:val="none" w:sz="0" w:space="0" w:color="auto"/>
        <w:bottom w:val="none" w:sz="0" w:space="0" w:color="auto"/>
        <w:right w:val="none" w:sz="0" w:space="0" w:color="auto"/>
      </w:divBdr>
    </w:div>
    <w:div w:id="116490074">
      <w:bodyDiv w:val="1"/>
      <w:marLeft w:val="0"/>
      <w:marRight w:val="0"/>
      <w:marTop w:val="0"/>
      <w:marBottom w:val="0"/>
      <w:divBdr>
        <w:top w:val="none" w:sz="0" w:space="0" w:color="auto"/>
        <w:left w:val="none" w:sz="0" w:space="0" w:color="auto"/>
        <w:bottom w:val="none" w:sz="0" w:space="0" w:color="auto"/>
        <w:right w:val="none" w:sz="0" w:space="0" w:color="auto"/>
      </w:divBdr>
    </w:div>
    <w:div w:id="140118801">
      <w:bodyDiv w:val="1"/>
      <w:marLeft w:val="0"/>
      <w:marRight w:val="0"/>
      <w:marTop w:val="0"/>
      <w:marBottom w:val="0"/>
      <w:divBdr>
        <w:top w:val="none" w:sz="0" w:space="0" w:color="auto"/>
        <w:left w:val="none" w:sz="0" w:space="0" w:color="auto"/>
        <w:bottom w:val="none" w:sz="0" w:space="0" w:color="auto"/>
        <w:right w:val="none" w:sz="0" w:space="0" w:color="auto"/>
      </w:divBdr>
    </w:div>
    <w:div w:id="183173896">
      <w:bodyDiv w:val="1"/>
      <w:marLeft w:val="0"/>
      <w:marRight w:val="0"/>
      <w:marTop w:val="0"/>
      <w:marBottom w:val="0"/>
      <w:divBdr>
        <w:top w:val="none" w:sz="0" w:space="0" w:color="auto"/>
        <w:left w:val="none" w:sz="0" w:space="0" w:color="auto"/>
        <w:bottom w:val="none" w:sz="0" w:space="0" w:color="auto"/>
        <w:right w:val="none" w:sz="0" w:space="0" w:color="auto"/>
      </w:divBdr>
    </w:div>
    <w:div w:id="189149296">
      <w:bodyDiv w:val="1"/>
      <w:marLeft w:val="0"/>
      <w:marRight w:val="0"/>
      <w:marTop w:val="0"/>
      <w:marBottom w:val="0"/>
      <w:divBdr>
        <w:top w:val="none" w:sz="0" w:space="0" w:color="auto"/>
        <w:left w:val="none" w:sz="0" w:space="0" w:color="auto"/>
        <w:bottom w:val="none" w:sz="0" w:space="0" w:color="auto"/>
        <w:right w:val="none" w:sz="0" w:space="0" w:color="auto"/>
      </w:divBdr>
      <w:divsChild>
        <w:div w:id="534542275">
          <w:marLeft w:val="0"/>
          <w:marRight w:val="0"/>
          <w:marTop w:val="0"/>
          <w:marBottom w:val="0"/>
          <w:divBdr>
            <w:top w:val="none" w:sz="0" w:space="0" w:color="auto"/>
            <w:left w:val="none" w:sz="0" w:space="0" w:color="auto"/>
            <w:bottom w:val="none" w:sz="0" w:space="0" w:color="auto"/>
            <w:right w:val="none" w:sz="0" w:space="0" w:color="auto"/>
          </w:divBdr>
        </w:div>
      </w:divsChild>
    </w:div>
    <w:div w:id="200484148">
      <w:bodyDiv w:val="1"/>
      <w:marLeft w:val="0"/>
      <w:marRight w:val="0"/>
      <w:marTop w:val="0"/>
      <w:marBottom w:val="0"/>
      <w:divBdr>
        <w:top w:val="none" w:sz="0" w:space="0" w:color="auto"/>
        <w:left w:val="none" w:sz="0" w:space="0" w:color="auto"/>
        <w:bottom w:val="none" w:sz="0" w:space="0" w:color="auto"/>
        <w:right w:val="none" w:sz="0" w:space="0" w:color="auto"/>
      </w:divBdr>
    </w:div>
    <w:div w:id="209149362">
      <w:bodyDiv w:val="1"/>
      <w:marLeft w:val="0"/>
      <w:marRight w:val="0"/>
      <w:marTop w:val="0"/>
      <w:marBottom w:val="0"/>
      <w:divBdr>
        <w:top w:val="none" w:sz="0" w:space="0" w:color="auto"/>
        <w:left w:val="none" w:sz="0" w:space="0" w:color="auto"/>
        <w:bottom w:val="none" w:sz="0" w:space="0" w:color="auto"/>
        <w:right w:val="none" w:sz="0" w:space="0" w:color="auto"/>
      </w:divBdr>
    </w:div>
    <w:div w:id="246769916">
      <w:bodyDiv w:val="1"/>
      <w:marLeft w:val="0"/>
      <w:marRight w:val="0"/>
      <w:marTop w:val="0"/>
      <w:marBottom w:val="0"/>
      <w:divBdr>
        <w:top w:val="none" w:sz="0" w:space="0" w:color="auto"/>
        <w:left w:val="none" w:sz="0" w:space="0" w:color="auto"/>
        <w:bottom w:val="none" w:sz="0" w:space="0" w:color="auto"/>
        <w:right w:val="none" w:sz="0" w:space="0" w:color="auto"/>
      </w:divBdr>
    </w:div>
    <w:div w:id="250429331">
      <w:bodyDiv w:val="1"/>
      <w:marLeft w:val="0"/>
      <w:marRight w:val="0"/>
      <w:marTop w:val="0"/>
      <w:marBottom w:val="0"/>
      <w:divBdr>
        <w:top w:val="none" w:sz="0" w:space="0" w:color="auto"/>
        <w:left w:val="none" w:sz="0" w:space="0" w:color="auto"/>
        <w:bottom w:val="none" w:sz="0" w:space="0" w:color="auto"/>
        <w:right w:val="none" w:sz="0" w:space="0" w:color="auto"/>
      </w:divBdr>
    </w:div>
    <w:div w:id="261451827">
      <w:bodyDiv w:val="1"/>
      <w:marLeft w:val="0"/>
      <w:marRight w:val="0"/>
      <w:marTop w:val="0"/>
      <w:marBottom w:val="0"/>
      <w:divBdr>
        <w:top w:val="none" w:sz="0" w:space="0" w:color="auto"/>
        <w:left w:val="none" w:sz="0" w:space="0" w:color="auto"/>
        <w:bottom w:val="none" w:sz="0" w:space="0" w:color="auto"/>
        <w:right w:val="none" w:sz="0" w:space="0" w:color="auto"/>
      </w:divBdr>
    </w:div>
    <w:div w:id="268657453">
      <w:bodyDiv w:val="1"/>
      <w:marLeft w:val="0"/>
      <w:marRight w:val="0"/>
      <w:marTop w:val="0"/>
      <w:marBottom w:val="0"/>
      <w:divBdr>
        <w:top w:val="none" w:sz="0" w:space="0" w:color="auto"/>
        <w:left w:val="none" w:sz="0" w:space="0" w:color="auto"/>
        <w:bottom w:val="none" w:sz="0" w:space="0" w:color="auto"/>
        <w:right w:val="none" w:sz="0" w:space="0" w:color="auto"/>
      </w:divBdr>
    </w:div>
    <w:div w:id="285700148">
      <w:bodyDiv w:val="1"/>
      <w:marLeft w:val="0"/>
      <w:marRight w:val="0"/>
      <w:marTop w:val="0"/>
      <w:marBottom w:val="0"/>
      <w:divBdr>
        <w:top w:val="none" w:sz="0" w:space="0" w:color="auto"/>
        <w:left w:val="none" w:sz="0" w:space="0" w:color="auto"/>
        <w:bottom w:val="none" w:sz="0" w:space="0" w:color="auto"/>
        <w:right w:val="none" w:sz="0" w:space="0" w:color="auto"/>
      </w:divBdr>
    </w:div>
    <w:div w:id="29001973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362944979">
      <w:bodyDiv w:val="1"/>
      <w:marLeft w:val="0"/>
      <w:marRight w:val="0"/>
      <w:marTop w:val="0"/>
      <w:marBottom w:val="0"/>
      <w:divBdr>
        <w:top w:val="none" w:sz="0" w:space="0" w:color="auto"/>
        <w:left w:val="none" w:sz="0" w:space="0" w:color="auto"/>
        <w:bottom w:val="none" w:sz="0" w:space="0" w:color="auto"/>
        <w:right w:val="none" w:sz="0" w:space="0" w:color="auto"/>
      </w:divBdr>
    </w:div>
    <w:div w:id="404962616">
      <w:bodyDiv w:val="1"/>
      <w:marLeft w:val="0"/>
      <w:marRight w:val="0"/>
      <w:marTop w:val="0"/>
      <w:marBottom w:val="0"/>
      <w:divBdr>
        <w:top w:val="none" w:sz="0" w:space="0" w:color="auto"/>
        <w:left w:val="none" w:sz="0" w:space="0" w:color="auto"/>
        <w:bottom w:val="none" w:sz="0" w:space="0" w:color="auto"/>
        <w:right w:val="none" w:sz="0" w:space="0" w:color="auto"/>
      </w:divBdr>
    </w:div>
    <w:div w:id="421218167">
      <w:bodyDiv w:val="1"/>
      <w:marLeft w:val="0"/>
      <w:marRight w:val="0"/>
      <w:marTop w:val="0"/>
      <w:marBottom w:val="0"/>
      <w:divBdr>
        <w:top w:val="none" w:sz="0" w:space="0" w:color="auto"/>
        <w:left w:val="none" w:sz="0" w:space="0" w:color="auto"/>
        <w:bottom w:val="none" w:sz="0" w:space="0" w:color="auto"/>
        <w:right w:val="none" w:sz="0" w:space="0" w:color="auto"/>
      </w:divBdr>
    </w:div>
    <w:div w:id="436604545">
      <w:bodyDiv w:val="1"/>
      <w:marLeft w:val="0"/>
      <w:marRight w:val="0"/>
      <w:marTop w:val="0"/>
      <w:marBottom w:val="0"/>
      <w:divBdr>
        <w:top w:val="none" w:sz="0" w:space="0" w:color="auto"/>
        <w:left w:val="none" w:sz="0" w:space="0" w:color="auto"/>
        <w:bottom w:val="none" w:sz="0" w:space="0" w:color="auto"/>
        <w:right w:val="none" w:sz="0" w:space="0" w:color="auto"/>
      </w:divBdr>
    </w:div>
    <w:div w:id="455872988">
      <w:bodyDiv w:val="1"/>
      <w:marLeft w:val="0"/>
      <w:marRight w:val="0"/>
      <w:marTop w:val="0"/>
      <w:marBottom w:val="0"/>
      <w:divBdr>
        <w:top w:val="none" w:sz="0" w:space="0" w:color="auto"/>
        <w:left w:val="none" w:sz="0" w:space="0" w:color="auto"/>
        <w:bottom w:val="none" w:sz="0" w:space="0" w:color="auto"/>
        <w:right w:val="none" w:sz="0" w:space="0" w:color="auto"/>
      </w:divBdr>
      <w:divsChild>
        <w:div w:id="603343341">
          <w:marLeft w:val="0"/>
          <w:marRight w:val="0"/>
          <w:marTop w:val="0"/>
          <w:marBottom w:val="0"/>
          <w:divBdr>
            <w:top w:val="none" w:sz="0" w:space="0" w:color="auto"/>
            <w:left w:val="none" w:sz="0" w:space="0" w:color="auto"/>
            <w:bottom w:val="none" w:sz="0" w:space="0" w:color="auto"/>
            <w:right w:val="none" w:sz="0" w:space="0" w:color="auto"/>
          </w:divBdr>
        </w:div>
      </w:divsChild>
    </w:div>
    <w:div w:id="472480902">
      <w:bodyDiv w:val="1"/>
      <w:marLeft w:val="0"/>
      <w:marRight w:val="0"/>
      <w:marTop w:val="0"/>
      <w:marBottom w:val="0"/>
      <w:divBdr>
        <w:top w:val="none" w:sz="0" w:space="0" w:color="auto"/>
        <w:left w:val="none" w:sz="0" w:space="0" w:color="auto"/>
        <w:bottom w:val="none" w:sz="0" w:space="0" w:color="auto"/>
        <w:right w:val="none" w:sz="0" w:space="0" w:color="auto"/>
      </w:divBdr>
    </w:div>
    <w:div w:id="476461037">
      <w:bodyDiv w:val="1"/>
      <w:marLeft w:val="0"/>
      <w:marRight w:val="0"/>
      <w:marTop w:val="0"/>
      <w:marBottom w:val="0"/>
      <w:divBdr>
        <w:top w:val="none" w:sz="0" w:space="0" w:color="auto"/>
        <w:left w:val="none" w:sz="0" w:space="0" w:color="auto"/>
        <w:bottom w:val="none" w:sz="0" w:space="0" w:color="auto"/>
        <w:right w:val="none" w:sz="0" w:space="0" w:color="auto"/>
      </w:divBdr>
      <w:divsChild>
        <w:div w:id="995181383">
          <w:marLeft w:val="0"/>
          <w:marRight w:val="0"/>
          <w:marTop w:val="0"/>
          <w:marBottom w:val="0"/>
          <w:divBdr>
            <w:top w:val="none" w:sz="0" w:space="0" w:color="auto"/>
            <w:left w:val="none" w:sz="0" w:space="0" w:color="auto"/>
            <w:bottom w:val="none" w:sz="0" w:space="0" w:color="auto"/>
            <w:right w:val="none" w:sz="0" w:space="0" w:color="auto"/>
          </w:divBdr>
        </w:div>
      </w:divsChild>
    </w:div>
    <w:div w:id="480772216">
      <w:bodyDiv w:val="1"/>
      <w:marLeft w:val="0"/>
      <w:marRight w:val="0"/>
      <w:marTop w:val="0"/>
      <w:marBottom w:val="0"/>
      <w:divBdr>
        <w:top w:val="none" w:sz="0" w:space="0" w:color="auto"/>
        <w:left w:val="none" w:sz="0" w:space="0" w:color="auto"/>
        <w:bottom w:val="none" w:sz="0" w:space="0" w:color="auto"/>
        <w:right w:val="none" w:sz="0" w:space="0" w:color="auto"/>
      </w:divBdr>
    </w:div>
    <w:div w:id="488057315">
      <w:bodyDiv w:val="1"/>
      <w:marLeft w:val="0"/>
      <w:marRight w:val="0"/>
      <w:marTop w:val="0"/>
      <w:marBottom w:val="0"/>
      <w:divBdr>
        <w:top w:val="none" w:sz="0" w:space="0" w:color="auto"/>
        <w:left w:val="none" w:sz="0" w:space="0" w:color="auto"/>
        <w:bottom w:val="none" w:sz="0" w:space="0" w:color="auto"/>
        <w:right w:val="none" w:sz="0" w:space="0" w:color="auto"/>
      </w:divBdr>
    </w:div>
    <w:div w:id="518129615">
      <w:bodyDiv w:val="1"/>
      <w:marLeft w:val="0"/>
      <w:marRight w:val="0"/>
      <w:marTop w:val="0"/>
      <w:marBottom w:val="0"/>
      <w:divBdr>
        <w:top w:val="none" w:sz="0" w:space="0" w:color="auto"/>
        <w:left w:val="none" w:sz="0" w:space="0" w:color="auto"/>
        <w:bottom w:val="none" w:sz="0" w:space="0" w:color="auto"/>
        <w:right w:val="none" w:sz="0" w:space="0" w:color="auto"/>
      </w:divBdr>
    </w:div>
    <w:div w:id="537164159">
      <w:bodyDiv w:val="1"/>
      <w:marLeft w:val="0"/>
      <w:marRight w:val="0"/>
      <w:marTop w:val="0"/>
      <w:marBottom w:val="0"/>
      <w:divBdr>
        <w:top w:val="none" w:sz="0" w:space="0" w:color="auto"/>
        <w:left w:val="none" w:sz="0" w:space="0" w:color="auto"/>
        <w:bottom w:val="none" w:sz="0" w:space="0" w:color="auto"/>
        <w:right w:val="none" w:sz="0" w:space="0" w:color="auto"/>
      </w:divBdr>
    </w:div>
    <w:div w:id="558319754">
      <w:bodyDiv w:val="1"/>
      <w:marLeft w:val="0"/>
      <w:marRight w:val="0"/>
      <w:marTop w:val="0"/>
      <w:marBottom w:val="0"/>
      <w:divBdr>
        <w:top w:val="none" w:sz="0" w:space="0" w:color="auto"/>
        <w:left w:val="none" w:sz="0" w:space="0" w:color="auto"/>
        <w:bottom w:val="none" w:sz="0" w:space="0" w:color="auto"/>
        <w:right w:val="none" w:sz="0" w:space="0" w:color="auto"/>
      </w:divBdr>
      <w:divsChild>
        <w:div w:id="349570850">
          <w:marLeft w:val="0"/>
          <w:marRight w:val="0"/>
          <w:marTop w:val="0"/>
          <w:marBottom w:val="0"/>
          <w:divBdr>
            <w:top w:val="none" w:sz="0" w:space="0" w:color="auto"/>
            <w:left w:val="none" w:sz="0" w:space="0" w:color="auto"/>
            <w:bottom w:val="none" w:sz="0" w:space="0" w:color="auto"/>
            <w:right w:val="none" w:sz="0" w:space="0" w:color="auto"/>
          </w:divBdr>
          <w:divsChild>
            <w:div w:id="1877086243">
              <w:marLeft w:val="0"/>
              <w:marRight w:val="0"/>
              <w:marTop w:val="0"/>
              <w:marBottom w:val="0"/>
              <w:divBdr>
                <w:top w:val="none" w:sz="0" w:space="0" w:color="auto"/>
                <w:left w:val="none" w:sz="0" w:space="0" w:color="auto"/>
                <w:bottom w:val="none" w:sz="0" w:space="0" w:color="auto"/>
                <w:right w:val="none" w:sz="0" w:space="0" w:color="auto"/>
              </w:divBdr>
              <w:divsChild>
                <w:div w:id="426343165">
                  <w:marLeft w:val="0"/>
                  <w:marRight w:val="0"/>
                  <w:marTop w:val="0"/>
                  <w:marBottom w:val="0"/>
                  <w:divBdr>
                    <w:top w:val="none" w:sz="0" w:space="0" w:color="auto"/>
                    <w:left w:val="none" w:sz="0" w:space="0" w:color="auto"/>
                    <w:bottom w:val="none" w:sz="0" w:space="0" w:color="auto"/>
                    <w:right w:val="none" w:sz="0" w:space="0" w:color="auto"/>
                  </w:divBdr>
                  <w:divsChild>
                    <w:div w:id="258293878">
                      <w:marLeft w:val="0"/>
                      <w:marRight w:val="0"/>
                      <w:marTop w:val="0"/>
                      <w:marBottom w:val="0"/>
                      <w:divBdr>
                        <w:top w:val="none" w:sz="0" w:space="0" w:color="auto"/>
                        <w:left w:val="none" w:sz="0" w:space="0" w:color="auto"/>
                        <w:bottom w:val="none" w:sz="0" w:space="0" w:color="auto"/>
                        <w:right w:val="none" w:sz="0" w:space="0" w:color="auto"/>
                      </w:divBdr>
                      <w:divsChild>
                        <w:div w:id="872569816">
                          <w:marLeft w:val="0"/>
                          <w:marRight w:val="0"/>
                          <w:marTop w:val="0"/>
                          <w:marBottom w:val="0"/>
                          <w:divBdr>
                            <w:top w:val="none" w:sz="0" w:space="0" w:color="auto"/>
                            <w:left w:val="none" w:sz="0" w:space="0" w:color="auto"/>
                            <w:bottom w:val="none" w:sz="0" w:space="0" w:color="auto"/>
                            <w:right w:val="none" w:sz="0" w:space="0" w:color="auto"/>
                          </w:divBdr>
                          <w:divsChild>
                            <w:div w:id="1284846890">
                              <w:marLeft w:val="0"/>
                              <w:marRight w:val="0"/>
                              <w:marTop w:val="0"/>
                              <w:marBottom w:val="0"/>
                              <w:divBdr>
                                <w:top w:val="none" w:sz="0" w:space="0" w:color="auto"/>
                                <w:left w:val="none" w:sz="0" w:space="0" w:color="auto"/>
                                <w:bottom w:val="none" w:sz="0" w:space="0" w:color="auto"/>
                                <w:right w:val="none" w:sz="0" w:space="0" w:color="auto"/>
                              </w:divBdr>
                              <w:divsChild>
                                <w:div w:id="21399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40305">
      <w:bodyDiv w:val="1"/>
      <w:marLeft w:val="0"/>
      <w:marRight w:val="0"/>
      <w:marTop w:val="0"/>
      <w:marBottom w:val="0"/>
      <w:divBdr>
        <w:top w:val="none" w:sz="0" w:space="0" w:color="auto"/>
        <w:left w:val="none" w:sz="0" w:space="0" w:color="auto"/>
        <w:bottom w:val="none" w:sz="0" w:space="0" w:color="auto"/>
        <w:right w:val="none" w:sz="0" w:space="0" w:color="auto"/>
      </w:divBdr>
    </w:div>
    <w:div w:id="568030796">
      <w:bodyDiv w:val="1"/>
      <w:marLeft w:val="0"/>
      <w:marRight w:val="0"/>
      <w:marTop w:val="0"/>
      <w:marBottom w:val="0"/>
      <w:divBdr>
        <w:top w:val="none" w:sz="0" w:space="0" w:color="auto"/>
        <w:left w:val="none" w:sz="0" w:space="0" w:color="auto"/>
        <w:bottom w:val="none" w:sz="0" w:space="0" w:color="auto"/>
        <w:right w:val="none" w:sz="0" w:space="0" w:color="auto"/>
      </w:divBdr>
    </w:div>
    <w:div w:id="568805710">
      <w:bodyDiv w:val="1"/>
      <w:marLeft w:val="0"/>
      <w:marRight w:val="0"/>
      <w:marTop w:val="0"/>
      <w:marBottom w:val="0"/>
      <w:divBdr>
        <w:top w:val="none" w:sz="0" w:space="0" w:color="auto"/>
        <w:left w:val="none" w:sz="0" w:space="0" w:color="auto"/>
        <w:bottom w:val="none" w:sz="0" w:space="0" w:color="auto"/>
        <w:right w:val="none" w:sz="0" w:space="0" w:color="auto"/>
      </w:divBdr>
    </w:div>
    <w:div w:id="577442564">
      <w:bodyDiv w:val="1"/>
      <w:marLeft w:val="0"/>
      <w:marRight w:val="0"/>
      <w:marTop w:val="0"/>
      <w:marBottom w:val="0"/>
      <w:divBdr>
        <w:top w:val="none" w:sz="0" w:space="0" w:color="auto"/>
        <w:left w:val="none" w:sz="0" w:space="0" w:color="auto"/>
        <w:bottom w:val="none" w:sz="0" w:space="0" w:color="auto"/>
        <w:right w:val="none" w:sz="0" w:space="0" w:color="auto"/>
      </w:divBdr>
    </w:div>
    <w:div w:id="579144004">
      <w:bodyDiv w:val="1"/>
      <w:marLeft w:val="0"/>
      <w:marRight w:val="0"/>
      <w:marTop w:val="0"/>
      <w:marBottom w:val="0"/>
      <w:divBdr>
        <w:top w:val="none" w:sz="0" w:space="0" w:color="auto"/>
        <w:left w:val="none" w:sz="0" w:space="0" w:color="auto"/>
        <w:bottom w:val="none" w:sz="0" w:space="0" w:color="auto"/>
        <w:right w:val="none" w:sz="0" w:space="0" w:color="auto"/>
      </w:divBdr>
    </w:div>
    <w:div w:id="580337367">
      <w:bodyDiv w:val="1"/>
      <w:marLeft w:val="0"/>
      <w:marRight w:val="0"/>
      <w:marTop w:val="0"/>
      <w:marBottom w:val="0"/>
      <w:divBdr>
        <w:top w:val="none" w:sz="0" w:space="0" w:color="auto"/>
        <w:left w:val="none" w:sz="0" w:space="0" w:color="auto"/>
        <w:bottom w:val="none" w:sz="0" w:space="0" w:color="auto"/>
        <w:right w:val="none" w:sz="0" w:space="0" w:color="auto"/>
      </w:divBdr>
    </w:div>
    <w:div w:id="584997967">
      <w:bodyDiv w:val="1"/>
      <w:marLeft w:val="0"/>
      <w:marRight w:val="0"/>
      <w:marTop w:val="0"/>
      <w:marBottom w:val="0"/>
      <w:divBdr>
        <w:top w:val="none" w:sz="0" w:space="0" w:color="auto"/>
        <w:left w:val="none" w:sz="0" w:space="0" w:color="auto"/>
        <w:bottom w:val="none" w:sz="0" w:space="0" w:color="auto"/>
        <w:right w:val="none" w:sz="0" w:space="0" w:color="auto"/>
      </w:divBdr>
    </w:div>
    <w:div w:id="596014795">
      <w:bodyDiv w:val="1"/>
      <w:marLeft w:val="0"/>
      <w:marRight w:val="0"/>
      <w:marTop w:val="0"/>
      <w:marBottom w:val="0"/>
      <w:divBdr>
        <w:top w:val="none" w:sz="0" w:space="0" w:color="auto"/>
        <w:left w:val="none" w:sz="0" w:space="0" w:color="auto"/>
        <w:bottom w:val="none" w:sz="0" w:space="0" w:color="auto"/>
        <w:right w:val="none" w:sz="0" w:space="0" w:color="auto"/>
      </w:divBdr>
    </w:div>
    <w:div w:id="597835648">
      <w:bodyDiv w:val="1"/>
      <w:marLeft w:val="0"/>
      <w:marRight w:val="0"/>
      <w:marTop w:val="0"/>
      <w:marBottom w:val="0"/>
      <w:divBdr>
        <w:top w:val="none" w:sz="0" w:space="0" w:color="auto"/>
        <w:left w:val="none" w:sz="0" w:space="0" w:color="auto"/>
        <w:bottom w:val="none" w:sz="0" w:space="0" w:color="auto"/>
        <w:right w:val="none" w:sz="0" w:space="0" w:color="auto"/>
      </w:divBdr>
    </w:div>
    <w:div w:id="602610942">
      <w:bodyDiv w:val="1"/>
      <w:marLeft w:val="0"/>
      <w:marRight w:val="0"/>
      <w:marTop w:val="0"/>
      <w:marBottom w:val="0"/>
      <w:divBdr>
        <w:top w:val="none" w:sz="0" w:space="0" w:color="auto"/>
        <w:left w:val="none" w:sz="0" w:space="0" w:color="auto"/>
        <w:bottom w:val="none" w:sz="0" w:space="0" w:color="auto"/>
        <w:right w:val="none" w:sz="0" w:space="0" w:color="auto"/>
      </w:divBdr>
    </w:div>
    <w:div w:id="607853819">
      <w:bodyDiv w:val="1"/>
      <w:marLeft w:val="0"/>
      <w:marRight w:val="0"/>
      <w:marTop w:val="0"/>
      <w:marBottom w:val="0"/>
      <w:divBdr>
        <w:top w:val="none" w:sz="0" w:space="0" w:color="auto"/>
        <w:left w:val="none" w:sz="0" w:space="0" w:color="auto"/>
        <w:bottom w:val="none" w:sz="0" w:space="0" w:color="auto"/>
        <w:right w:val="none" w:sz="0" w:space="0" w:color="auto"/>
      </w:divBdr>
      <w:divsChild>
        <w:div w:id="86851942">
          <w:marLeft w:val="0"/>
          <w:marRight w:val="0"/>
          <w:marTop w:val="0"/>
          <w:marBottom w:val="0"/>
          <w:divBdr>
            <w:top w:val="none" w:sz="0" w:space="0" w:color="auto"/>
            <w:left w:val="none" w:sz="0" w:space="0" w:color="auto"/>
            <w:bottom w:val="none" w:sz="0" w:space="0" w:color="auto"/>
            <w:right w:val="none" w:sz="0" w:space="0" w:color="auto"/>
          </w:divBdr>
        </w:div>
        <w:div w:id="209460572">
          <w:marLeft w:val="0"/>
          <w:marRight w:val="0"/>
          <w:marTop w:val="0"/>
          <w:marBottom w:val="0"/>
          <w:divBdr>
            <w:top w:val="none" w:sz="0" w:space="0" w:color="auto"/>
            <w:left w:val="none" w:sz="0" w:space="0" w:color="auto"/>
            <w:bottom w:val="none" w:sz="0" w:space="0" w:color="auto"/>
            <w:right w:val="none" w:sz="0" w:space="0" w:color="auto"/>
          </w:divBdr>
        </w:div>
        <w:div w:id="413599420">
          <w:marLeft w:val="0"/>
          <w:marRight w:val="0"/>
          <w:marTop w:val="0"/>
          <w:marBottom w:val="0"/>
          <w:divBdr>
            <w:top w:val="none" w:sz="0" w:space="0" w:color="auto"/>
            <w:left w:val="none" w:sz="0" w:space="0" w:color="auto"/>
            <w:bottom w:val="none" w:sz="0" w:space="0" w:color="auto"/>
            <w:right w:val="none" w:sz="0" w:space="0" w:color="auto"/>
          </w:divBdr>
        </w:div>
        <w:div w:id="690956401">
          <w:marLeft w:val="0"/>
          <w:marRight w:val="0"/>
          <w:marTop w:val="0"/>
          <w:marBottom w:val="0"/>
          <w:divBdr>
            <w:top w:val="none" w:sz="0" w:space="0" w:color="auto"/>
            <w:left w:val="none" w:sz="0" w:space="0" w:color="auto"/>
            <w:bottom w:val="none" w:sz="0" w:space="0" w:color="auto"/>
            <w:right w:val="none" w:sz="0" w:space="0" w:color="auto"/>
          </w:divBdr>
        </w:div>
        <w:div w:id="845629775">
          <w:marLeft w:val="0"/>
          <w:marRight w:val="0"/>
          <w:marTop w:val="0"/>
          <w:marBottom w:val="0"/>
          <w:divBdr>
            <w:top w:val="none" w:sz="0" w:space="0" w:color="auto"/>
            <w:left w:val="none" w:sz="0" w:space="0" w:color="auto"/>
            <w:bottom w:val="none" w:sz="0" w:space="0" w:color="auto"/>
            <w:right w:val="none" w:sz="0" w:space="0" w:color="auto"/>
          </w:divBdr>
        </w:div>
        <w:div w:id="1497767298">
          <w:marLeft w:val="0"/>
          <w:marRight w:val="0"/>
          <w:marTop w:val="0"/>
          <w:marBottom w:val="0"/>
          <w:divBdr>
            <w:top w:val="none" w:sz="0" w:space="0" w:color="auto"/>
            <w:left w:val="none" w:sz="0" w:space="0" w:color="auto"/>
            <w:bottom w:val="none" w:sz="0" w:space="0" w:color="auto"/>
            <w:right w:val="none" w:sz="0" w:space="0" w:color="auto"/>
          </w:divBdr>
        </w:div>
        <w:div w:id="1572958252">
          <w:marLeft w:val="0"/>
          <w:marRight w:val="0"/>
          <w:marTop w:val="0"/>
          <w:marBottom w:val="0"/>
          <w:divBdr>
            <w:top w:val="none" w:sz="0" w:space="0" w:color="auto"/>
            <w:left w:val="none" w:sz="0" w:space="0" w:color="auto"/>
            <w:bottom w:val="none" w:sz="0" w:space="0" w:color="auto"/>
            <w:right w:val="none" w:sz="0" w:space="0" w:color="auto"/>
          </w:divBdr>
        </w:div>
        <w:div w:id="1744445873">
          <w:marLeft w:val="0"/>
          <w:marRight w:val="0"/>
          <w:marTop w:val="0"/>
          <w:marBottom w:val="0"/>
          <w:divBdr>
            <w:top w:val="none" w:sz="0" w:space="0" w:color="auto"/>
            <w:left w:val="none" w:sz="0" w:space="0" w:color="auto"/>
            <w:bottom w:val="none" w:sz="0" w:space="0" w:color="auto"/>
            <w:right w:val="none" w:sz="0" w:space="0" w:color="auto"/>
          </w:divBdr>
        </w:div>
        <w:div w:id="1858081132">
          <w:marLeft w:val="0"/>
          <w:marRight w:val="0"/>
          <w:marTop w:val="0"/>
          <w:marBottom w:val="0"/>
          <w:divBdr>
            <w:top w:val="none" w:sz="0" w:space="0" w:color="auto"/>
            <w:left w:val="none" w:sz="0" w:space="0" w:color="auto"/>
            <w:bottom w:val="none" w:sz="0" w:space="0" w:color="auto"/>
            <w:right w:val="none" w:sz="0" w:space="0" w:color="auto"/>
          </w:divBdr>
        </w:div>
        <w:div w:id="1908372215">
          <w:marLeft w:val="0"/>
          <w:marRight w:val="0"/>
          <w:marTop w:val="0"/>
          <w:marBottom w:val="0"/>
          <w:divBdr>
            <w:top w:val="none" w:sz="0" w:space="0" w:color="auto"/>
            <w:left w:val="none" w:sz="0" w:space="0" w:color="auto"/>
            <w:bottom w:val="none" w:sz="0" w:space="0" w:color="auto"/>
            <w:right w:val="none" w:sz="0" w:space="0" w:color="auto"/>
          </w:divBdr>
        </w:div>
        <w:div w:id="2037735206">
          <w:marLeft w:val="0"/>
          <w:marRight w:val="0"/>
          <w:marTop w:val="0"/>
          <w:marBottom w:val="0"/>
          <w:divBdr>
            <w:top w:val="none" w:sz="0" w:space="0" w:color="auto"/>
            <w:left w:val="none" w:sz="0" w:space="0" w:color="auto"/>
            <w:bottom w:val="none" w:sz="0" w:space="0" w:color="auto"/>
            <w:right w:val="none" w:sz="0" w:space="0" w:color="auto"/>
          </w:divBdr>
        </w:div>
      </w:divsChild>
    </w:div>
    <w:div w:id="614481786">
      <w:bodyDiv w:val="1"/>
      <w:marLeft w:val="0"/>
      <w:marRight w:val="0"/>
      <w:marTop w:val="0"/>
      <w:marBottom w:val="0"/>
      <w:divBdr>
        <w:top w:val="none" w:sz="0" w:space="0" w:color="auto"/>
        <w:left w:val="none" w:sz="0" w:space="0" w:color="auto"/>
        <w:bottom w:val="none" w:sz="0" w:space="0" w:color="auto"/>
        <w:right w:val="none" w:sz="0" w:space="0" w:color="auto"/>
      </w:divBdr>
    </w:div>
    <w:div w:id="653408449">
      <w:bodyDiv w:val="1"/>
      <w:marLeft w:val="0"/>
      <w:marRight w:val="0"/>
      <w:marTop w:val="0"/>
      <w:marBottom w:val="0"/>
      <w:divBdr>
        <w:top w:val="none" w:sz="0" w:space="0" w:color="auto"/>
        <w:left w:val="none" w:sz="0" w:space="0" w:color="auto"/>
        <w:bottom w:val="none" w:sz="0" w:space="0" w:color="auto"/>
        <w:right w:val="none" w:sz="0" w:space="0" w:color="auto"/>
      </w:divBdr>
    </w:div>
    <w:div w:id="653799439">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677923401">
      <w:bodyDiv w:val="1"/>
      <w:marLeft w:val="0"/>
      <w:marRight w:val="0"/>
      <w:marTop w:val="0"/>
      <w:marBottom w:val="0"/>
      <w:divBdr>
        <w:top w:val="none" w:sz="0" w:space="0" w:color="auto"/>
        <w:left w:val="none" w:sz="0" w:space="0" w:color="auto"/>
        <w:bottom w:val="none" w:sz="0" w:space="0" w:color="auto"/>
        <w:right w:val="none" w:sz="0" w:space="0" w:color="auto"/>
      </w:divBdr>
    </w:div>
    <w:div w:id="687684434">
      <w:bodyDiv w:val="1"/>
      <w:marLeft w:val="0"/>
      <w:marRight w:val="0"/>
      <w:marTop w:val="0"/>
      <w:marBottom w:val="0"/>
      <w:divBdr>
        <w:top w:val="none" w:sz="0" w:space="0" w:color="auto"/>
        <w:left w:val="none" w:sz="0" w:space="0" w:color="auto"/>
        <w:bottom w:val="none" w:sz="0" w:space="0" w:color="auto"/>
        <w:right w:val="none" w:sz="0" w:space="0" w:color="auto"/>
      </w:divBdr>
    </w:div>
    <w:div w:id="714040008">
      <w:bodyDiv w:val="1"/>
      <w:marLeft w:val="0"/>
      <w:marRight w:val="0"/>
      <w:marTop w:val="0"/>
      <w:marBottom w:val="0"/>
      <w:divBdr>
        <w:top w:val="none" w:sz="0" w:space="0" w:color="auto"/>
        <w:left w:val="none" w:sz="0" w:space="0" w:color="auto"/>
        <w:bottom w:val="none" w:sz="0" w:space="0" w:color="auto"/>
        <w:right w:val="none" w:sz="0" w:space="0" w:color="auto"/>
      </w:divBdr>
    </w:div>
    <w:div w:id="733091816">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752897119">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789592517">
      <w:bodyDiv w:val="1"/>
      <w:marLeft w:val="0"/>
      <w:marRight w:val="0"/>
      <w:marTop w:val="0"/>
      <w:marBottom w:val="0"/>
      <w:divBdr>
        <w:top w:val="none" w:sz="0" w:space="0" w:color="auto"/>
        <w:left w:val="none" w:sz="0" w:space="0" w:color="auto"/>
        <w:bottom w:val="none" w:sz="0" w:space="0" w:color="auto"/>
        <w:right w:val="none" w:sz="0" w:space="0" w:color="auto"/>
      </w:divBdr>
    </w:div>
    <w:div w:id="792017454">
      <w:bodyDiv w:val="1"/>
      <w:marLeft w:val="0"/>
      <w:marRight w:val="0"/>
      <w:marTop w:val="0"/>
      <w:marBottom w:val="0"/>
      <w:divBdr>
        <w:top w:val="none" w:sz="0" w:space="0" w:color="auto"/>
        <w:left w:val="none" w:sz="0" w:space="0" w:color="auto"/>
        <w:bottom w:val="none" w:sz="0" w:space="0" w:color="auto"/>
        <w:right w:val="none" w:sz="0" w:space="0" w:color="auto"/>
      </w:divBdr>
    </w:div>
    <w:div w:id="818230424">
      <w:bodyDiv w:val="1"/>
      <w:marLeft w:val="0"/>
      <w:marRight w:val="0"/>
      <w:marTop w:val="0"/>
      <w:marBottom w:val="0"/>
      <w:divBdr>
        <w:top w:val="none" w:sz="0" w:space="0" w:color="auto"/>
        <w:left w:val="none" w:sz="0" w:space="0" w:color="auto"/>
        <w:bottom w:val="none" w:sz="0" w:space="0" w:color="auto"/>
        <w:right w:val="none" w:sz="0" w:space="0" w:color="auto"/>
      </w:divBdr>
    </w:div>
    <w:div w:id="848522991">
      <w:bodyDiv w:val="1"/>
      <w:marLeft w:val="0"/>
      <w:marRight w:val="0"/>
      <w:marTop w:val="0"/>
      <w:marBottom w:val="0"/>
      <w:divBdr>
        <w:top w:val="none" w:sz="0" w:space="0" w:color="auto"/>
        <w:left w:val="none" w:sz="0" w:space="0" w:color="auto"/>
        <w:bottom w:val="none" w:sz="0" w:space="0" w:color="auto"/>
        <w:right w:val="none" w:sz="0" w:space="0" w:color="auto"/>
      </w:divBdr>
      <w:divsChild>
        <w:div w:id="839539870">
          <w:marLeft w:val="0"/>
          <w:marRight w:val="0"/>
          <w:marTop w:val="0"/>
          <w:marBottom w:val="0"/>
          <w:divBdr>
            <w:top w:val="none" w:sz="0" w:space="0" w:color="auto"/>
            <w:left w:val="none" w:sz="0" w:space="0" w:color="auto"/>
            <w:bottom w:val="none" w:sz="0" w:space="0" w:color="auto"/>
            <w:right w:val="none" w:sz="0" w:space="0" w:color="auto"/>
          </w:divBdr>
        </w:div>
      </w:divsChild>
    </w:div>
    <w:div w:id="872888748">
      <w:bodyDiv w:val="1"/>
      <w:marLeft w:val="0"/>
      <w:marRight w:val="0"/>
      <w:marTop w:val="0"/>
      <w:marBottom w:val="0"/>
      <w:divBdr>
        <w:top w:val="none" w:sz="0" w:space="0" w:color="auto"/>
        <w:left w:val="none" w:sz="0" w:space="0" w:color="auto"/>
        <w:bottom w:val="none" w:sz="0" w:space="0" w:color="auto"/>
        <w:right w:val="none" w:sz="0" w:space="0" w:color="auto"/>
      </w:divBdr>
    </w:div>
    <w:div w:id="893345998">
      <w:bodyDiv w:val="1"/>
      <w:marLeft w:val="0"/>
      <w:marRight w:val="0"/>
      <w:marTop w:val="0"/>
      <w:marBottom w:val="0"/>
      <w:divBdr>
        <w:top w:val="none" w:sz="0" w:space="0" w:color="auto"/>
        <w:left w:val="none" w:sz="0" w:space="0" w:color="auto"/>
        <w:bottom w:val="none" w:sz="0" w:space="0" w:color="auto"/>
        <w:right w:val="none" w:sz="0" w:space="0" w:color="auto"/>
      </w:divBdr>
    </w:div>
    <w:div w:id="893733639">
      <w:bodyDiv w:val="1"/>
      <w:marLeft w:val="0"/>
      <w:marRight w:val="0"/>
      <w:marTop w:val="0"/>
      <w:marBottom w:val="0"/>
      <w:divBdr>
        <w:top w:val="none" w:sz="0" w:space="0" w:color="auto"/>
        <w:left w:val="none" w:sz="0" w:space="0" w:color="auto"/>
        <w:bottom w:val="none" w:sz="0" w:space="0" w:color="auto"/>
        <w:right w:val="none" w:sz="0" w:space="0" w:color="auto"/>
      </w:divBdr>
    </w:div>
    <w:div w:id="904218054">
      <w:bodyDiv w:val="1"/>
      <w:marLeft w:val="0"/>
      <w:marRight w:val="0"/>
      <w:marTop w:val="0"/>
      <w:marBottom w:val="0"/>
      <w:divBdr>
        <w:top w:val="none" w:sz="0" w:space="0" w:color="auto"/>
        <w:left w:val="none" w:sz="0" w:space="0" w:color="auto"/>
        <w:bottom w:val="none" w:sz="0" w:space="0" w:color="auto"/>
        <w:right w:val="none" w:sz="0" w:space="0" w:color="auto"/>
      </w:divBdr>
      <w:divsChild>
        <w:div w:id="1535730069">
          <w:marLeft w:val="0"/>
          <w:marRight w:val="0"/>
          <w:marTop w:val="0"/>
          <w:marBottom w:val="0"/>
          <w:divBdr>
            <w:top w:val="none" w:sz="0" w:space="0" w:color="auto"/>
            <w:left w:val="none" w:sz="0" w:space="0" w:color="auto"/>
            <w:bottom w:val="none" w:sz="0" w:space="0" w:color="auto"/>
            <w:right w:val="none" w:sz="0" w:space="0" w:color="auto"/>
          </w:divBdr>
        </w:div>
      </w:divsChild>
    </w:div>
    <w:div w:id="960233859">
      <w:bodyDiv w:val="1"/>
      <w:marLeft w:val="0"/>
      <w:marRight w:val="0"/>
      <w:marTop w:val="0"/>
      <w:marBottom w:val="0"/>
      <w:divBdr>
        <w:top w:val="none" w:sz="0" w:space="0" w:color="auto"/>
        <w:left w:val="none" w:sz="0" w:space="0" w:color="auto"/>
        <w:bottom w:val="none" w:sz="0" w:space="0" w:color="auto"/>
        <w:right w:val="none" w:sz="0" w:space="0" w:color="auto"/>
      </w:divBdr>
    </w:div>
    <w:div w:id="982730404">
      <w:bodyDiv w:val="1"/>
      <w:marLeft w:val="0"/>
      <w:marRight w:val="0"/>
      <w:marTop w:val="0"/>
      <w:marBottom w:val="0"/>
      <w:divBdr>
        <w:top w:val="none" w:sz="0" w:space="0" w:color="auto"/>
        <w:left w:val="none" w:sz="0" w:space="0" w:color="auto"/>
        <w:bottom w:val="none" w:sz="0" w:space="0" w:color="auto"/>
        <w:right w:val="none" w:sz="0" w:space="0" w:color="auto"/>
      </w:divBdr>
    </w:div>
    <w:div w:id="991372501">
      <w:bodyDiv w:val="1"/>
      <w:marLeft w:val="0"/>
      <w:marRight w:val="0"/>
      <w:marTop w:val="0"/>
      <w:marBottom w:val="0"/>
      <w:divBdr>
        <w:top w:val="none" w:sz="0" w:space="0" w:color="auto"/>
        <w:left w:val="none" w:sz="0" w:space="0" w:color="auto"/>
        <w:bottom w:val="none" w:sz="0" w:space="0" w:color="auto"/>
        <w:right w:val="none" w:sz="0" w:space="0" w:color="auto"/>
      </w:divBdr>
    </w:div>
    <w:div w:id="993724172">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051150979">
      <w:bodyDiv w:val="1"/>
      <w:marLeft w:val="0"/>
      <w:marRight w:val="0"/>
      <w:marTop w:val="0"/>
      <w:marBottom w:val="0"/>
      <w:divBdr>
        <w:top w:val="none" w:sz="0" w:space="0" w:color="auto"/>
        <w:left w:val="none" w:sz="0" w:space="0" w:color="auto"/>
        <w:bottom w:val="none" w:sz="0" w:space="0" w:color="auto"/>
        <w:right w:val="none" w:sz="0" w:space="0" w:color="auto"/>
      </w:divBdr>
    </w:div>
    <w:div w:id="1107120634">
      <w:bodyDiv w:val="1"/>
      <w:marLeft w:val="0"/>
      <w:marRight w:val="0"/>
      <w:marTop w:val="0"/>
      <w:marBottom w:val="0"/>
      <w:divBdr>
        <w:top w:val="none" w:sz="0" w:space="0" w:color="auto"/>
        <w:left w:val="none" w:sz="0" w:space="0" w:color="auto"/>
        <w:bottom w:val="none" w:sz="0" w:space="0" w:color="auto"/>
        <w:right w:val="none" w:sz="0" w:space="0" w:color="auto"/>
      </w:divBdr>
    </w:div>
    <w:div w:id="1109661507">
      <w:bodyDiv w:val="1"/>
      <w:marLeft w:val="0"/>
      <w:marRight w:val="0"/>
      <w:marTop w:val="0"/>
      <w:marBottom w:val="0"/>
      <w:divBdr>
        <w:top w:val="none" w:sz="0" w:space="0" w:color="auto"/>
        <w:left w:val="none" w:sz="0" w:space="0" w:color="auto"/>
        <w:bottom w:val="none" w:sz="0" w:space="0" w:color="auto"/>
        <w:right w:val="none" w:sz="0" w:space="0" w:color="auto"/>
      </w:divBdr>
    </w:div>
    <w:div w:id="1135757046">
      <w:bodyDiv w:val="1"/>
      <w:marLeft w:val="0"/>
      <w:marRight w:val="0"/>
      <w:marTop w:val="0"/>
      <w:marBottom w:val="0"/>
      <w:divBdr>
        <w:top w:val="none" w:sz="0" w:space="0" w:color="auto"/>
        <w:left w:val="none" w:sz="0" w:space="0" w:color="auto"/>
        <w:bottom w:val="none" w:sz="0" w:space="0" w:color="auto"/>
        <w:right w:val="none" w:sz="0" w:space="0" w:color="auto"/>
      </w:divBdr>
    </w:div>
    <w:div w:id="1156997469">
      <w:bodyDiv w:val="1"/>
      <w:marLeft w:val="0"/>
      <w:marRight w:val="0"/>
      <w:marTop w:val="0"/>
      <w:marBottom w:val="0"/>
      <w:divBdr>
        <w:top w:val="none" w:sz="0" w:space="0" w:color="auto"/>
        <w:left w:val="none" w:sz="0" w:space="0" w:color="auto"/>
        <w:bottom w:val="none" w:sz="0" w:space="0" w:color="auto"/>
        <w:right w:val="none" w:sz="0" w:space="0" w:color="auto"/>
      </w:divBdr>
    </w:div>
    <w:div w:id="1168595199">
      <w:bodyDiv w:val="1"/>
      <w:marLeft w:val="0"/>
      <w:marRight w:val="0"/>
      <w:marTop w:val="0"/>
      <w:marBottom w:val="0"/>
      <w:divBdr>
        <w:top w:val="none" w:sz="0" w:space="0" w:color="auto"/>
        <w:left w:val="none" w:sz="0" w:space="0" w:color="auto"/>
        <w:bottom w:val="none" w:sz="0" w:space="0" w:color="auto"/>
        <w:right w:val="none" w:sz="0" w:space="0" w:color="auto"/>
      </w:divBdr>
      <w:divsChild>
        <w:div w:id="1856118054">
          <w:marLeft w:val="0"/>
          <w:marRight w:val="0"/>
          <w:marTop w:val="0"/>
          <w:marBottom w:val="0"/>
          <w:divBdr>
            <w:top w:val="none" w:sz="0" w:space="0" w:color="auto"/>
            <w:left w:val="none" w:sz="0" w:space="0" w:color="auto"/>
            <w:bottom w:val="none" w:sz="0" w:space="0" w:color="auto"/>
            <w:right w:val="none" w:sz="0" w:space="0" w:color="auto"/>
          </w:divBdr>
          <w:divsChild>
            <w:div w:id="74866000">
              <w:marLeft w:val="0"/>
              <w:marRight w:val="0"/>
              <w:marTop w:val="0"/>
              <w:marBottom w:val="0"/>
              <w:divBdr>
                <w:top w:val="none" w:sz="0" w:space="0" w:color="auto"/>
                <w:left w:val="none" w:sz="0" w:space="0" w:color="auto"/>
                <w:bottom w:val="none" w:sz="0" w:space="0" w:color="auto"/>
                <w:right w:val="none" w:sz="0" w:space="0" w:color="auto"/>
              </w:divBdr>
              <w:divsChild>
                <w:div w:id="1864585802">
                  <w:marLeft w:val="0"/>
                  <w:marRight w:val="0"/>
                  <w:marTop w:val="0"/>
                  <w:marBottom w:val="0"/>
                  <w:divBdr>
                    <w:top w:val="none" w:sz="0" w:space="0" w:color="auto"/>
                    <w:left w:val="none" w:sz="0" w:space="0" w:color="auto"/>
                    <w:bottom w:val="none" w:sz="0" w:space="0" w:color="auto"/>
                    <w:right w:val="none" w:sz="0" w:space="0" w:color="auto"/>
                  </w:divBdr>
                  <w:divsChild>
                    <w:div w:id="1048452491">
                      <w:marLeft w:val="0"/>
                      <w:marRight w:val="0"/>
                      <w:marTop w:val="0"/>
                      <w:marBottom w:val="0"/>
                      <w:divBdr>
                        <w:top w:val="none" w:sz="0" w:space="0" w:color="auto"/>
                        <w:left w:val="none" w:sz="0" w:space="0" w:color="auto"/>
                        <w:bottom w:val="none" w:sz="0" w:space="0" w:color="auto"/>
                        <w:right w:val="none" w:sz="0" w:space="0" w:color="auto"/>
                      </w:divBdr>
                      <w:divsChild>
                        <w:div w:id="41099688">
                          <w:marLeft w:val="0"/>
                          <w:marRight w:val="0"/>
                          <w:marTop w:val="0"/>
                          <w:marBottom w:val="0"/>
                          <w:divBdr>
                            <w:top w:val="none" w:sz="0" w:space="0" w:color="auto"/>
                            <w:left w:val="none" w:sz="0" w:space="0" w:color="auto"/>
                            <w:bottom w:val="none" w:sz="0" w:space="0" w:color="auto"/>
                            <w:right w:val="none" w:sz="0" w:space="0" w:color="auto"/>
                          </w:divBdr>
                          <w:divsChild>
                            <w:div w:id="1929386296">
                              <w:marLeft w:val="0"/>
                              <w:marRight w:val="0"/>
                              <w:marTop w:val="0"/>
                              <w:marBottom w:val="0"/>
                              <w:divBdr>
                                <w:top w:val="none" w:sz="0" w:space="0" w:color="auto"/>
                                <w:left w:val="none" w:sz="0" w:space="0" w:color="auto"/>
                                <w:bottom w:val="none" w:sz="0" w:space="0" w:color="auto"/>
                                <w:right w:val="none" w:sz="0" w:space="0" w:color="auto"/>
                              </w:divBdr>
                              <w:divsChild>
                                <w:div w:id="1545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22680">
      <w:bodyDiv w:val="1"/>
      <w:marLeft w:val="0"/>
      <w:marRight w:val="0"/>
      <w:marTop w:val="0"/>
      <w:marBottom w:val="0"/>
      <w:divBdr>
        <w:top w:val="none" w:sz="0" w:space="0" w:color="auto"/>
        <w:left w:val="none" w:sz="0" w:space="0" w:color="auto"/>
        <w:bottom w:val="none" w:sz="0" w:space="0" w:color="auto"/>
        <w:right w:val="none" w:sz="0" w:space="0" w:color="auto"/>
      </w:divBdr>
    </w:div>
    <w:div w:id="1177109588">
      <w:bodyDiv w:val="1"/>
      <w:marLeft w:val="0"/>
      <w:marRight w:val="0"/>
      <w:marTop w:val="0"/>
      <w:marBottom w:val="0"/>
      <w:divBdr>
        <w:top w:val="none" w:sz="0" w:space="0" w:color="auto"/>
        <w:left w:val="none" w:sz="0" w:space="0" w:color="auto"/>
        <w:bottom w:val="none" w:sz="0" w:space="0" w:color="auto"/>
        <w:right w:val="none" w:sz="0" w:space="0" w:color="auto"/>
      </w:divBdr>
    </w:div>
    <w:div w:id="1203516640">
      <w:bodyDiv w:val="1"/>
      <w:marLeft w:val="0"/>
      <w:marRight w:val="0"/>
      <w:marTop w:val="0"/>
      <w:marBottom w:val="0"/>
      <w:divBdr>
        <w:top w:val="none" w:sz="0" w:space="0" w:color="auto"/>
        <w:left w:val="none" w:sz="0" w:space="0" w:color="auto"/>
        <w:bottom w:val="none" w:sz="0" w:space="0" w:color="auto"/>
        <w:right w:val="none" w:sz="0" w:space="0" w:color="auto"/>
      </w:divBdr>
    </w:div>
    <w:div w:id="1207374410">
      <w:bodyDiv w:val="1"/>
      <w:marLeft w:val="0"/>
      <w:marRight w:val="0"/>
      <w:marTop w:val="0"/>
      <w:marBottom w:val="0"/>
      <w:divBdr>
        <w:top w:val="none" w:sz="0" w:space="0" w:color="auto"/>
        <w:left w:val="none" w:sz="0" w:space="0" w:color="auto"/>
        <w:bottom w:val="none" w:sz="0" w:space="0" w:color="auto"/>
        <w:right w:val="none" w:sz="0" w:space="0" w:color="auto"/>
      </w:divBdr>
    </w:div>
    <w:div w:id="1239630068">
      <w:bodyDiv w:val="1"/>
      <w:marLeft w:val="0"/>
      <w:marRight w:val="0"/>
      <w:marTop w:val="0"/>
      <w:marBottom w:val="0"/>
      <w:divBdr>
        <w:top w:val="none" w:sz="0" w:space="0" w:color="auto"/>
        <w:left w:val="none" w:sz="0" w:space="0" w:color="auto"/>
        <w:bottom w:val="none" w:sz="0" w:space="0" w:color="auto"/>
        <w:right w:val="none" w:sz="0" w:space="0" w:color="auto"/>
      </w:divBdr>
      <w:divsChild>
        <w:div w:id="1342505956">
          <w:marLeft w:val="0"/>
          <w:marRight w:val="0"/>
          <w:marTop w:val="0"/>
          <w:marBottom w:val="0"/>
          <w:divBdr>
            <w:top w:val="none" w:sz="0" w:space="0" w:color="auto"/>
            <w:left w:val="none" w:sz="0" w:space="0" w:color="auto"/>
            <w:bottom w:val="none" w:sz="0" w:space="0" w:color="auto"/>
            <w:right w:val="none" w:sz="0" w:space="0" w:color="auto"/>
          </w:divBdr>
          <w:divsChild>
            <w:div w:id="773868991">
              <w:marLeft w:val="0"/>
              <w:marRight w:val="0"/>
              <w:marTop w:val="0"/>
              <w:marBottom w:val="0"/>
              <w:divBdr>
                <w:top w:val="none" w:sz="0" w:space="0" w:color="auto"/>
                <w:left w:val="none" w:sz="0" w:space="0" w:color="auto"/>
                <w:bottom w:val="none" w:sz="0" w:space="0" w:color="auto"/>
                <w:right w:val="none" w:sz="0" w:space="0" w:color="auto"/>
              </w:divBdr>
              <w:divsChild>
                <w:div w:id="553472112">
                  <w:marLeft w:val="0"/>
                  <w:marRight w:val="0"/>
                  <w:marTop w:val="0"/>
                  <w:marBottom w:val="0"/>
                  <w:divBdr>
                    <w:top w:val="none" w:sz="0" w:space="0" w:color="auto"/>
                    <w:left w:val="none" w:sz="0" w:space="0" w:color="auto"/>
                    <w:bottom w:val="none" w:sz="0" w:space="0" w:color="auto"/>
                    <w:right w:val="none" w:sz="0" w:space="0" w:color="auto"/>
                  </w:divBdr>
                </w:div>
                <w:div w:id="13872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8298">
      <w:bodyDiv w:val="1"/>
      <w:marLeft w:val="0"/>
      <w:marRight w:val="0"/>
      <w:marTop w:val="0"/>
      <w:marBottom w:val="0"/>
      <w:divBdr>
        <w:top w:val="none" w:sz="0" w:space="0" w:color="auto"/>
        <w:left w:val="none" w:sz="0" w:space="0" w:color="auto"/>
        <w:bottom w:val="none" w:sz="0" w:space="0" w:color="auto"/>
        <w:right w:val="none" w:sz="0" w:space="0" w:color="auto"/>
      </w:divBdr>
      <w:divsChild>
        <w:div w:id="1474912558">
          <w:marLeft w:val="0"/>
          <w:marRight w:val="0"/>
          <w:marTop w:val="0"/>
          <w:marBottom w:val="0"/>
          <w:divBdr>
            <w:top w:val="none" w:sz="0" w:space="0" w:color="auto"/>
            <w:left w:val="none" w:sz="0" w:space="0" w:color="auto"/>
            <w:bottom w:val="none" w:sz="0" w:space="0" w:color="auto"/>
            <w:right w:val="none" w:sz="0" w:space="0" w:color="auto"/>
          </w:divBdr>
          <w:divsChild>
            <w:div w:id="1796488899">
              <w:marLeft w:val="0"/>
              <w:marRight w:val="0"/>
              <w:marTop w:val="0"/>
              <w:marBottom w:val="0"/>
              <w:divBdr>
                <w:top w:val="none" w:sz="0" w:space="0" w:color="auto"/>
                <w:left w:val="none" w:sz="0" w:space="0" w:color="auto"/>
                <w:bottom w:val="none" w:sz="0" w:space="0" w:color="auto"/>
                <w:right w:val="none" w:sz="0" w:space="0" w:color="auto"/>
              </w:divBdr>
              <w:divsChild>
                <w:div w:id="1186138208">
                  <w:marLeft w:val="0"/>
                  <w:marRight w:val="0"/>
                  <w:marTop w:val="0"/>
                  <w:marBottom w:val="0"/>
                  <w:divBdr>
                    <w:top w:val="none" w:sz="0" w:space="0" w:color="auto"/>
                    <w:left w:val="none" w:sz="0" w:space="0" w:color="auto"/>
                    <w:bottom w:val="none" w:sz="0" w:space="0" w:color="auto"/>
                    <w:right w:val="none" w:sz="0" w:space="0" w:color="auto"/>
                  </w:divBdr>
                </w:div>
                <w:div w:id="12621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52339">
      <w:bodyDiv w:val="1"/>
      <w:marLeft w:val="0"/>
      <w:marRight w:val="0"/>
      <w:marTop w:val="0"/>
      <w:marBottom w:val="0"/>
      <w:divBdr>
        <w:top w:val="none" w:sz="0" w:space="0" w:color="auto"/>
        <w:left w:val="none" w:sz="0" w:space="0" w:color="auto"/>
        <w:bottom w:val="none" w:sz="0" w:space="0" w:color="auto"/>
        <w:right w:val="none" w:sz="0" w:space="0" w:color="auto"/>
      </w:divBdr>
    </w:div>
    <w:div w:id="1251352589">
      <w:bodyDiv w:val="1"/>
      <w:marLeft w:val="0"/>
      <w:marRight w:val="0"/>
      <w:marTop w:val="0"/>
      <w:marBottom w:val="0"/>
      <w:divBdr>
        <w:top w:val="none" w:sz="0" w:space="0" w:color="auto"/>
        <w:left w:val="none" w:sz="0" w:space="0" w:color="auto"/>
        <w:bottom w:val="none" w:sz="0" w:space="0" w:color="auto"/>
        <w:right w:val="none" w:sz="0" w:space="0" w:color="auto"/>
      </w:divBdr>
      <w:divsChild>
        <w:div w:id="1117989352">
          <w:marLeft w:val="0"/>
          <w:marRight w:val="0"/>
          <w:marTop w:val="0"/>
          <w:marBottom w:val="0"/>
          <w:divBdr>
            <w:top w:val="none" w:sz="0" w:space="0" w:color="auto"/>
            <w:left w:val="none" w:sz="0" w:space="0" w:color="auto"/>
            <w:bottom w:val="none" w:sz="0" w:space="0" w:color="auto"/>
            <w:right w:val="none" w:sz="0" w:space="0" w:color="auto"/>
          </w:divBdr>
        </w:div>
      </w:divsChild>
    </w:div>
    <w:div w:id="1262488931">
      <w:bodyDiv w:val="1"/>
      <w:marLeft w:val="0"/>
      <w:marRight w:val="0"/>
      <w:marTop w:val="0"/>
      <w:marBottom w:val="0"/>
      <w:divBdr>
        <w:top w:val="none" w:sz="0" w:space="0" w:color="auto"/>
        <w:left w:val="none" w:sz="0" w:space="0" w:color="auto"/>
        <w:bottom w:val="none" w:sz="0" w:space="0" w:color="auto"/>
        <w:right w:val="none" w:sz="0" w:space="0" w:color="auto"/>
      </w:divBdr>
    </w:div>
    <w:div w:id="1283729743">
      <w:bodyDiv w:val="1"/>
      <w:marLeft w:val="0"/>
      <w:marRight w:val="0"/>
      <w:marTop w:val="0"/>
      <w:marBottom w:val="0"/>
      <w:divBdr>
        <w:top w:val="none" w:sz="0" w:space="0" w:color="auto"/>
        <w:left w:val="none" w:sz="0" w:space="0" w:color="auto"/>
        <w:bottom w:val="none" w:sz="0" w:space="0" w:color="auto"/>
        <w:right w:val="none" w:sz="0" w:space="0" w:color="auto"/>
      </w:divBdr>
    </w:div>
    <w:div w:id="1324700198">
      <w:bodyDiv w:val="1"/>
      <w:marLeft w:val="0"/>
      <w:marRight w:val="0"/>
      <w:marTop w:val="0"/>
      <w:marBottom w:val="0"/>
      <w:divBdr>
        <w:top w:val="none" w:sz="0" w:space="0" w:color="auto"/>
        <w:left w:val="none" w:sz="0" w:space="0" w:color="auto"/>
        <w:bottom w:val="none" w:sz="0" w:space="0" w:color="auto"/>
        <w:right w:val="none" w:sz="0" w:space="0" w:color="auto"/>
      </w:divBdr>
    </w:div>
    <w:div w:id="1340735526">
      <w:bodyDiv w:val="1"/>
      <w:marLeft w:val="0"/>
      <w:marRight w:val="0"/>
      <w:marTop w:val="0"/>
      <w:marBottom w:val="0"/>
      <w:divBdr>
        <w:top w:val="none" w:sz="0" w:space="0" w:color="auto"/>
        <w:left w:val="none" w:sz="0" w:space="0" w:color="auto"/>
        <w:bottom w:val="none" w:sz="0" w:space="0" w:color="auto"/>
        <w:right w:val="none" w:sz="0" w:space="0" w:color="auto"/>
      </w:divBdr>
    </w:div>
    <w:div w:id="1358122512">
      <w:bodyDiv w:val="1"/>
      <w:marLeft w:val="0"/>
      <w:marRight w:val="0"/>
      <w:marTop w:val="0"/>
      <w:marBottom w:val="0"/>
      <w:divBdr>
        <w:top w:val="none" w:sz="0" w:space="0" w:color="auto"/>
        <w:left w:val="none" w:sz="0" w:space="0" w:color="auto"/>
        <w:bottom w:val="none" w:sz="0" w:space="0" w:color="auto"/>
        <w:right w:val="none" w:sz="0" w:space="0" w:color="auto"/>
      </w:divBdr>
    </w:div>
    <w:div w:id="1376541079">
      <w:bodyDiv w:val="1"/>
      <w:marLeft w:val="0"/>
      <w:marRight w:val="0"/>
      <w:marTop w:val="0"/>
      <w:marBottom w:val="0"/>
      <w:divBdr>
        <w:top w:val="none" w:sz="0" w:space="0" w:color="auto"/>
        <w:left w:val="none" w:sz="0" w:space="0" w:color="auto"/>
        <w:bottom w:val="none" w:sz="0" w:space="0" w:color="auto"/>
        <w:right w:val="none" w:sz="0" w:space="0" w:color="auto"/>
      </w:divBdr>
    </w:div>
    <w:div w:id="1384135482">
      <w:bodyDiv w:val="1"/>
      <w:marLeft w:val="0"/>
      <w:marRight w:val="0"/>
      <w:marTop w:val="0"/>
      <w:marBottom w:val="0"/>
      <w:divBdr>
        <w:top w:val="none" w:sz="0" w:space="0" w:color="auto"/>
        <w:left w:val="none" w:sz="0" w:space="0" w:color="auto"/>
        <w:bottom w:val="none" w:sz="0" w:space="0" w:color="auto"/>
        <w:right w:val="none" w:sz="0" w:space="0" w:color="auto"/>
      </w:divBdr>
    </w:div>
    <w:div w:id="1398094087">
      <w:bodyDiv w:val="1"/>
      <w:marLeft w:val="0"/>
      <w:marRight w:val="0"/>
      <w:marTop w:val="0"/>
      <w:marBottom w:val="0"/>
      <w:divBdr>
        <w:top w:val="none" w:sz="0" w:space="0" w:color="auto"/>
        <w:left w:val="none" w:sz="0" w:space="0" w:color="auto"/>
        <w:bottom w:val="none" w:sz="0" w:space="0" w:color="auto"/>
        <w:right w:val="none" w:sz="0" w:space="0" w:color="auto"/>
      </w:divBdr>
    </w:div>
    <w:div w:id="1412310449">
      <w:bodyDiv w:val="1"/>
      <w:marLeft w:val="0"/>
      <w:marRight w:val="0"/>
      <w:marTop w:val="0"/>
      <w:marBottom w:val="0"/>
      <w:divBdr>
        <w:top w:val="none" w:sz="0" w:space="0" w:color="auto"/>
        <w:left w:val="none" w:sz="0" w:space="0" w:color="auto"/>
        <w:bottom w:val="none" w:sz="0" w:space="0" w:color="auto"/>
        <w:right w:val="none" w:sz="0" w:space="0" w:color="auto"/>
      </w:divBdr>
    </w:div>
    <w:div w:id="1442531836">
      <w:bodyDiv w:val="1"/>
      <w:marLeft w:val="0"/>
      <w:marRight w:val="0"/>
      <w:marTop w:val="0"/>
      <w:marBottom w:val="0"/>
      <w:divBdr>
        <w:top w:val="none" w:sz="0" w:space="0" w:color="auto"/>
        <w:left w:val="none" w:sz="0" w:space="0" w:color="auto"/>
        <w:bottom w:val="none" w:sz="0" w:space="0" w:color="auto"/>
        <w:right w:val="none" w:sz="0" w:space="0" w:color="auto"/>
      </w:divBdr>
    </w:div>
    <w:div w:id="1448549441">
      <w:bodyDiv w:val="1"/>
      <w:marLeft w:val="0"/>
      <w:marRight w:val="0"/>
      <w:marTop w:val="0"/>
      <w:marBottom w:val="0"/>
      <w:divBdr>
        <w:top w:val="none" w:sz="0" w:space="0" w:color="auto"/>
        <w:left w:val="none" w:sz="0" w:space="0" w:color="auto"/>
        <w:bottom w:val="none" w:sz="0" w:space="0" w:color="auto"/>
        <w:right w:val="none" w:sz="0" w:space="0" w:color="auto"/>
      </w:divBdr>
      <w:divsChild>
        <w:div w:id="1457793366">
          <w:marLeft w:val="0"/>
          <w:marRight w:val="0"/>
          <w:marTop w:val="0"/>
          <w:marBottom w:val="0"/>
          <w:divBdr>
            <w:top w:val="none" w:sz="0" w:space="0" w:color="auto"/>
            <w:left w:val="none" w:sz="0" w:space="0" w:color="auto"/>
            <w:bottom w:val="none" w:sz="0" w:space="0" w:color="auto"/>
            <w:right w:val="none" w:sz="0" w:space="0" w:color="auto"/>
          </w:divBdr>
        </w:div>
      </w:divsChild>
    </w:div>
    <w:div w:id="1471441081">
      <w:bodyDiv w:val="1"/>
      <w:marLeft w:val="0"/>
      <w:marRight w:val="0"/>
      <w:marTop w:val="0"/>
      <w:marBottom w:val="0"/>
      <w:divBdr>
        <w:top w:val="none" w:sz="0" w:space="0" w:color="auto"/>
        <w:left w:val="none" w:sz="0" w:space="0" w:color="auto"/>
        <w:bottom w:val="none" w:sz="0" w:space="0" w:color="auto"/>
        <w:right w:val="none" w:sz="0" w:space="0" w:color="auto"/>
      </w:divBdr>
    </w:div>
    <w:div w:id="1487358387">
      <w:bodyDiv w:val="1"/>
      <w:marLeft w:val="0"/>
      <w:marRight w:val="0"/>
      <w:marTop w:val="0"/>
      <w:marBottom w:val="0"/>
      <w:divBdr>
        <w:top w:val="none" w:sz="0" w:space="0" w:color="auto"/>
        <w:left w:val="none" w:sz="0" w:space="0" w:color="auto"/>
        <w:bottom w:val="none" w:sz="0" w:space="0" w:color="auto"/>
        <w:right w:val="none" w:sz="0" w:space="0" w:color="auto"/>
      </w:divBdr>
    </w:div>
    <w:div w:id="1498686740">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83114009">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2117409795">
          <w:marLeft w:val="0"/>
          <w:marRight w:val="0"/>
          <w:marTop w:val="0"/>
          <w:marBottom w:val="0"/>
          <w:divBdr>
            <w:top w:val="none" w:sz="0" w:space="0" w:color="auto"/>
            <w:left w:val="none" w:sz="0" w:space="0" w:color="auto"/>
            <w:bottom w:val="none" w:sz="0" w:space="0" w:color="auto"/>
            <w:right w:val="none" w:sz="0" w:space="0" w:color="auto"/>
          </w:divBdr>
        </w:div>
      </w:divsChild>
    </w:div>
    <w:div w:id="1520116761">
      <w:bodyDiv w:val="1"/>
      <w:marLeft w:val="0"/>
      <w:marRight w:val="0"/>
      <w:marTop w:val="0"/>
      <w:marBottom w:val="0"/>
      <w:divBdr>
        <w:top w:val="none" w:sz="0" w:space="0" w:color="auto"/>
        <w:left w:val="none" w:sz="0" w:space="0" w:color="auto"/>
        <w:bottom w:val="none" w:sz="0" w:space="0" w:color="auto"/>
        <w:right w:val="none" w:sz="0" w:space="0" w:color="auto"/>
      </w:divBdr>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558079410">
      <w:bodyDiv w:val="1"/>
      <w:marLeft w:val="0"/>
      <w:marRight w:val="0"/>
      <w:marTop w:val="0"/>
      <w:marBottom w:val="0"/>
      <w:divBdr>
        <w:top w:val="none" w:sz="0" w:space="0" w:color="auto"/>
        <w:left w:val="none" w:sz="0" w:space="0" w:color="auto"/>
        <w:bottom w:val="none" w:sz="0" w:space="0" w:color="auto"/>
        <w:right w:val="none" w:sz="0" w:space="0" w:color="auto"/>
      </w:divBdr>
    </w:div>
    <w:div w:id="1573930470">
      <w:bodyDiv w:val="1"/>
      <w:marLeft w:val="0"/>
      <w:marRight w:val="0"/>
      <w:marTop w:val="0"/>
      <w:marBottom w:val="0"/>
      <w:divBdr>
        <w:top w:val="none" w:sz="0" w:space="0" w:color="auto"/>
        <w:left w:val="none" w:sz="0" w:space="0" w:color="auto"/>
        <w:bottom w:val="none" w:sz="0" w:space="0" w:color="auto"/>
        <w:right w:val="none" w:sz="0" w:space="0" w:color="auto"/>
      </w:divBdr>
    </w:div>
    <w:div w:id="1588491446">
      <w:bodyDiv w:val="1"/>
      <w:marLeft w:val="0"/>
      <w:marRight w:val="0"/>
      <w:marTop w:val="0"/>
      <w:marBottom w:val="0"/>
      <w:divBdr>
        <w:top w:val="none" w:sz="0" w:space="0" w:color="auto"/>
        <w:left w:val="none" w:sz="0" w:space="0" w:color="auto"/>
        <w:bottom w:val="none" w:sz="0" w:space="0" w:color="auto"/>
        <w:right w:val="none" w:sz="0" w:space="0" w:color="auto"/>
      </w:divBdr>
    </w:div>
    <w:div w:id="1622223273">
      <w:bodyDiv w:val="1"/>
      <w:marLeft w:val="0"/>
      <w:marRight w:val="0"/>
      <w:marTop w:val="0"/>
      <w:marBottom w:val="0"/>
      <w:divBdr>
        <w:top w:val="none" w:sz="0" w:space="0" w:color="auto"/>
        <w:left w:val="none" w:sz="0" w:space="0" w:color="auto"/>
        <w:bottom w:val="none" w:sz="0" w:space="0" w:color="auto"/>
        <w:right w:val="none" w:sz="0" w:space="0" w:color="auto"/>
      </w:divBdr>
      <w:divsChild>
        <w:div w:id="1433823148">
          <w:marLeft w:val="0"/>
          <w:marRight w:val="0"/>
          <w:marTop w:val="0"/>
          <w:marBottom w:val="0"/>
          <w:divBdr>
            <w:top w:val="none" w:sz="0" w:space="0" w:color="auto"/>
            <w:left w:val="none" w:sz="0" w:space="0" w:color="auto"/>
            <w:bottom w:val="none" w:sz="0" w:space="0" w:color="auto"/>
            <w:right w:val="none" w:sz="0" w:space="0" w:color="auto"/>
          </w:divBdr>
        </w:div>
      </w:divsChild>
    </w:div>
    <w:div w:id="1646004123">
      <w:bodyDiv w:val="1"/>
      <w:marLeft w:val="0"/>
      <w:marRight w:val="0"/>
      <w:marTop w:val="0"/>
      <w:marBottom w:val="0"/>
      <w:divBdr>
        <w:top w:val="none" w:sz="0" w:space="0" w:color="auto"/>
        <w:left w:val="none" w:sz="0" w:space="0" w:color="auto"/>
        <w:bottom w:val="none" w:sz="0" w:space="0" w:color="auto"/>
        <w:right w:val="none" w:sz="0" w:space="0" w:color="auto"/>
      </w:divBdr>
    </w:div>
    <w:div w:id="1669406383">
      <w:bodyDiv w:val="1"/>
      <w:marLeft w:val="0"/>
      <w:marRight w:val="0"/>
      <w:marTop w:val="0"/>
      <w:marBottom w:val="0"/>
      <w:divBdr>
        <w:top w:val="none" w:sz="0" w:space="0" w:color="auto"/>
        <w:left w:val="none" w:sz="0" w:space="0" w:color="auto"/>
        <w:bottom w:val="none" w:sz="0" w:space="0" w:color="auto"/>
        <w:right w:val="none" w:sz="0" w:space="0" w:color="auto"/>
      </w:divBdr>
      <w:divsChild>
        <w:div w:id="1996227640">
          <w:marLeft w:val="0"/>
          <w:marRight w:val="0"/>
          <w:marTop w:val="0"/>
          <w:marBottom w:val="0"/>
          <w:divBdr>
            <w:top w:val="none" w:sz="0" w:space="0" w:color="auto"/>
            <w:left w:val="none" w:sz="0" w:space="0" w:color="auto"/>
            <w:bottom w:val="none" w:sz="0" w:space="0" w:color="auto"/>
            <w:right w:val="none" w:sz="0" w:space="0" w:color="auto"/>
          </w:divBdr>
          <w:divsChild>
            <w:div w:id="1442067803">
              <w:marLeft w:val="0"/>
              <w:marRight w:val="0"/>
              <w:marTop w:val="0"/>
              <w:marBottom w:val="0"/>
              <w:divBdr>
                <w:top w:val="none" w:sz="0" w:space="0" w:color="auto"/>
                <w:left w:val="none" w:sz="0" w:space="0" w:color="auto"/>
                <w:bottom w:val="none" w:sz="0" w:space="0" w:color="auto"/>
                <w:right w:val="none" w:sz="0" w:space="0" w:color="auto"/>
              </w:divBdr>
              <w:divsChild>
                <w:div w:id="1138646291">
                  <w:marLeft w:val="0"/>
                  <w:marRight w:val="0"/>
                  <w:marTop w:val="0"/>
                  <w:marBottom w:val="0"/>
                  <w:divBdr>
                    <w:top w:val="none" w:sz="0" w:space="0" w:color="auto"/>
                    <w:left w:val="none" w:sz="0" w:space="0" w:color="auto"/>
                    <w:bottom w:val="none" w:sz="0" w:space="0" w:color="auto"/>
                    <w:right w:val="none" w:sz="0" w:space="0" w:color="auto"/>
                  </w:divBdr>
                  <w:divsChild>
                    <w:div w:id="613287805">
                      <w:marLeft w:val="0"/>
                      <w:marRight w:val="0"/>
                      <w:marTop w:val="0"/>
                      <w:marBottom w:val="0"/>
                      <w:divBdr>
                        <w:top w:val="none" w:sz="0" w:space="0" w:color="auto"/>
                        <w:left w:val="none" w:sz="0" w:space="0" w:color="auto"/>
                        <w:bottom w:val="none" w:sz="0" w:space="0" w:color="auto"/>
                        <w:right w:val="none" w:sz="0" w:space="0" w:color="auto"/>
                      </w:divBdr>
                      <w:divsChild>
                        <w:div w:id="1746564078">
                          <w:marLeft w:val="0"/>
                          <w:marRight w:val="0"/>
                          <w:marTop w:val="0"/>
                          <w:marBottom w:val="0"/>
                          <w:divBdr>
                            <w:top w:val="none" w:sz="0" w:space="0" w:color="auto"/>
                            <w:left w:val="none" w:sz="0" w:space="0" w:color="auto"/>
                            <w:bottom w:val="none" w:sz="0" w:space="0" w:color="auto"/>
                            <w:right w:val="none" w:sz="0" w:space="0" w:color="auto"/>
                          </w:divBdr>
                          <w:divsChild>
                            <w:div w:id="507450329">
                              <w:marLeft w:val="0"/>
                              <w:marRight w:val="0"/>
                              <w:marTop w:val="0"/>
                              <w:marBottom w:val="0"/>
                              <w:divBdr>
                                <w:top w:val="none" w:sz="0" w:space="0" w:color="auto"/>
                                <w:left w:val="none" w:sz="0" w:space="0" w:color="auto"/>
                                <w:bottom w:val="none" w:sz="0" w:space="0" w:color="auto"/>
                                <w:right w:val="none" w:sz="0" w:space="0" w:color="auto"/>
                              </w:divBdr>
                              <w:divsChild>
                                <w:div w:id="1123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06976652">
      <w:bodyDiv w:val="1"/>
      <w:marLeft w:val="0"/>
      <w:marRight w:val="0"/>
      <w:marTop w:val="0"/>
      <w:marBottom w:val="0"/>
      <w:divBdr>
        <w:top w:val="none" w:sz="0" w:space="0" w:color="auto"/>
        <w:left w:val="none" w:sz="0" w:space="0" w:color="auto"/>
        <w:bottom w:val="none" w:sz="0" w:space="0" w:color="auto"/>
        <w:right w:val="none" w:sz="0" w:space="0" w:color="auto"/>
      </w:divBdr>
    </w:div>
    <w:div w:id="1717200964">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175699">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1764107676">
      <w:bodyDiv w:val="1"/>
      <w:marLeft w:val="0"/>
      <w:marRight w:val="0"/>
      <w:marTop w:val="0"/>
      <w:marBottom w:val="0"/>
      <w:divBdr>
        <w:top w:val="none" w:sz="0" w:space="0" w:color="auto"/>
        <w:left w:val="none" w:sz="0" w:space="0" w:color="auto"/>
        <w:bottom w:val="none" w:sz="0" w:space="0" w:color="auto"/>
        <w:right w:val="none" w:sz="0" w:space="0" w:color="auto"/>
      </w:divBdr>
    </w:div>
    <w:div w:id="1816340450">
      <w:bodyDiv w:val="1"/>
      <w:marLeft w:val="0"/>
      <w:marRight w:val="0"/>
      <w:marTop w:val="0"/>
      <w:marBottom w:val="0"/>
      <w:divBdr>
        <w:top w:val="none" w:sz="0" w:space="0" w:color="auto"/>
        <w:left w:val="none" w:sz="0" w:space="0" w:color="auto"/>
        <w:bottom w:val="none" w:sz="0" w:space="0" w:color="auto"/>
        <w:right w:val="none" w:sz="0" w:space="0" w:color="auto"/>
      </w:divBdr>
    </w:div>
    <w:div w:id="1855532712">
      <w:bodyDiv w:val="1"/>
      <w:marLeft w:val="0"/>
      <w:marRight w:val="0"/>
      <w:marTop w:val="0"/>
      <w:marBottom w:val="0"/>
      <w:divBdr>
        <w:top w:val="none" w:sz="0" w:space="0" w:color="auto"/>
        <w:left w:val="none" w:sz="0" w:space="0" w:color="auto"/>
        <w:bottom w:val="none" w:sz="0" w:space="0" w:color="auto"/>
        <w:right w:val="none" w:sz="0" w:space="0" w:color="auto"/>
      </w:divBdr>
    </w:div>
    <w:div w:id="1866597700">
      <w:bodyDiv w:val="1"/>
      <w:marLeft w:val="0"/>
      <w:marRight w:val="0"/>
      <w:marTop w:val="0"/>
      <w:marBottom w:val="0"/>
      <w:divBdr>
        <w:top w:val="none" w:sz="0" w:space="0" w:color="auto"/>
        <w:left w:val="none" w:sz="0" w:space="0" w:color="auto"/>
        <w:bottom w:val="none" w:sz="0" w:space="0" w:color="auto"/>
        <w:right w:val="none" w:sz="0" w:space="0" w:color="auto"/>
      </w:divBdr>
    </w:div>
    <w:div w:id="1895853525">
      <w:bodyDiv w:val="1"/>
      <w:marLeft w:val="0"/>
      <w:marRight w:val="0"/>
      <w:marTop w:val="0"/>
      <w:marBottom w:val="0"/>
      <w:divBdr>
        <w:top w:val="none" w:sz="0" w:space="0" w:color="auto"/>
        <w:left w:val="none" w:sz="0" w:space="0" w:color="auto"/>
        <w:bottom w:val="none" w:sz="0" w:space="0" w:color="auto"/>
        <w:right w:val="none" w:sz="0" w:space="0" w:color="auto"/>
      </w:divBdr>
    </w:div>
    <w:div w:id="1917283949">
      <w:bodyDiv w:val="1"/>
      <w:marLeft w:val="0"/>
      <w:marRight w:val="0"/>
      <w:marTop w:val="0"/>
      <w:marBottom w:val="0"/>
      <w:divBdr>
        <w:top w:val="none" w:sz="0" w:space="0" w:color="auto"/>
        <w:left w:val="none" w:sz="0" w:space="0" w:color="auto"/>
        <w:bottom w:val="none" w:sz="0" w:space="0" w:color="auto"/>
        <w:right w:val="none" w:sz="0" w:space="0" w:color="auto"/>
      </w:divBdr>
    </w:div>
    <w:div w:id="1925406964">
      <w:bodyDiv w:val="1"/>
      <w:marLeft w:val="0"/>
      <w:marRight w:val="0"/>
      <w:marTop w:val="0"/>
      <w:marBottom w:val="0"/>
      <w:divBdr>
        <w:top w:val="none" w:sz="0" w:space="0" w:color="auto"/>
        <w:left w:val="none" w:sz="0" w:space="0" w:color="auto"/>
        <w:bottom w:val="none" w:sz="0" w:space="0" w:color="auto"/>
        <w:right w:val="none" w:sz="0" w:space="0" w:color="auto"/>
      </w:divBdr>
    </w:div>
    <w:div w:id="1934897532">
      <w:bodyDiv w:val="1"/>
      <w:marLeft w:val="0"/>
      <w:marRight w:val="0"/>
      <w:marTop w:val="0"/>
      <w:marBottom w:val="0"/>
      <w:divBdr>
        <w:top w:val="none" w:sz="0" w:space="0" w:color="auto"/>
        <w:left w:val="none" w:sz="0" w:space="0" w:color="auto"/>
        <w:bottom w:val="none" w:sz="0" w:space="0" w:color="auto"/>
        <w:right w:val="none" w:sz="0" w:space="0" w:color="auto"/>
      </w:divBdr>
    </w:div>
    <w:div w:id="1965959735">
      <w:bodyDiv w:val="1"/>
      <w:marLeft w:val="0"/>
      <w:marRight w:val="0"/>
      <w:marTop w:val="0"/>
      <w:marBottom w:val="0"/>
      <w:divBdr>
        <w:top w:val="none" w:sz="0" w:space="0" w:color="auto"/>
        <w:left w:val="none" w:sz="0" w:space="0" w:color="auto"/>
        <w:bottom w:val="none" w:sz="0" w:space="0" w:color="auto"/>
        <w:right w:val="none" w:sz="0" w:space="0" w:color="auto"/>
      </w:divBdr>
    </w:div>
    <w:div w:id="1975982381">
      <w:bodyDiv w:val="1"/>
      <w:marLeft w:val="0"/>
      <w:marRight w:val="0"/>
      <w:marTop w:val="0"/>
      <w:marBottom w:val="0"/>
      <w:divBdr>
        <w:top w:val="none" w:sz="0" w:space="0" w:color="auto"/>
        <w:left w:val="none" w:sz="0" w:space="0" w:color="auto"/>
        <w:bottom w:val="none" w:sz="0" w:space="0" w:color="auto"/>
        <w:right w:val="none" w:sz="0" w:space="0" w:color="auto"/>
      </w:divBdr>
    </w:div>
    <w:div w:id="1985039881">
      <w:bodyDiv w:val="1"/>
      <w:marLeft w:val="0"/>
      <w:marRight w:val="0"/>
      <w:marTop w:val="0"/>
      <w:marBottom w:val="0"/>
      <w:divBdr>
        <w:top w:val="none" w:sz="0" w:space="0" w:color="auto"/>
        <w:left w:val="none" w:sz="0" w:space="0" w:color="auto"/>
        <w:bottom w:val="none" w:sz="0" w:space="0" w:color="auto"/>
        <w:right w:val="none" w:sz="0" w:space="0" w:color="auto"/>
      </w:divBdr>
    </w:div>
    <w:div w:id="2033800859">
      <w:bodyDiv w:val="1"/>
      <w:marLeft w:val="0"/>
      <w:marRight w:val="0"/>
      <w:marTop w:val="0"/>
      <w:marBottom w:val="0"/>
      <w:divBdr>
        <w:top w:val="none" w:sz="0" w:space="0" w:color="auto"/>
        <w:left w:val="none" w:sz="0" w:space="0" w:color="auto"/>
        <w:bottom w:val="none" w:sz="0" w:space="0" w:color="auto"/>
        <w:right w:val="none" w:sz="0" w:space="0" w:color="auto"/>
      </w:divBdr>
    </w:div>
    <w:div w:id="2040548165">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079548473">
      <w:bodyDiv w:val="1"/>
      <w:marLeft w:val="0"/>
      <w:marRight w:val="0"/>
      <w:marTop w:val="0"/>
      <w:marBottom w:val="0"/>
      <w:divBdr>
        <w:top w:val="none" w:sz="0" w:space="0" w:color="auto"/>
        <w:left w:val="none" w:sz="0" w:space="0" w:color="auto"/>
        <w:bottom w:val="none" w:sz="0" w:space="0" w:color="auto"/>
        <w:right w:val="none" w:sz="0" w:space="0" w:color="auto"/>
      </w:divBdr>
    </w:div>
    <w:div w:id="2086341551">
      <w:bodyDiv w:val="1"/>
      <w:marLeft w:val="0"/>
      <w:marRight w:val="0"/>
      <w:marTop w:val="0"/>
      <w:marBottom w:val="0"/>
      <w:divBdr>
        <w:top w:val="none" w:sz="0" w:space="0" w:color="auto"/>
        <w:left w:val="none" w:sz="0" w:space="0" w:color="auto"/>
        <w:bottom w:val="none" w:sz="0" w:space="0" w:color="auto"/>
        <w:right w:val="none" w:sz="0" w:space="0" w:color="auto"/>
      </w:divBdr>
    </w:div>
    <w:div w:id="2121878829">
      <w:bodyDiv w:val="1"/>
      <w:marLeft w:val="0"/>
      <w:marRight w:val="0"/>
      <w:marTop w:val="0"/>
      <w:marBottom w:val="0"/>
      <w:divBdr>
        <w:top w:val="none" w:sz="0" w:space="0" w:color="auto"/>
        <w:left w:val="none" w:sz="0" w:space="0" w:color="auto"/>
        <w:bottom w:val="none" w:sz="0" w:space="0" w:color="auto"/>
        <w:right w:val="none" w:sz="0" w:space="0" w:color="auto"/>
      </w:divBdr>
    </w:div>
    <w:div w:id="2126263227">
      <w:bodyDiv w:val="1"/>
      <w:marLeft w:val="0"/>
      <w:marRight w:val="0"/>
      <w:marTop w:val="0"/>
      <w:marBottom w:val="0"/>
      <w:divBdr>
        <w:top w:val="none" w:sz="0" w:space="0" w:color="auto"/>
        <w:left w:val="none" w:sz="0" w:space="0" w:color="auto"/>
        <w:bottom w:val="none" w:sz="0" w:space="0" w:color="auto"/>
        <w:right w:val="none" w:sz="0" w:space="0" w:color="auto"/>
      </w:divBdr>
    </w:div>
    <w:div w:id="2126733556">
      <w:bodyDiv w:val="1"/>
      <w:marLeft w:val="0"/>
      <w:marRight w:val="0"/>
      <w:marTop w:val="0"/>
      <w:marBottom w:val="0"/>
      <w:divBdr>
        <w:top w:val="none" w:sz="0" w:space="0" w:color="auto"/>
        <w:left w:val="none" w:sz="0" w:space="0" w:color="auto"/>
        <w:bottom w:val="none" w:sz="0" w:space="0" w:color="auto"/>
        <w:right w:val="none" w:sz="0" w:space="0" w:color="auto"/>
      </w:divBdr>
      <w:divsChild>
        <w:div w:id="1526405512">
          <w:marLeft w:val="0"/>
          <w:marRight w:val="0"/>
          <w:marTop w:val="0"/>
          <w:marBottom w:val="0"/>
          <w:divBdr>
            <w:top w:val="none" w:sz="0" w:space="0" w:color="auto"/>
            <w:left w:val="none" w:sz="0" w:space="0" w:color="auto"/>
            <w:bottom w:val="none" w:sz="0" w:space="0" w:color="auto"/>
            <w:right w:val="none" w:sz="0" w:space="0" w:color="auto"/>
          </w:divBdr>
          <w:divsChild>
            <w:div w:id="367071219">
              <w:marLeft w:val="0"/>
              <w:marRight w:val="0"/>
              <w:marTop w:val="0"/>
              <w:marBottom w:val="0"/>
              <w:divBdr>
                <w:top w:val="none" w:sz="0" w:space="0" w:color="auto"/>
                <w:left w:val="none" w:sz="0" w:space="0" w:color="auto"/>
                <w:bottom w:val="none" w:sz="0" w:space="0" w:color="auto"/>
                <w:right w:val="none" w:sz="0" w:space="0" w:color="auto"/>
              </w:divBdr>
              <w:divsChild>
                <w:div w:id="1286547649">
                  <w:marLeft w:val="0"/>
                  <w:marRight w:val="0"/>
                  <w:marTop w:val="0"/>
                  <w:marBottom w:val="0"/>
                  <w:divBdr>
                    <w:top w:val="none" w:sz="0" w:space="0" w:color="auto"/>
                    <w:left w:val="none" w:sz="0" w:space="0" w:color="auto"/>
                    <w:bottom w:val="none" w:sz="0" w:space="0" w:color="auto"/>
                    <w:right w:val="none" w:sz="0" w:space="0" w:color="auto"/>
                  </w:divBdr>
                  <w:divsChild>
                    <w:div w:id="1727530970">
                      <w:marLeft w:val="0"/>
                      <w:marRight w:val="0"/>
                      <w:marTop w:val="0"/>
                      <w:marBottom w:val="0"/>
                      <w:divBdr>
                        <w:top w:val="none" w:sz="0" w:space="0" w:color="auto"/>
                        <w:left w:val="none" w:sz="0" w:space="0" w:color="auto"/>
                        <w:bottom w:val="none" w:sz="0" w:space="0" w:color="auto"/>
                        <w:right w:val="none" w:sz="0" w:space="0" w:color="auto"/>
                      </w:divBdr>
                      <w:divsChild>
                        <w:div w:id="971054271">
                          <w:marLeft w:val="0"/>
                          <w:marRight w:val="0"/>
                          <w:marTop w:val="0"/>
                          <w:marBottom w:val="0"/>
                          <w:divBdr>
                            <w:top w:val="none" w:sz="0" w:space="0" w:color="auto"/>
                            <w:left w:val="none" w:sz="0" w:space="0" w:color="auto"/>
                            <w:bottom w:val="none" w:sz="0" w:space="0" w:color="auto"/>
                            <w:right w:val="none" w:sz="0" w:space="0" w:color="auto"/>
                          </w:divBdr>
                          <w:divsChild>
                            <w:div w:id="847721150">
                              <w:marLeft w:val="0"/>
                              <w:marRight w:val="0"/>
                              <w:marTop w:val="0"/>
                              <w:marBottom w:val="0"/>
                              <w:divBdr>
                                <w:top w:val="none" w:sz="0" w:space="0" w:color="auto"/>
                                <w:left w:val="none" w:sz="0" w:space="0" w:color="auto"/>
                                <w:bottom w:val="none" w:sz="0" w:space="0" w:color="auto"/>
                                <w:right w:val="none" w:sz="0" w:space="0" w:color="auto"/>
                              </w:divBdr>
                              <w:divsChild>
                                <w:div w:id="13537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23997">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Details/C2018C00474" TargetMode="External"/><Relationship Id="rId21" Type="http://schemas.openxmlformats.org/officeDocument/2006/relationships/hyperlink" Target="https://www.clinicaltrialsandresearch.vic.gov.au/__data/assets/pdf_file/0018/171306/HRECs,-RGOs-and-Organisations-July-2024.pdf" TargetMode="External"/><Relationship Id="rId42" Type="http://schemas.openxmlformats.org/officeDocument/2006/relationships/hyperlink" Target="https://www.google.com/url?sa=t&amp;rct=j&amp;q=&amp;esrc=s&amp;source=web&amp;cd=&amp;ved=2ahUKEwj_qsrPwdOLAxU4ZWwGHQdqOg0QFnoECCMQAQ&amp;url=https%3A%2F%2Fwww.aihw.gov.au%2Fgetmedia%2Fc0ffe0df-bb6b-42df-b211-3093be5b8af5%2Fguidance-document_clean_following-ec-approval-on-22-sept-2020.docx.aspx&amp;usg=AOvVaw0NcJWE5E9OlpsvwT16EdUl&amp;cshid=1740097991802485&amp;opi=89978449" TargetMode="External"/><Relationship Id="rId47" Type="http://schemas.openxmlformats.org/officeDocument/2006/relationships/header" Target="header2.xml"/><Relationship Id="rId63" Type="http://schemas.openxmlformats.org/officeDocument/2006/relationships/hyperlink" Target="https://www.aph.gov.au/Parliamentary_Business/Bills_Legislation/Bills_Search_Results/Result?bId=r5526" TargetMode="External"/><Relationship Id="rId68" Type="http://schemas.openxmlformats.org/officeDocument/2006/relationships/hyperlink" Target="https://www.health.qld.gov.au/research-reports/research/researchers/how-to/confidential-information/public-health-act-application" TargetMode="External"/><Relationship Id="rId84" Type="http://schemas.openxmlformats.org/officeDocument/2006/relationships/hyperlink" Target="https://www.aihw.gov.au/reports-data/nihsi/about" TargetMode="External"/><Relationship Id="rId89" Type="http://schemas.openxmlformats.org/officeDocument/2006/relationships/hyperlink" Target="https://www.aihw.gov.au/about-our-data/our-data-collections" TargetMode="External"/><Relationship Id="rId16" Type="http://schemas.openxmlformats.org/officeDocument/2006/relationships/hyperlink" Target="https://www.legislation.gov.au/Series/C2004A03450" TargetMode="External"/><Relationship Id="rId11" Type="http://schemas.openxmlformats.org/officeDocument/2006/relationships/hyperlink" Target="https://www.aihw.gov.au/reports-data/nhdh/data" TargetMode="External"/><Relationship Id="rId32" Type="http://schemas.openxmlformats.org/officeDocument/2006/relationships/hyperlink" Target="https://www.clinicaltrialsandresearch.vic.gov.au/__data/assets/pdf_file/0018/171306/HRECs,-RGOs-and-Organisations-July-2024.pdf" TargetMode="External"/><Relationship Id="rId37" Type="http://schemas.openxmlformats.org/officeDocument/2006/relationships/hyperlink" Target="https://www.anzics.org/wp-content/uploads/2018/08/ANZICS-CORE-Data-Access-and-Publication-Policy_Version-6.3.pdf" TargetMode="External"/><Relationship Id="rId53" Type="http://schemas.openxmlformats.org/officeDocument/2006/relationships/hyperlink" Target="https://www.ndda.gov.au/requirement-share-accessible-insights-factsheet" TargetMode="External"/><Relationship Id="rId58" Type="http://schemas.openxmlformats.org/officeDocument/2006/relationships/hyperlink" Target="http://www2.uwe.ac.uk/faculties/BBS/Documents/1601.pdf" TargetMode="External"/><Relationship Id="rId74" Type="http://schemas.openxmlformats.org/officeDocument/2006/relationships/header" Target="header4.xml"/><Relationship Id="rId79" Type="http://schemas.openxmlformats.org/officeDocument/2006/relationships/header" Target="header6.xml"/><Relationship Id="rId5" Type="http://schemas.openxmlformats.org/officeDocument/2006/relationships/numbering" Target="numbering.xml"/><Relationship Id="rId90" Type="http://schemas.openxmlformats.org/officeDocument/2006/relationships/hyperlink" Target="http://www.defence.gov.au/Health/HREC/" TargetMode="External"/><Relationship Id="rId95" Type="http://schemas.openxmlformats.org/officeDocument/2006/relationships/image" Target="media/image4.png"/><Relationship Id="rId22" Type="http://schemas.openxmlformats.org/officeDocument/2006/relationships/hyperlink" Target="https://www.health.qld.gov.au/hsu/pha" TargetMode="External"/><Relationship Id="rId27" Type="http://schemas.openxmlformats.org/officeDocument/2006/relationships/hyperlink" Target="https://aiatsis.gov.au/sites/default/files/2020-10/aiatsis-code-ethics.pdf" TargetMode="External"/><Relationship Id="rId43" Type="http://schemas.openxmlformats.org/officeDocument/2006/relationships/hyperlink" Target="https://www.aihw.gov.au/reports-data/nhdh/current-approved-projects" TargetMode="External"/><Relationship Id="rId48" Type="http://schemas.openxmlformats.org/officeDocument/2006/relationships/image" Target="media/image1.png"/><Relationship Id="rId64" Type="http://schemas.openxmlformats.org/officeDocument/2006/relationships/hyperlink" Target="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 TargetMode="External"/><Relationship Id="rId69" Type="http://schemas.openxmlformats.org/officeDocument/2006/relationships/hyperlink" Target="https://www.aph.gov.au/Parliamentary_Business/Bills_Legislation/Bills_Search_Results/Result?bId=r5526" TargetMode="External"/><Relationship Id="rId80" Type="http://schemas.openxmlformats.org/officeDocument/2006/relationships/footer" Target="footer2.xml"/><Relationship Id="rId85" Type="http://schemas.openxmlformats.org/officeDocument/2006/relationships/hyperlink" Target="https://www.aihw.gov.au/our-services/data-linkage/researcher-resources" TargetMode="External"/><Relationship Id="rId3" Type="http://schemas.openxmlformats.org/officeDocument/2006/relationships/customXml" Target="../customXml/item3.xml"/><Relationship Id="rId12" Type="http://schemas.openxmlformats.org/officeDocument/2006/relationships/hyperlink" Target="https://www.legislation.gov.au/Series/C2004A03450" TargetMode="External"/><Relationship Id="rId17" Type="http://schemas.openxmlformats.org/officeDocument/2006/relationships/hyperlink" Target="https://www.legislation.gov.au/Series/C2004A03712" TargetMode="External"/><Relationship Id="rId25" Type="http://schemas.openxmlformats.org/officeDocument/2006/relationships/hyperlink" Target="https://www.legislation.gov.au/Details/C2018C00474" TargetMode="External"/><Relationship Id="rId33" Type="http://schemas.openxmlformats.org/officeDocument/2006/relationships/hyperlink" Target="mailto:NHDH@aihw.gov.au" TargetMode="External"/><Relationship Id="rId38" Type="http://schemas.openxmlformats.org/officeDocument/2006/relationships/hyperlink" Target="https://www.anzics.org/wp-content/uploads/2025/04/Principles-of-Indigenous-Data-Sovereignty.pdf" TargetMode="External"/><Relationship Id="rId46" Type="http://schemas.openxmlformats.org/officeDocument/2006/relationships/footer" Target="footer1.xml"/><Relationship Id="rId59" Type="http://schemas.openxmlformats.org/officeDocument/2006/relationships/hyperlink" Target="https://www2.uwe.ac.uk/faculties/BBS/Documents/1601.pdf" TargetMode="External"/><Relationship Id="rId67" Type="http://schemas.openxmlformats.org/officeDocument/2006/relationships/hyperlink" Target="https://www.aihw.gov.au/about-our-data/data-governance/the-five-safes-framework" TargetMode="External"/><Relationship Id="rId20" Type="http://schemas.openxmlformats.org/officeDocument/2006/relationships/hyperlink" Target="https://urldefense.com/v3/__https:/www.google.com/url?sa=t&amp;rct=j&amp;q=&amp;esrc=s&amp;source=web&amp;cd=&amp;cad=rja&amp;uact=8&amp;ved=2ahUKEwi99IzYp8f2AhUch1YBHXpSDHwQFnoECAUQAQ&amp;url=https*3A*2F*2Fhcc.vic.gov.au*2Fsites*2Fdefault*2Ffiles*2F2021-04*2Fguidelines_research_vic_gazette.pdf&amp;usg=AOvVaw13fc_-Plq_y3Z8uOpdGJQ0__;JSUlJSUlJSU!!C5rN6bSF!HF5oljqGcrAldS0UJTGeZkNkFH2IrgBlZYmBktLvrPEPb8uhmTLS6vhvghB5fuELVqnRp-xqG-NUTO1ifVt3chuy4XfVy0i2KYrIOySMgg$" TargetMode="External"/><Relationship Id="rId41" Type="http://schemas.openxmlformats.org/officeDocument/2006/relationships/hyperlink" Target="https://www.ndda.gov.au/requirement-share-accessible-insights-factsheet" TargetMode="External"/><Relationship Id="rId54" Type="http://schemas.openxmlformats.org/officeDocument/2006/relationships/hyperlink" Target="mailto:NHDH@aihw.gov.au" TargetMode="External"/><Relationship Id="rId62" Type="http://schemas.openxmlformats.org/officeDocument/2006/relationships/hyperlink" Target="https://www.aihw.gov.au/about-our-data/data-governance/the-five-safes-framework" TargetMode="External"/><Relationship Id="rId70" Type="http://schemas.openxmlformats.org/officeDocument/2006/relationships/hyperlink" Target="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 TargetMode="External"/><Relationship Id="rId75" Type="http://schemas.openxmlformats.org/officeDocument/2006/relationships/header" Target="header5.xml"/><Relationship Id="rId83" Type="http://schemas.openxmlformats.org/officeDocument/2006/relationships/hyperlink" Target="mailto:linkage@aihw.gov.au" TargetMode="External"/><Relationship Id="rId88" Type="http://schemas.openxmlformats.org/officeDocument/2006/relationships/hyperlink" Target="https://www.aihw.gov.au/our-services/data-linkage/researcher-resources" TargetMode="External"/><Relationship Id="rId91" Type="http://schemas.openxmlformats.org/officeDocument/2006/relationships/hyperlink" Target="https://www.aihw.gov.au/about-our-data/accessing-australian-government-data/dss-data"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tisticaldataintegration.abs.gov.au/topics/applying-the-separation-principle" TargetMode="External"/><Relationship Id="rId23" Type="http://schemas.openxmlformats.org/officeDocument/2006/relationships/hyperlink" Target="https://www.finance.gov.au/government/public-data/data-and-digital-ministers-meeting/national-framework-assurance-artificial-intelligence-government" TargetMode="External"/><Relationship Id="rId28" Type="http://schemas.openxmlformats.org/officeDocument/2006/relationships/hyperlink" Target="https://www.ndda.gov.au/requirement-share-accessible-insights-factsheet" TargetMode="External"/><Relationship Id="rId36" Type="http://schemas.openxmlformats.org/officeDocument/2006/relationships/hyperlink" Target="https://www.legislation.gov.au/C2015A00138/latest/text" TargetMode="External"/><Relationship Id="rId49" Type="http://schemas.openxmlformats.org/officeDocument/2006/relationships/image" Target="media/image2.png"/><Relationship Id="rId57" Type="http://schemas.openxmlformats.org/officeDocument/2006/relationships/hyperlink" Target="https://www.legislation.gov.au/Series/C2004A03450" TargetMode="External"/><Relationship Id="rId10" Type="http://schemas.openxmlformats.org/officeDocument/2006/relationships/endnotes" Target="endnotes.xml"/><Relationship Id="rId31" Type="http://schemas.openxmlformats.org/officeDocument/2006/relationships/hyperlink" Target="https://www.aihw.gov.au/reports-data/child-wellbeing-data-asset" TargetMode="External"/><Relationship Id="rId44" Type="http://schemas.openxmlformats.org/officeDocument/2006/relationships/hyperlink" Target="https://www.nhmrc.gov.au/about-us/publications/national-statement-ethical-conduct-human-research-2023" TargetMode="External"/><Relationship Id="rId52" Type="http://schemas.openxmlformats.org/officeDocument/2006/relationships/hyperlink" Target="mailto:nhdh@aihw.gov.au" TargetMode="External"/><Relationship Id="rId60" Type="http://schemas.openxmlformats.org/officeDocument/2006/relationships/image" Target="media/image3.png"/><Relationship Id="rId65" Type="http://schemas.openxmlformats.org/officeDocument/2006/relationships/hyperlink" Target="https://www.nhmrc.gov.au/research-policy/ethics/ethical-guidelines-research-aboriginal-and-torres-strait-islander-peoples" TargetMode="External"/><Relationship Id="rId73" Type="http://schemas.openxmlformats.org/officeDocument/2006/relationships/header" Target="header3.xml"/><Relationship Id="rId78" Type="http://schemas.openxmlformats.org/officeDocument/2006/relationships/hyperlink" Target="https://www.ndda.gov.au/requirement-share-accessible-insights-factsheet" TargetMode="External"/><Relationship Id="rId81" Type="http://schemas.openxmlformats.org/officeDocument/2006/relationships/hyperlink" Target="https://www.ndda.gov.au/about-ndda-guiding-principles/charter" TargetMode="External"/><Relationship Id="rId86" Type="http://schemas.openxmlformats.org/officeDocument/2006/relationships/hyperlink" Target="https://www.aihw.gov.au/our-services/data-linkage/researcher-resources" TargetMode="External"/><Relationship Id="rId94" Type="http://schemas.openxmlformats.org/officeDocument/2006/relationships/hyperlink" Target="https://www.aihw.gov.au/getmedia/7d8e3ee7-d813-4e56-ac5d-e2095f0eb2d6/NHDH-data-breach-response-pla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au/Series/C2004A03712" TargetMode="External"/><Relationship Id="rId18" Type="http://schemas.openxmlformats.org/officeDocument/2006/relationships/hyperlink" Target="https://www.oaic.gov.au/privacy/australian-privacy-principles" TargetMode="External"/><Relationship Id="rId39" Type="http://schemas.openxmlformats.org/officeDocument/2006/relationships/hyperlink" Target="mailto:Shaila.Chavan@anzics.org" TargetMode="External"/><Relationship Id="rId34" Type="http://schemas.openxmlformats.org/officeDocument/2006/relationships/hyperlink" Target="https://www.google.com/url?sa=t&amp;rct=j&amp;q=&amp;esrc=s&amp;source=web&amp;cd=&amp;cad=rja&amp;uact=8&amp;ved=2ahUKEwi99IzYp8f2AhUch1YBHXpSDHwQFnoECAUQAQ&amp;url=https%3A%2F%2Fhcc.vic.gov.au%2Fsites%2Fdefault%2Ffiles%2F2021-04%2Fguidelines_research_vic_gazette.pdf&amp;usg=AOvVaw13fc_-Plq_y3Z8uOpdGJQ0" TargetMode="External"/><Relationship Id="rId50" Type="http://schemas.openxmlformats.org/officeDocument/2006/relationships/hyperlink" Target="https://www.aihw.gov.au/reports-data/nhdh/researcher-access-eligibility-costs" TargetMode="External"/><Relationship Id="rId55" Type="http://schemas.openxmlformats.org/officeDocument/2006/relationships/hyperlink" Target="mailto:NHDH@aihw.gov.au" TargetMode="External"/><Relationship Id="rId76" Type="http://schemas.openxmlformats.org/officeDocument/2006/relationships/hyperlink" Target="mailto:NHDH@aihw.gov.au"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hmrc.gov.au/research-policy/ethics/ethical-guidelines-research-aboriginal-and-torres-strait-islander-peoples" TargetMode="External"/><Relationship Id="rId92" Type="http://schemas.openxmlformats.org/officeDocument/2006/relationships/hyperlink" Target="https://www.aihw.gov.au/about-us/committees/aihw-ethics-committee/lodging-an-application-to-the-aihw-ethics-committe" TargetMode="External"/><Relationship Id="rId2" Type="http://schemas.openxmlformats.org/officeDocument/2006/relationships/customXml" Target="../customXml/item2.xml"/><Relationship Id="rId29" Type="http://schemas.openxmlformats.org/officeDocument/2006/relationships/hyperlink" Target="https://www.aihw.gov.au/reports-data/child-wellbeing-data-asset/resources" TargetMode="External"/><Relationship Id="rId24" Type="http://schemas.openxmlformats.org/officeDocument/2006/relationships/hyperlink" Target="https://www.finance.gov.au/government/public-data/data-and-digital-ministers-meeting/national-framework-assurance-artificial-intelligence-government/implementing-australias-ai-ethics-principles-government" TargetMode="External"/><Relationship Id="rId40" Type="http://schemas.openxmlformats.org/officeDocument/2006/relationships/hyperlink" Target="https://www.ndda.gov.au/how-we-work/advisory-panels" TargetMode="External"/><Relationship Id="rId45" Type="http://schemas.openxmlformats.org/officeDocument/2006/relationships/header" Target="header1.xml"/><Relationship Id="rId66" Type="http://schemas.openxmlformats.org/officeDocument/2006/relationships/hyperlink" Target="https://www.clinicaltrialsandresearch.vic.gov.au/__data/assets/pdf_file/0018/171306/HRECs,-RGOs-and-Organisations-July-2024.pdf" TargetMode="External"/><Relationship Id="rId87" Type="http://schemas.openxmlformats.org/officeDocument/2006/relationships/hyperlink" Target="https://www.aihw.gov.au/our-services/data-linkage/researcher-resources" TargetMode="External"/><Relationship Id="rId61" Type="http://schemas.openxmlformats.org/officeDocument/2006/relationships/hyperlink" Target="https://www.comlaw.gov.au/Series/C2004A03712" TargetMode="External"/><Relationship Id="rId82" Type="http://schemas.openxmlformats.org/officeDocument/2006/relationships/hyperlink" Target="https://www.ndda.gov.au/about-ndda-guiding-principles/charter" TargetMode="External"/><Relationship Id="rId19" Type="http://schemas.openxmlformats.org/officeDocument/2006/relationships/hyperlink" Target="https://www.clinicaltrialsandresearch.vic.gov.au/__data/assets/pdf_file/0018/171306/HRECs,-RGOs-and-Organisations-July-2024.pdf" TargetMode="External"/><Relationship Id="rId14" Type="http://schemas.openxmlformats.org/officeDocument/2006/relationships/hyperlink" Target="https://www.aihw.gov.au/about-our-data/data-governance" TargetMode="External"/><Relationship Id="rId30" Type="http://schemas.openxmlformats.org/officeDocument/2006/relationships/hyperlink" Target="https://www.aihw.gov.au/reports-data/child-wellbeing-data-asset/resources" TargetMode="External"/><Relationship Id="rId35" Type="http://schemas.openxmlformats.org/officeDocument/2006/relationships/hyperlink" Target="mailto:nhdh@aihw.gov.au" TargetMode="External"/><Relationship Id="rId56" Type="http://schemas.openxmlformats.org/officeDocument/2006/relationships/hyperlink" Target="https://www.aihw.gov.au/getmedia/f7eb5d40-65e6-4ffc-ad1d-411559416b9a/how-to-reference-the-nhdh.pdf" TargetMode="External"/><Relationship Id="rId77" Type="http://schemas.openxmlformats.org/officeDocument/2006/relationships/hyperlink" Target="https://www.ndda.gov.au/about-ndda-guiding-principles/charter" TargetMode="External"/><Relationship Id="rId8" Type="http://schemas.openxmlformats.org/officeDocument/2006/relationships/webSettings" Target="webSettings.xml"/><Relationship Id="rId51" Type="http://schemas.openxmlformats.org/officeDocument/2006/relationships/hyperlink" Target="https://statisticaldataintegration.abs.gov.au/topics/applying-the-separation-principle" TargetMode="External"/><Relationship Id="rId72" Type="http://schemas.openxmlformats.org/officeDocument/2006/relationships/hyperlink" Target="https://www.clinicaltrialsandresearch.vic.gov.au/__data/assets/pdf_file/0018/171306/HRECs,-RGOs-and-Organisations-July-2024.pdf" TargetMode="External"/><Relationship Id="rId9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81dfef5-0345-4333-808f-b43f383f982a" xsi:nil="true"/>
    <TaxCatchAll xmlns="a1f9eb4b-0ef9-4995-8fb2-a7e0157adb01" xsi:nil="true"/>
    <Comments xmlns="d81dfef5-0345-4333-808f-b43f383f982a" xsi:nil="true"/>
    <lcf76f155ced4ddcb4097134ff3c332f xmlns="d81dfef5-0345-4333-808f-b43f383f982a">
      <Terms xmlns="http://schemas.microsoft.com/office/infopath/2007/PartnerControls"/>
    </lcf76f155ced4ddcb4097134ff3c332f>
    <_ApprovalAssignedTo xmlns="d81dfef5-0345-4333-808f-b43f383f982a">
      <UserInfo>
        <DisplayName/>
        <AccountId xsi:nil="true"/>
        <AccountType/>
      </UserInfo>
    </_ApprovalAssignedTo>
    <_ApprovalStatus xmlns="d81dfef5-0345-4333-808f-b43f383f982a">0</_ApprovalStatus>
    <_ApprovalRespondedBy xmlns="d81dfef5-0345-4333-808f-b43f383f982a">
      <UserInfo>
        <DisplayName/>
        <AccountId xsi:nil="true"/>
        <AccountType/>
      </UserInfo>
    </_ApprovalRespondedBy>
    <_ApprovalSentBy xmlns="d81dfef5-0345-4333-808f-b43f383f982a">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E23DDF9685245802B58CF160015E8" ma:contentTypeVersion="20" ma:contentTypeDescription="Create a new document." ma:contentTypeScope="" ma:versionID="dc1bafcefd1457bd0d1aed5facbce642">
  <xsd:schema xmlns:xsd="http://www.w3.org/2001/XMLSchema" xmlns:xs="http://www.w3.org/2001/XMLSchema" xmlns:p="http://schemas.microsoft.com/office/2006/metadata/properties" xmlns:ns2="d81dfef5-0345-4333-808f-b43f383f982a" xmlns:ns3="a1f9eb4b-0ef9-4995-8fb2-a7e0157adb01" targetNamespace="http://schemas.microsoft.com/office/2006/metadata/properties" ma:root="true" ma:fieldsID="d80a143befd54b7c9fbc62df727169c9" ns2:_="" ns3:_="">
    <xsd:import namespace="d81dfef5-0345-4333-808f-b43f383f982a"/>
    <xsd:import namespace="a1f9eb4b-0ef9-4995-8fb2-a7e0157adb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Comment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fef5-0345-4333-808f-b43f383f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mments" ma:index="14" nillable="true" ma:displayName="Comments" ma:description="any important comments on latest changes" ma:format="Dropdown" ma:internalName="Comments">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67cbf0-8605-453c-a833-305c4e9f0be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9eb4b-0ef9-4995-8fb2-a7e0157adb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c7dc62f-4fdd-4f33-84eb-790d174eb10f}" ma:internalName="TaxCatchAll" ma:showField="CatchAllData" ma:web="a1f9eb4b-0ef9-4995-8fb2-a7e0157ad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 ds:uri="d81dfef5-0345-4333-808f-b43f383f982a"/>
    <ds:schemaRef ds:uri="a1f9eb4b-0ef9-4995-8fb2-a7e0157adb01"/>
  </ds:schemaRefs>
</ds:datastoreItem>
</file>

<file path=customXml/itemProps2.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3.xml><?xml version="1.0" encoding="utf-8"?>
<ds:datastoreItem xmlns:ds="http://schemas.openxmlformats.org/officeDocument/2006/customXml" ds:itemID="{C3C6493A-B3AC-4930-8A2B-60616065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fef5-0345-4333-808f-b43f383f982a"/>
    <ds:schemaRef ds:uri="a1f9eb4b-0ef9-4995-8fb2-a7e0157ad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F2DD8-6C42-4EC7-B857-22EE32F5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143</Pages>
  <Words>36790</Words>
  <Characters>204558</Characters>
  <Application>Microsoft Office Word</Application>
  <DocSecurity>0</DocSecurity>
  <Lines>7576</Lines>
  <Paragraphs>4553</Paragraphs>
  <ScaleCrop>false</ScaleCrop>
  <Manager/>
  <Company>AIHW</Company>
  <LinksUpToDate>false</LinksUpToDate>
  <CharactersWithSpaces>236795</CharactersWithSpaces>
  <SharedDoc>false</SharedDoc>
  <HLinks>
    <vt:vector size="1416" baseType="variant">
      <vt:variant>
        <vt:i4>5898318</vt:i4>
      </vt:variant>
      <vt:variant>
        <vt:i4>930</vt:i4>
      </vt:variant>
      <vt:variant>
        <vt:i4>0</vt:i4>
      </vt:variant>
      <vt:variant>
        <vt:i4>5</vt:i4>
      </vt:variant>
      <vt:variant>
        <vt:lpwstr>https://www.aihw.gov.au/getmedia/7d8e3ee7-d813-4e56-ac5d-e2095f0eb2d6/NHDH-data-breach-response-plan.docx</vt:lpwstr>
      </vt:variant>
      <vt:variant>
        <vt:lpwstr/>
      </vt:variant>
      <vt:variant>
        <vt:i4>1114123</vt:i4>
      </vt:variant>
      <vt:variant>
        <vt:i4>927</vt:i4>
      </vt:variant>
      <vt:variant>
        <vt:i4>0</vt:i4>
      </vt:variant>
      <vt:variant>
        <vt:i4>5</vt:i4>
      </vt:variant>
      <vt:variant>
        <vt:lpwstr>https://www.aihw.gov.au/about-us/committees/aihw-ethics-committee/lodging-an-application-to-the-aihw-ethics-committe</vt:lpwstr>
      </vt:variant>
      <vt:variant>
        <vt:lpwstr/>
      </vt:variant>
      <vt:variant>
        <vt:i4>4194320</vt:i4>
      </vt:variant>
      <vt:variant>
        <vt:i4>924</vt:i4>
      </vt:variant>
      <vt:variant>
        <vt:i4>0</vt:i4>
      </vt:variant>
      <vt:variant>
        <vt:i4>5</vt:i4>
      </vt:variant>
      <vt:variant>
        <vt:lpwstr>https://www.aihw.gov.au/about-our-data/accessing-australian-government-data/dss-data</vt:lpwstr>
      </vt:variant>
      <vt:variant>
        <vt:lpwstr/>
      </vt:variant>
      <vt:variant>
        <vt:i4>4063338</vt:i4>
      </vt:variant>
      <vt:variant>
        <vt:i4>921</vt:i4>
      </vt:variant>
      <vt:variant>
        <vt:i4>0</vt:i4>
      </vt:variant>
      <vt:variant>
        <vt:i4>5</vt:i4>
      </vt:variant>
      <vt:variant>
        <vt:lpwstr>http://www.defence.gov.au/Health/HREC/</vt:lpwstr>
      </vt:variant>
      <vt:variant>
        <vt:lpwstr/>
      </vt:variant>
      <vt:variant>
        <vt:i4>2883618</vt:i4>
      </vt:variant>
      <vt:variant>
        <vt:i4>918</vt:i4>
      </vt:variant>
      <vt:variant>
        <vt:i4>0</vt:i4>
      </vt:variant>
      <vt:variant>
        <vt:i4>5</vt:i4>
      </vt:variant>
      <vt:variant>
        <vt:lpwstr>https://www.aihw.gov.au/about-our-data/our-data-collections</vt:lpwstr>
      </vt:variant>
      <vt:variant>
        <vt:lpwstr/>
      </vt:variant>
      <vt:variant>
        <vt:i4>2687036</vt:i4>
      </vt:variant>
      <vt:variant>
        <vt:i4>915</vt:i4>
      </vt:variant>
      <vt:variant>
        <vt:i4>0</vt:i4>
      </vt:variant>
      <vt:variant>
        <vt:i4>5</vt:i4>
      </vt:variant>
      <vt:variant>
        <vt:lpwstr>https://www.aihw.gov.au/our-services/data-linkage/researcher-resources</vt:lpwstr>
      </vt:variant>
      <vt:variant>
        <vt:lpwstr/>
      </vt:variant>
      <vt:variant>
        <vt:i4>2687036</vt:i4>
      </vt:variant>
      <vt:variant>
        <vt:i4>912</vt:i4>
      </vt:variant>
      <vt:variant>
        <vt:i4>0</vt:i4>
      </vt:variant>
      <vt:variant>
        <vt:i4>5</vt:i4>
      </vt:variant>
      <vt:variant>
        <vt:lpwstr>https://www.aihw.gov.au/our-services/data-linkage/researcher-resources</vt:lpwstr>
      </vt:variant>
      <vt:variant>
        <vt:lpwstr/>
      </vt:variant>
      <vt:variant>
        <vt:i4>2687036</vt:i4>
      </vt:variant>
      <vt:variant>
        <vt:i4>909</vt:i4>
      </vt:variant>
      <vt:variant>
        <vt:i4>0</vt:i4>
      </vt:variant>
      <vt:variant>
        <vt:i4>5</vt:i4>
      </vt:variant>
      <vt:variant>
        <vt:lpwstr>https://www.aihw.gov.au/our-services/data-linkage/researcher-resources</vt:lpwstr>
      </vt:variant>
      <vt:variant>
        <vt:lpwstr/>
      </vt:variant>
      <vt:variant>
        <vt:i4>2687036</vt:i4>
      </vt:variant>
      <vt:variant>
        <vt:i4>906</vt:i4>
      </vt:variant>
      <vt:variant>
        <vt:i4>0</vt:i4>
      </vt:variant>
      <vt:variant>
        <vt:i4>5</vt:i4>
      </vt:variant>
      <vt:variant>
        <vt:lpwstr>https://www.aihw.gov.au/our-services/data-linkage/researcher-resources</vt:lpwstr>
      </vt:variant>
      <vt:variant>
        <vt:lpwstr/>
      </vt:variant>
      <vt:variant>
        <vt:i4>5177421</vt:i4>
      </vt:variant>
      <vt:variant>
        <vt:i4>903</vt:i4>
      </vt:variant>
      <vt:variant>
        <vt:i4>0</vt:i4>
      </vt:variant>
      <vt:variant>
        <vt:i4>5</vt:i4>
      </vt:variant>
      <vt:variant>
        <vt:lpwstr>https://www.aihw.gov.au/reports-data/nihsi/about</vt:lpwstr>
      </vt:variant>
      <vt:variant>
        <vt:lpwstr/>
      </vt:variant>
      <vt:variant>
        <vt:i4>7798785</vt:i4>
      </vt:variant>
      <vt:variant>
        <vt:i4>900</vt:i4>
      </vt:variant>
      <vt:variant>
        <vt:i4>0</vt:i4>
      </vt:variant>
      <vt:variant>
        <vt:i4>5</vt:i4>
      </vt:variant>
      <vt:variant>
        <vt:lpwstr>mailto:linkage@aihw.gov.au</vt:lpwstr>
      </vt:variant>
      <vt:variant>
        <vt:lpwstr/>
      </vt:variant>
      <vt:variant>
        <vt:i4>1179715</vt:i4>
      </vt:variant>
      <vt:variant>
        <vt:i4>897</vt:i4>
      </vt:variant>
      <vt:variant>
        <vt:i4>0</vt:i4>
      </vt:variant>
      <vt:variant>
        <vt:i4>5</vt:i4>
      </vt:variant>
      <vt:variant>
        <vt:lpwstr>https://www.ndda.gov.au/about-ndda-guiding-principles/charter</vt:lpwstr>
      </vt:variant>
      <vt:variant>
        <vt:lpwstr/>
      </vt:variant>
      <vt:variant>
        <vt:i4>1179715</vt:i4>
      </vt:variant>
      <vt:variant>
        <vt:i4>894</vt:i4>
      </vt:variant>
      <vt:variant>
        <vt:i4>0</vt:i4>
      </vt:variant>
      <vt:variant>
        <vt:i4>5</vt:i4>
      </vt:variant>
      <vt:variant>
        <vt:lpwstr>https://www.ndda.gov.au/about-ndda-guiding-principles/charter</vt:lpwstr>
      </vt:variant>
      <vt:variant>
        <vt:lpwstr/>
      </vt:variant>
      <vt:variant>
        <vt:i4>2556015</vt:i4>
      </vt:variant>
      <vt:variant>
        <vt:i4>891</vt:i4>
      </vt:variant>
      <vt:variant>
        <vt:i4>0</vt:i4>
      </vt:variant>
      <vt:variant>
        <vt:i4>5</vt:i4>
      </vt:variant>
      <vt:variant>
        <vt:lpwstr>https://www.ndda.gov.au/requirement-share-accessible-insights-factsheet</vt:lpwstr>
      </vt:variant>
      <vt:variant>
        <vt:lpwstr/>
      </vt:variant>
      <vt:variant>
        <vt:i4>1179715</vt:i4>
      </vt:variant>
      <vt:variant>
        <vt:i4>888</vt:i4>
      </vt:variant>
      <vt:variant>
        <vt:i4>0</vt:i4>
      </vt:variant>
      <vt:variant>
        <vt:i4>5</vt:i4>
      </vt:variant>
      <vt:variant>
        <vt:lpwstr>https://www.ndda.gov.au/about-ndda-guiding-principles/charter</vt:lpwstr>
      </vt:variant>
      <vt:variant>
        <vt:lpwstr/>
      </vt:variant>
      <vt:variant>
        <vt:i4>4587564</vt:i4>
      </vt:variant>
      <vt:variant>
        <vt:i4>885</vt:i4>
      </vt:variant>
      <vt:variant>
        <vt:i4>0</vt:i4>
      </vt:variant>
      <vt:variant>
        <vt:i4>5</vt:i4>
      </vt:variant>
      <vt:variant>
        <vt:lpwstr>mailto:NHDH@aihw.gov.au</vt:lpwstr>
      </vt:variant>
      <vt:variant>
        <vt:lpwstr/>
      </vt:variant>
      <vt:variant>
        <vt:i4>852027</vt:i4>
      </vt:variant>
      <vt:variant>
        <vt:i4>882</vt:i4>
      </vt:variant>
      <vt:variant>
        <vt:i4>0</vt:i4>
      </vt:variant>
      <vt:variant>
        <vt:i4>5</vt:i4>
      </vt:variant>
      <vt:variant>
        <vt:lpwstr>https://www.clinicaltrialsandresearch.vic.gov.au/__data/assets/pdf_file/0018/171306/HRECs,-RGOs-and-Organisations-July-2024.pdf</vt:lpwstr>
      </vt:variant>
      <vt:variant>
        <vt:lpwstr/>
      </vt:variant>
      <vt:variant>
        <vt:i4>4915284</vt:i4>
      </vt:variant>
      <vt:variant>
        <vt:i4>879</vt:i4>
      </vt:variant>
      <vt:variant>
        <vt:i4>0</vt:i4>
      </vt:variant>
      <vt:variant>
        <vt:i4>5</vt:i4>
      </vt:variant>
      <vt:variant>
        <vt:lpwstr>https://www.nhmrc.gov.au/research-policy/ethics/ethical-guidelines-research-aboriginal-and-torres-strait-islander-peoples</vt:lpwstr>
      </vt:variant>
      <vt:variant>
        <vt:lpwstr/>
      </vt:variant>
      <vt:variant>
        <vt:i4>5242917</vt:i4>
      </vt:variant>
      <vt:variant>
        <vt:i4>876</vt:i4>
      </vt:variant>
      <vt:variant>
        <vt:i4>0</vt:i4>
      </vt:variant>
      <vt:variant>
        <vt:i4>5</vt:i4>
      </vt:variant>
      <vt:variant>
        <vt:lpwstr/>
      </vt:variant>
      <vt:variant>
        <vt:lpwstr>_4.4_Projects_with</vt:lpwstr>
      </vt:variant>
      <vt:variant>
        <vt:i4>6422603</vt:i4>
      </vt:variant>
      <vt:variant>
        <vt:i4>873</vt:i4>
      </vt:variant>
      <vt:variant>
        <vt:i4>0</vt:i4>
      </vt:variant>
      <vt:variant>
        <vt:i4>5</vt:i4>
      </vt:variant>
      <vt:variant>
        <vt:lpwstr>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vt:lpwstr>
      </vt:variant>
      <vt:variant>
        <vt:lpwstr/>
      </vt:variant>
      <vt:variant>
        <vt:i4>7012356</vt:i4>
      </vt:variant>
      <vt:variant>
        <vt:i4>870</vt:i4>
      </vt:variant>
      <vt:variant>
        <vt:i4>0</vt:i4>
      </vt:variant>
      <vt:variant>
        <vt:i4>5</vt:i4>
      </vt:variant>
      <vt:variant>
        <vt:lpwstr/>
      </vt:variant>
      <vt:variant>
        <vt:lpwstr>_3.2_Retention_and</vt:lpwstr>
      </vt:variant>
      <vt:variant>
        <vt:i4>7012356</vt:i4>
      </vt:variant>
      <vt:variant>
        <vt:i4>867</vt:i4>
      </vt:variant>
      <vt:variant>
        <vt:i4>0</vt:i4>
      </vt:variant>
      <vt:variant>
        <vt:i4>5</vt:i4>
      </vt:variant>
      <vt:variant>
        <vt:lpwstr/>
      </vt:variant>
      <vt:variant>
        <vt:lpwstr>_3.2_Retention_and</vt:lpwstr>
      </vt:variant>
      <vt:variant>
        <vt:i4>4522002</vt:i4>
      </vt:variant>
      <vt:variant>
        <vt:i4>864</vt:i4>
      </vt:variant>
      <vt:variant>
        <vt:i4>0</vt:i4>
      </vt:variant>
      <vt:variant>
        <vt:i4>5</vt:i4>
      </vt:variant>
      <vt:variant>
        <vt:lpwstr>https://www.aph.gov.au/Parliamentary_Business/Bills_Legislation/Bills_Search_Results/Result?bId=r5526</vt:lpwstr>
      </vt:variant>
      <vt:variant>
        <vt:lpwstr/>
      </vt:variant>
      <vt:variant>
        <vt:i4>6094878</vt:i4>
      </vt:variant>
      <vt:variant>
        <vt:i4>861</vt:i4>
      </vt:variant>
      <vt:variant>
        <vt:i4>0</vt:i4>
      </vt:variant>
      <vt:variant>
        <vt:i4>5</vt:i4>
      </vt:variant>
      <vt:variant>
        <vt:lpwstr>https://www.health.qld.gov.au/research-reports/research/researchers/how-to/confidential-information/public-health-act-application</vt:lpwstr>
      </vt:variant>
      <vt:variant>
        <vt:lpwstr/>
      </vt:variant>
      <vt:variant>
        <vt:i4>2490471</vt:i4>
      </vt:variant>
      <vt:variant>
        <vt:i4>858</vt:i4>
      </vt:variant>
      <vt:variant>
        <vt:i4>0</vt:i4>
      </vt:variant>
      <vt:variant>
        <vt:i4>5</vt:i4>
      </vt:variant>
      <vt:variant>
        <vt:lpwstr>https://www.aihw.gov.au/about-our-data/data-governance/the-five-safes-framework</vt:lpwstr>
      </vt:variant>
      <vt:variant>
        <vt:lpwstr/>
      </vt:variant>
      <vt:variant>
        <vt:i4>852027</vt:i4>
      </vt:variant>
      <vt:variant>
        <vt:i4>855</vt:i4>
      </vt:variant>
      <vt:variant>
        <vt:i4>0</vt:i4>
      </vt:variant>
      <vt:variant>
        <vt:i4>5</vt:i4>
      </vt:variant>
      <vt:variant>
        <vt:lpwstr>https://www.clinicaltrialsandresearch.vic.gov.au/__data/assets/pdf_file/0018/171306/HRECs,-RGOs-and-Organisations-July-2024.pdf</vt:lpwstr>
      </vt:variant>
      <vt:variant>
        <vt:lpwstr/>
      </vt:variant>
      <vt:variant>
        <vt:i4>7077923</vt:i4>
      </vt:variant>
      <vt:variant>
        <vt:i4>852</vt:i4>
      </vt:variant>
      <vt:variant>
        <vt:i4>0</vt:i4>
      </vt:variant>
      <vt:variant>
        <vt:i4>5</vt:i4>
      </vt:variant>
      <vt:variant>
        <vt:lpwstr/>
      </vt:variant>
      <vt:variant>
        <vt:lpwstr>_4.3_Additional_Human_1</vt:lpwstr>
      </vt:variant>
      <vt:variant>
        <vt:i4>4915284</vt:i4>
      </vt:variant>
      <vt:variant>
        <vt:i4>849</vt:i4>
      </vt:variant>
      <vt:variant>
        <vt:i4>0</vt:i4>
      </vt:variant>
      <vt:variant>
        <vt:i4>5</vt:i4>
      </vt:variant>
      <vt:variant>
        <vt:lpwstr>https://www.nhmrc.gov.au/research-policy/ethics/ethical-guidelines-research-aboriginal-and-torres-strait-islander-peoples</vt:lpwstr>
      </vt:variant>
      <vt:variant>
        <vt:lpwstr/>
      </vt:variant>
      <vt:variant>
        <vt:i4>5242917</vt:i4>
      </vt:variant>
      <vt:variant>
        <vt:i4>846</vt:i4>
      </vt:variant>
      <vt:variant>
        <vt:i4>0</vt:i4>
      </vt:variant>
      <vt:variant>
        <vt:i4>5</vt:i4>
      </vt:variant>
      <vt:variant>
        <vt:lpwstr/>
      </vt:variant>
      <vt:variant>
        <vt:lpwstr>_4.4_Projects_with</vt:lpwstr>
      </vt:variant>
      <vt:variant>
        <vt:i4>6422603</vt:i4>
      </vt:variant>
      <vt:variant>
        <vt:i4>843</vt:i4>
      </vt:variant>
      <vt:variant>
        <vt:i4>0</vt:i4>
      </vt:variant>
      <vt:variant>
        <vt:i4>5</vt:i4>
      </vt:variant>
      <vt:variant>
        <vt:lpwstr>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vt:lpwstr>
      </vt:variant>
      <vt:variant>
        <vt:lpwstr/>
      </vt:variant>
      <vt:variant>
        <vt:i4>7012356</vt:i4>
      </vt:variant>
      <vt:variant>
        <vt:i4>840</vt:i4>
      </vt:variant>
      <vt:variant>
        <vt:i4>0</vt:i4>
      </vt:variant>
      <vt:variant>
        <vt:i4>5</vt:i4>
      </vt:variant>
      <vt:variant>
        <vt:lpwstr/>
      </vt:variant>
      <vt:variant>
        <vt:lpwstr>_3.2_Retention_and</vt:lpwstr>
      </vt:variant>
      <vt:variant>
        <vt:i4>7012356</vt:i4>
      </vt:variant>
      <vt:variant>
        <vt:i4>837</vt:i4>
      </vt:variant>
      <vt:variant>
        <vt:i4>0</vt:i4>
      </vt:variant>
      <vt:variant>
        <vt:i4>5</vt:i4>
      </vt:variant>
      <vt:variant>
        <vt:lpwstr/>
      </vt:variant>
      <vt:variant>
        <vt:lpwstr>_3.2_Retention_and</vt:lpwstr>
      </vt:variant>
      <vt:variant>
        <vt:i4>4522002</vt:i4>
      </vt:variant>
      <vt:variant>
        <vt:i4>834</vt:i4>
      </vt:variant>
      <vt:variant>
        <vt:i4>0</vt:i4>
      </vt:variant>
      <vt:variant>
        <vt:i4>5</vt:i4>
      </vt:variant>
      <vt:variant>
        <vt:lpwstr>https://www.aph.gov.au/Parliamentary_Business/Bills_Legislation/Bills_Search_Results/Result?bId=r5526</vt:lpwstr>
      </vt:variant>
      <vt:variant>
        <vt:lpwstr/>
      </vt:variant>
      <vt:variant>
        <vt:i4>2490471</vt:i4>
      </vt:variant>
      <vt:variant>
        <vt:i4>831</vt:i4>
      </vt:variant>
      <vt:variant>
        <vt:i4>0</vt:i4>
      </vt:variant>
      <vt:variant>
        <vt:i4>5</vt:i4>
      </vt:variant>
      <vt:variant>
        <vt:lpwstr>https://www.aihw.gov.au/about-our-data/data-governance/the-five-safes-framework</vt:lpwstr>
      </vt:variant>
      <vt:variant>
        <vt:lpwstr/>
      </vt:variant>
      <vt:variant>
        <vt:i4>5111839</vt:i4>
      </vt:variant>
      <vt:variant>
        <vt:i4>825</vt:i4>
      </vt:variant>
      <vt:variant>
        <vt:i4>0</vt:i4>
      </vt:variant>
      <vt:variant>
        <vt:i4>5</vt:i4>
      </vt:variant>
      <vt:variant>
        <vt:lpwstr>https://www.comlaw.gov.au/Series/C2004A03712</vt:lpwstr>
      </vt:variant>
      <vt:variant>
        <vt:lpwstr/>
      </vt:variant>
      <vt:variant>
        <vt:i4>4063290</vt:i4>
      </vt:variant>
      <vt:variant>
        <vt:i4>813</vt:i4>
      </vt:variant>
      <vt:variant>
        <vt:i4>0</vt:i4>
      </vt:variant>
      <vt:variant>
        <vt:i4>5</vt:i4>
      </vt:variant>
      <vt:variant>
        <vt:lpwstr>https://www2.uwe.ac.uk/faculties/BBS/Documents/1601.pdf</vt:lpwstr>
      </vt:variant>
      <vt:variant>
        <vt:lpwstr/>
      </vt:variant>
      <vt:variant>
        <vt:i4>4915247</vt:i4>
      </vt:variant>
      <vt:variant>
        <vt:i4>810</vt:i4>
      </vt:variant>
      <vt:variant>
        <vt:i4>0</vt:i4>
      </vt:variant>
      <vt:variant>
        <vt:i4>5</vt:i4>
      </vt:variant>
      <vt:variant>
        <vt:lpwstr/>
      </vt:variant>
      <vt:variant>
        <vt:lpwstr>_Attachment_16._Transfer</vt:lpwstr>
      </vt:variant>
      <vt:variant>
        <vt:i4>3407954</vt:i4>
      </vt:variant>
      <vt:variant>
        <vt:i4>807</vt:i4>
      </vt:variant>
      <vt:variant>
        <vt:i4>0</vt:i4>
      </vt:variant>
      <vt:variant>
        <vt:i4>5</vt:i4>
      </vt:variant>
      <vt:variant>
        <vt:lpwstr/>
      </vt:variant>
      <vt:variant>
        <vt:lpwstr>_Attachment_15:_Procedures</vt:lpwstr>
      </vt:variant>
      <vt:variant>
        <vt:i4>4259890</vt:i4>
      </vt:variant>
      <vt:variant>
        <vt:i4>804</vt:i4>
      </vt:variant>
      <vt:variant>
        <vt:i4>0</vt:i4>
      </vt:variant>
      <vt:variant>
        <vt:i4>5</vt:i4>
      </vt:variant>
      <vt:variant>
        <vt:lpwstr/>
      </vt:variant>
      <vt:variant>
        <vt:lpwstr>_Attachment_14:_NHDH</vt:lpwstr>
      </vt:variant>
      <vt:variant>
        <vt:i4>2293854</vt:i4>
      </vt:variant>
      <vt:variant>
        <vt:i4>801</vt:i4>
      </vt:variant>
      <vt:variant>
        <vt:i4>0</vt:i4>
      </vt:variant>
      <vt:variant>
        <vt:i4>5</vt:i4>
      </vt:variant>
      <vt:variant>
        <vt:lpwstr/>
      </vt:variant>
      <vt:variant>
        <vt:lpwstr>_Attachment_15:_Request</vt:lpwstr>
      </vt:variant>
      <vt:variant>
        <vt:i4>5898280</vt:i4>
      </vt:variant>
      <vt:variant>
        <vt:i4>798</vt:i4>
      </vt:variant>
      <vt:variant>
        <vt:i4>0</vt:i4>
      </vt:variant>
      <vt:variant>
        <vt:i4>5</vt:i4>
      </vt:variant>
      <vt:variant>
        <vt:lpwstr/>
      </vt:variant>
      <vt:variant>
        <vt:lpwstr>_Attachment_14:_Costs</vt:lpwstr>
      </vt:variant>
      <vt:variant>
        <vt:i4>6225953</vt:i4>
      </vt:variant>
      <vt:variant>
        <vt:i4>795</vt:i4>
      </vt:variant>
      <vt:variant>
        <vt:i4>0</vt:i4>
      </vt:variant>
      <vt:variant>
        <vt:i4>5</vt:i4>
      </vt:variant>
      <vt:variant>
        <vt:lpwstr/>
      </vt:variant>
      <vt:variant>
        <vt:lpwstr>_Attachment_11:_Input</vt:lpwstr>
      </vt:variant>
      <vt:variant>
        <vt:i4>3539030</vt:i4>
      </vt:variant>
      <vt:variant>
        <vt:i4>792</vt:i4>
      </vt:variant>
      <vt:variant>
        <vt:i4>0</vt:i4>
      </vt:variant>
      <vt:variant>
        <vt:i4>5</vt:i4>
      </vt:variant>
      <vt:variant>
        <vt:lpwstr/>
      </vt:variant>
      <vt:variant>
        <vt:lpwstr>_Attachment_12:_Output</vt:lpwstr>
      </vt:variant>
      <vt:variant>
        <vt:i4>5111867</vt:i4>
      </vt:variant>
      <vt:variant>
        <vt:i4>789</vt:i4>
      </vt:variant>
      <vt:variant>
        <vt:i4>0</vt:i4>
      </vt:variant>
      <vt:variant>
        <vt:i4>5</vt:i4>
      </vt:variant>
      <vt:variant>
        <vt:lpwstr/>
      </vt:variant>
      <vt:variant>
        <vt:lpwstr>_Attachment_11:_Register</vt:lpwstr>
      </vt:variant>
      <vt:variant>
        <vt:i4>4522034</vt:i4>
      </vt:variant>
      <vt:variant>
        <vt:i4>786</vt:i4>
      </vt:variant>
      <vt:variant>
        <vt:i4>0</vt:i4>
      </vt:variant>
      <vt:variant>
        <vt:i4>5</vt:i4>
      </vt:variant>
      <vt:variant>
        <vt:lpwstr/>
      </vt:variant>
      <vt:variant>
        <vt:lpwstr>_Attachment_10:_NHDH</vt:lpwstr>
      </vt:variant>
      <vt:variant>
        <vt:i4>1900580</vt:i4>
      </vt:variant>
      <vt:variant>
        <vt:i4>783</vt:i4>
      </vt:variant>
      <vt:variant>
        <vt:i4>0</vt:i4>
      </vt:variant>
      <vt:variant>
        <vt:i4>5</vt:i4>
      </vt:variant>
      <vt:variant>
        <vt:lpwstr/>
      </vt:variant>
      <vt:variant>
        <vt:lpwstr>_Attachment_9:_Analyst</vt:lpwstr>
      </vt:variant>
      <vt:variant>
        <vt:i4>1245218</vt:i4>
      </vt:variant>
      <vt:variant>
        <vt:i4>780</vt:i4>
      </vt:variant>
      <vt:variant>
        <vt:i4>0</vt:i4>
      </vt:variant>
      <vt:variant>
        <vt:i4>5</vt:i4>
      </vt:variant>
      <vt:variant>
        <vt:lpwstr/>
      </vt:variant>
      <vt:variant>
        <vt:lpwstr>_Attachment_6:_Register</vt:lpwstr>
      </vt:variant>
      <vt:variant>
        <vt:i4>1245219</vt:i4>
      </vt:variant>
      <vt:variant>
        <vt:i4>777</vt:i4>
      </vt:variant>
      <vt:variant>
        <vt:i4>0</vt:i4>
      </vt:variant>
      <vt:variant>
        <vt:i4>5</vt:i4>
      </vt:variant>
      <vt:variant>
        <vt:lpwstr/>
      </vt:variant>
      <vt:variant>
        <vt:lpwstr>_Attachment_7:_Register</vt:lpwstr>
      </vt:variant>
      <vt:variant>
        <vt:i4>3211352</vt:i4>
      </vt:variant>
      <vt:variant>
        <vt:i4>774</vt:i4>
      </vt:variant>
      <vt:variant>
        <vt:i4>0</vt:i4>
      </vt:variant>
      <vt:variant>
        <vt:i4>5</vt:i4>
      </vt:variant>
      <vt:variant>
        <vt:lpwstr/>
      </vt:variant>
      <vt:variant>
        <vt:lpwstr>_Attachment_4:_NHDH+n</vt:lpwstr>
      </vt:variant>
      <vt:variant>
        <vt:i4>1703991</vt:i4>
      </vt:variant>
      <vt:variant>
        <vt:i4>771</vt:i4>
      </vt:variant>
      <vt:variant>
        <vt:i4>0</vt:i4>
      </vt:variant>
      <vt:variant>
        <vt:i4>5</vt:i4>
      </vt:variant>
      <vt:variant>
        <vt:lpwstr/>
      </vt:variant>
      <vt:variant>
        <vt:lpwstr>_Attachment_3:_NHDH</vt:lpwstr>
      </vt:variant>
      <vt:variant>
        <vt:i4>1638455</vt:i4>
      </vt:variant>
      <vt:variant>
        <vt:i4>768</vt:i4>
      </vt:variant>
      <vt:variant>
        <vt:i4>0</vt:i4>
      </vt:variant>
      <vt:variant>
        <vt:i4>5</vt:i4>
      </vt:variant>
      <vt:variant>
        <vt:lpwstr/>
      </vt:variant>
      <vt:variant>
        <vt:lpwstr>_Attachment_2:_AIHW</vt:lpwstr>
      </vt:variant>
      <vt:variant>
        <vt:i4>3604518</vt:i4>
      </vt:variant>
      <vt:variant>
        <vt:i4>765</vt:i4>
      </vt:variant>
      <vt:variant>
        <vt:i4>0</vt:i4>
      </vt:variant>
      <vt:variant>
        <vt:i4>5</vt:i4>
      </vt:variant>
      <vt:variant>
        <vt:lpwstr>http://www2.uwe.ac.uk/faculties/BBS/Documents/1601.pdf</vt:lpwstr>
      </vt:variant>
      <vt:variant>
        <vt:lpwstr/>
      </vt:variant>
      <vt:variant>
        <vt:i4>1310772</vt:i4>
      </vt:variant>
      <vt:variant>
        <vt:i4>762</vt:i4>
      </vt:variant>
      <vt:variant>
        <vt:i4>0</vt:i4>
      </vt:variant>
      <vt:variant>
        <vt:i4>5</vt:i4>
      </vt:variant>
      <vt:variant>
        <vt:lpwstr/>
      </vt:variant>
      <vt:variant>
        <vt:lpwstr>_Attachment_1:_Extract</vt:lpwstr>
      </vt:variant>
      <vt:variant>
        <vt:i4>458781</vt:i4>
      </vt:variant>
      <vt:variant>
        <vt:i4>759</vt:i4>
      </vt:variant>
      <vt:variant>
        <vt:i4>0</vt:i4>
      </vt:variant>
      <vt:variant>
        <vt:i4>5</vt:i4>
      </vt:variant>
      <vt:variant>
        <vt:lpwstr>https://www.legislation.gov.au/Series/C2004A03450</vt:lpwstr>
      </vt:variant>
      <vt:variant>
        <vt:lpwstr/>
      </vt:variant>
      <vt:variant>
        <vt:i4>4915247</vt:i4>
      </vt:variant>
      <vt:variant>
        <vt:i4>756</vt:i4>
      </vt:variant>
      <vt:variant>
        <vt:i4>0</vt:i4>
      </vt:variant>
      <vt:variant>
        <vt:i4>5</vt:i4>
      </vt:variant>
      <vt:variant>
        <vt:lpwstr/>
      </vt:variant>
      <vt:variant>
        <vt:lpwstr>_Attachment_16._Transfer</vt:lpwstr>
      </vt:variant>
      <vt:variant>
        <vt:i4>6225953</vt:i4>
      </vt:variant>
      <vt:variant>
        <vt:i4>753</vt:i4>
      </vt:variant>
      <vt:variant>
        <vt:i4>0</vt:i4>
      </vt:variant>
      <vt:variant>
        <vt:i4>5</vt:i4>
      </vt:variant>
      <vt:variant>
        <vt:lpwstr/>
      </vt:variant>
      <vt:variant>
        <vt:lpwstr>_Attachment_11:_Input</vt:lpwstr>
      </vt:variant>
      <vt:variant>
        <vt:i4>6422579</vt:i4>
      </vt:variant>
      <vt:variant>
        <vt:i4>750</vt:i4>
      </vt:variant>
      <vt:variant>
        <vt:i4>0</vt:i4>
      </vt:variant>
      <vt:variant>
        <vt:i4>5</vt:i4>
      </vt:variant>
      <vt:variant>
        <vt:lpwstr>https://www.aihw.gov.au/getmedia/f7eb5d40-65e6-4ffc-ad1d-411559416b9a/how-to-reference-the-nhdh.pdf</vt:lpwstr>
      </vt:variant>
      <vt:variant>
        <vt:lpwstr/>
      </vt:variant>
      <vt:variant>
        <vt:i4>4587564</vt:i4>
      </vt:variant>
      <vt:variant>
        <vt:i4>747</vt:i4>
      </vt:variant>
      <vt:variant>
        <vt:i4>0</vt:i4>
      </vt:variant>
      <vt:variant>
        <vt:i4>5</vt:i4>
      </vt:variant>
      <vt:variant>
        <vt:lpwstr>mailto:NHDH@aihw.gov.au</vt:lpwstr>
      </vt:variant>
      <vt:variant>
        <vt:lpwstr/>
      </vt:variant>
      <vt:variant>
        <vt:i4>4718644</vt:i4>
      </vt:variant>
      <vt:variant>
        <vt:i4>744</vt:i4>
      </vt:variant>
      <vt:variant>
        <vt:i4>0</vt:i4>
      </vt:variant>
      <vt:variant>
        <vt:i4>5</vt:i4>
      </vt:variant>
      <vt:variant>
        <vt:lpwstr/>
      </vt:variant>
      <vt:variant>
        <vt:lpwstr>_7.1_Output_vetting</vt:lpwstr>
      </vt:variant>
      <vt:variant>
        <vt:i4>3145751</vt:i4>
      </vt:variant>
      <vt:variant>
        <vt:i4>741</vt:i4>
      </vt:variant>
      <vt:variant>
        <vt:i4>0</vt:i4>
      </vt:variant>
      <vt:variant>
        <vt:i4>5</vt:i4>
      </vt:variant>
      <vt:variant>
        <vt:lpwstr/>
      </vt:variant>
      <vt:variant>
        <vt:lpwstr>_6.Data_Custodian_requirements</vt:lpwstr>
      </vt:variant>
      <vt:variant>
        <vt:i4>4522034</vt:i4>
      </vt:variant>
      <vt:variant>
        <vt:i4>738</vt:i4>
      </vt:variant>
      <vt:variant>
        <vt:i4>0</vt:i4>
      </vt:variant>
      <vt:variant>
        <vt:i4>5</vt:i4>
      </vt:variant>
      <vt:variant>
        <vt:lpwstr/>
      </vt:variant>
      <vt:variant>
        <vt:lpwstr>_Attachment_10:_NHDH</vt:lpwstr>
      </vt:variant>
      <vt:variant>
        <vt:i4>4587564</vt:i4>
      </vt:variant>
      <vt:variant>
        <vt:i4>735</vt:i4>
      </vt:variant>
      <vt:variant>
        <vt:i4>0</vt:i4>
      </vt:variant>
      <vt:variant>
        <vt:i4>5</vt:i4>
      </vt:variant>
      <vt:variant>
        <vt:lpwstr>mailto:NHDH@aihw.gov.au</vt:lpwstr>
      </vt:variant>
      <vt:variant>
        <vt:lpwstr/>
      </vt:variant>
      <vt:variant>
        <vt:i4>2556015</vt:i4>
      </vt:variant>
      <vt:variant>
        <vt:i4>732</vt:i4>
      </vt:variant>
      <vt:variant>
        <vt:i4>0</vt:i4>
      </vt:variant>
      <vt:variant>
        <vt:i4>5</vt:i4>
      </vt:variant>
      <vt:variant>
        <vt:lpwstr>https://www.ndda.gov.au/requirement-share-accessible-insights-factsheet</vt:lpwstr>
      </vt:variant>
      <vt:variant>
        <vt:lpwstr/>
      </vt:variant>
      <vt:variant>
        <vt:i4>4653108</vt:i4>
      </vt:variant>
      <vt:variant>
        <vt:i4>729</vt:i4>
      </vt:variant>
      <vt:variant>
        <vt:i4>0</vt:i4>
      </vt:variant>
      <vt:variant>
        <vt:i4>5</vt:i4>
      </vt:variant>
      <vt:variant>
        <vt:lpwstr/>
      </vt:variant>
      <vt:variant>
        <vt:lpwstr>_8.1_Output_vetting</vt:lpwstr>
      </vt:variant>
      <vt:variant>
        <vt:i4>3145751</vt:i4>
      </vt:variant>
      <vt:variant>
        <vt:i4>726</vt:i4>
      </vt:variant>
      <vt:variant>
        <vt:i4>0</vt:i4>
      </vt:variant>
      <vt:variant>
        <vt:i4>5</vt:i4>
      </vt:variant>
      <vt:variant>
        <vt:lpwstr/>
      </vt:variant>
      <vt:variant>
        <vt:lpwstr>_6.Data_Custodian_requirements</vt:lpwstr>
      </vt:variant>
      <vt:variant>
        <vt:i4>1703996</vt:i4>
      </vt:variant>
      <vt:variant>
        <vt:i4>723</vt:i4>
      </vt:variant>
      <vt:variant>
        <vt:i4>0</vt:i4>
      </vt:variant>
      <vt:variant>
        <vt:i4>5</vt:i4>
      </vt:variant>
      <vt:variant>
        <vt:lpwstr/>
      </vt:variant>
      <vt:variant>
        <vt:lpwstr>_Attachment_8:_NHDH</vt:lpwstr>
      </vt:variant>
      <vt:variant>
        <vt:i4>1245229</vt:i4>
      </vt:variant>
      <vt:variant>
        <vt:i4>720</vt:i4>
      </vt:variant>
      <vt:variant>
        <vt:i4>0</vt:i4>
      </vt:variant>
      <vt:variant>
        <vt:i4>5</vt:i4>
      </vt:variant>
      <vt:variant>
        <vt:lpwstr/>
      </vt:variant>
      <vt:variant>
        <vt:lpwstr>_Attachment_9:_Register</vt:lpwstr>
      </vt:variant>
      <vt:variant>
        <vt:i4>3539030</vt:i4>
      </vt:variant>
      <vt:variant>
        <vt:i4>717</vt:i4>
      </vt:variant>
      <vt:variant>
        <vt:i4>0</vt:i4>
      </vt:variant>
      <vt:variant>
        <vt:i4>5</vt:i4>
      </vt:variant>
      <vt:variant>
        <vt:lpwstr/>
      </vt:variant>
      <vt:variant>
        <vt:lpwstr>_Attachment_12:_Output</vt:lpwstr>
      </vt:variant>
      <vt:variant>
        <vt:i4>4718644</vt:i4>
      </vt:variant>
      <vt:variant>
        <vt:i4>714</vt:i4>
      </vt:variant>
      <vt:variant>
        <vt:i4>0</vt:i4>
      </vt:variant>
      <vt:variant>
        <vt:i4>5</vt:i4>
      </vt:variant>
      <vt:variant>
        <vt:lpwstr/>
      </vt:variant>
      <vt:variant>
        <vt:lpwstr>_7.1_Output_vetting</vt:lpwstr>
      </vt:variant>
      <vt:variant>
        <vt:i4>3145751</vt:i4>
      </vt:variant>
      <vt:variant>
        <vt:i4>711</vt:i4>
      </vt:variant>
      <vt:variant>
        <vt:i4>0</vt:i4>
      </vt:variant>
      <vt:variant>
        <vt:i4>5</vt:i4>
      </vt:variant>
      <vt:variant>
        <vt:lpwstr/>
      </vt:variant>
      <vt:variant>
        <vt:lpwstr>_6.Data_Custodian_requirements</vt:lpwstr>
      </vt:variant>
      <vt:variant>
        <vt:i4>4587564</vt:i4>
      </vt:variant>
      <vt:variant>
        <vt:i4>708</vt:i4>
      </vt:variant>
      <vt:variant>
        <vt:i4>0</vt:i4>
      </vt:variant>
      <vt:variant>
        <vt:i4>5</vt:i4>
      </vt:variant>
      <vt:variant>
        <vt:lpwstr>mailto:nhdh@aihw.gov.au</vt:lpwstr>
      </vt:variant>
      <vt:variant>
        <vt:lpwstr/>
      </vt:variant>
      <vt:variant>
        <vt:i4>589934</vt:i4>
      </vt:variant>
      <vt:variant>
        <vt:i4>705</vt:i4>
      </vt:variant>
      <vt:variant>
        <vt:i4>0</vt:i4>
      </vt:variant>
      <vt:variant>
        <vt:i4>5</vt:i4>
      </vt:variant>
      <vt:variant>
        <vt:lpwstr/>
      </vt:variant>
      <vt:variant>
        <vt:lpwstr>_7_Data_outputs</vt:lpwstr>
      </vt:variant>
      <vt:variant>
        <vt:i4>3407958</vt:i4>
      </vt:variant>
      <vt:variant>
        <vt:i4>702</vt:i4>
      </vt:variant>
      <vt:variant>
        <vt:i4>0</vt:i4>
      </vt:variant>
      <vt:variant>
        <vt:i4>5</vt:i4>
      </vt:variant>
      <vt:variant>
        <vt:lpwstr/>
      </vt:variant>
      <vt:variant>
        <vt:lpwstr>_Attachment_10:_Output</vt:lpwstr>
      </vt:variant>
      <vt:variant>
        <vt:i4>3997793</vt:i4>
      </vt:variant>
      <vt:variant>
        <vt:i4>699</vt:i4>
      </vt:variant>
      <vt:variant>
        <vt:i4>0</vt:i4>
      </vt:variant>
      <vt:variant>
        <vt:i4>5</vt:i4>
      </vt:variant>
      <vt:variant>
        <vt:lpwstr>https://statisticaldataintegration.abs.gov.au/topics/applying-the-separation-principle</vt:lpwstr>
      </vt:variant>
      <vt:variant>
        <vt:lpwstr/>
      </vt:variant>
      <vt:variant>
        <vt:i4>1245219</vt:i4>
      </vt:variant>
      <vt:variant>
        <vt:i4>696</vt:i4>
      </vt:variant>
      <vt:variant>
        <vt:i4>0</vt:i4>
      </vt:variant>
      <vt:variant>
        <vt:i4>5</vt:i4>
      </vt:variant>
      <vt:variant>
        <vt:lpwstr/>
      </vt:variant>
      <vt:variant>
        <vt:lpwstr>_Attachment_7:_Register</vt:lpwstr>
      </vt:variant>
      <vt:variant>
        <vt:i4>1245219</vt:i4>
      </vt:variant>
      <vt:variant>
        <vt:i4>693</vt:i4>
      </vt:variant>
      <vt:variant>
        <vt:i4>0</vt:i4>
      </vt:variant>
      <vt:variant>
        <vt:i4>5</vt:i4>
      </vt:variant>
      <vt:variant>
        <vt:lpwstr/>
      </vt:variant>
      <vt:variant>
        <vt:lpwstr>_Attachment_7:_Register</vt:lpwstr>
      </vt:variant>
      <vt:variant>
        <vt:i4>1900580</vt:i4>
      </vt:variant>
      <vt:variant>
        <vt:i4>690</vt:i4>
      </vt:variant>
      <vt:variant>
        <vt:i4>0</vt:i4>
      </vt:variant>
      <vt:variant>
        <vt:i4>5</vt:i4>
      </vt:variant>
      <vt:variant>
        <vt:lpwstr/>
      </vt:variant>
      <vt:variant>
        <vt:lpwstr>_Attachment_9:_Analyst</vt:lpwstr>
      </vt:variant>
      <vt:variant>
        <vt:i4>1638455</vt:i4>
      </vt:variant>
      <vt:variant>
        <vt:i4>687</vt:i4>
      </vt:variant>
      <vt:variant>
        <vt:i4>0</vt:i4>
      </vt:variant>
      <vt:variant>
        <vt:i4>5</vt:i4>
      </vt:variant>
      <vt:variant>
        <vt:lpwstr/>
      </vt:variant>
      <vt:variant>
        <vt:lpwstr>_Attachment_2:_AIHW</vt:lpwstr>
      </vt:variant>
      <vt:variant>
        <vt:i4>786525</vt:i4>
      </vt:variant>
      <vt:variant>
        <vt:i4>684</vt:i4>
      </vt:variant>
      <vt:variant>
        <vt:i4>0</vt:i4>
      </vt:variant>
      <vt:variant>
        <vt:i4>5</vt:i4>
      </vt:variant>
      <vt:variant>
        <vt:lpwstr>https://www.aihw.gov.au/reports-data/nhdh/researcher-access-eligibility-costs</vt:lpwstr>
      </vt:variant>
      <vt:variant>
        <vt:lpwstr/>
      </vt:variant>
      <vt:variant>
        <vt:i4>6619154</vt:i4>
      </vt:variant>
      <vt:variant>
        <vt:i4>681</vt:i4>
      </vt:variant>
      <vt:variant>
        <vt:i4>0</vt:i4>
      </vt:variant>
      <vt:variant>
        <vt:i4>5</vt:i4>
      </vt:variant>
      <vt:variant>
        <vt:lpwstr/>
      </vt:variant>
      <vt:variant>
        <vt:lpwstr>_6.1_Project_approvals</vt:lpwstr>
      </vt:variant>
      <vt:variant>
        <vt:i4>7405657</vt:i4>
      </vt:variant>
      <vt:variant>
        <vt:i4>678</vt:i4>
      </vt:variant>
      <vt:variant>
        <vt:i4>0</vt:i4>
      </vt:variant>
      <vt:variant>
        <vt:i4>5</vt:i4>
      </vt:variant>
      <vt:variant>
        <vt:lpwstr/>
      </vt:variant>
      <vt:variant>
        <vt:lpwstr>_Requirements_for_a</vt:lpwstr>
      </vt:variant>
      <vt:variant>
        <vt:i4>1376367</vt:i4>
      </vt:variant>
      <vt:variant>
        <vt:i4>675</vt:i4>
      </vt:variant>
      <vt:variant>
        <vt:i4>0</vt:i4>
      </vt:variant>
      <vt:variant>
        <vt:i4>5</vt:i4>
      </vt:variant>
      <vt:variant>
        <vt:lpwstr/>
      </vt:variant>
      <vt:variant>
        <vt:lpwstr>_5.9_DOMINO_(NHDH+n</vt:lpwstr>
      </vt:variant>
      <vt:variant>
        <vt:i4>5898259</vt:i4>
      </vt:variant>
      <vt:variant>
        <vt:i4>672</vt:i4>
      </vt:variant>
      <vt:variant>
        <vt:i4>0</vt:i4>
      </vt:variant>
      <vt:variant>
        <vt:i4>5</vt:i4>
      </vt:variant>
      <vt:variant>
        <vt:lpwstr>https://www.nhmrc.gov.au/about-us/publications/national-statement-ethical-conduct-human-research-2023</vt:lpwstr>
      </vt:variant>
      <vt:variant>
        <vt:lpwstr/>
      </vt:variant>
      <vt:variant>
        <vt:i4>2424926</vt:i4>
      </vt:variant>
      <vt:variant>
        <vt:i4>669</vt:i4>
      </vt:variant>
      <vt:variant>
        <vt:i4>0</vt:i4>
      </vt:variant>
      <vt:variant>
        <vt:i4>5</vt:i4>
      </vt:variant>
      <vt:variant>
        <vt:lpwstr/>
      </vt:variant>
      <vt:variant>
        <vt:lpwstr>_Attachment_13:_Request</vt:lpwstr>
      </vt:variant>
      <vt:variant>
        <vt:i4>3211352</vt:i4>
      </vt:variant>
      <vt:variant>
        <vt:i4>666</vt:i4>
      </vt:variant>
      <vt:variant>
        <vt:i4>0</vt:i4>
      </vt:variant>
      <vt:variant>
        <vt:i4>5</vt:i4>
      </vt:variant>
      <vt:variant>
        <vt:lpwstr/>
      </vt:variant>
      <vt:variant>
        <vt:lpwstr>_Attachment_4:_NHDH+n</vt:lpwstr>
      </vt:variant>
      <vt:variant>
        <vt:i4>1703991</vt:i4>
      </vt:variant>
      <vt:variant>
        <vt:i4>663</vt:i4>
      </vt:variant>
      <vt:variant>
        <vt:i4>0</vt:i4>
      </vt:variant>
      <vt:variant>
        <vt:i4>5</vt:i4>
      </vt:variant>
      <vt:variant>
        <vt:lpwstr/>
      </vt:variant>
      <vt:variant>
        <vt:lpwstr>_Attachment_3:_NHDH</vt:lpwstr>
      </vt:variant>
      <vt:variant>
        <vt:i4>4980788</vt:i4>
      </vt:variant>
      <vt:variant>
        <vt:i4>660</vt:i4>
      </vt:variant>
      <vt:variant>
        <vt:i4>0</vt:i4>
      </vt:variant>
      <vt:variant>
        <vt:i4>5</vt:i4>
      </vt:variant>
      <vt:variant>
        <vt:lpwstr/>
      </vt:variant>
      <vt:variant>
        <vt:lpwstr>_4.3_National_data</vt:lpwstr>
      </vt:variant>
      <vt:variant>
        <vt:i4>6029352</vt:i4>
      </vt:variant>
      <vt:variant>
        <vt:i4>657</vt:i4>
      </vt:variant>
      <vt:variant>
        <vt:i4>0</vt:i4>
      </vt:variant>
      <vt:variant>
        <vt:i4>5</vt:i4>
      </vt:variant>
      <vt:variant>
        <vt:lpwstr/>
      </vt:variant>
      <vt:variant>
        <vt:lpwstr>_Attachment_12:_Costs</vt:lpwstr>
      </vt:variant>
      <vt:variant>
        <vt:i4>1900586</vt:i4>
      </vt:variant>
      <vt:variant>
        <vt:i4>654</vt:i4>
      </vt:variant>
      <vt:variant>
        <vt:i4>0</vt:i4>
      </vt:variant>
      <vt:variant>
        <vt:i4>5</vt:i4>
      </vt:variant>
      <vt:variant>
        <vt:lpwstr/>
      </vt:variant>
      <vt:variant>
        <vt:lpwstr>_Attachment_7:_Analyst</vt:lpwstr>
      </vt:variant>
      <vt:variant>
        <vt:i4>1638455</vt:i4>
      </vt:variant>
      <vt:variant>
        <vt:i4>651</vt:i4>
      </vt:variant>
      <vt:variant>
        <vt:i4>0</vt:i4>
      </vt:variant>
      <vt:variant>
        <vt:i4>5</vt:i4>
      </vt:variant>
      <vt:variant>
        <vt:lpwstr/>
      </vt:variant>
      <vt:variant>
        <vt:lpwstr>_Attachment_2:_AIHW</vt:lpwstr>
      </vt:variant>
      <vt:variant>
        <vt:i4>1703991</vt:i4>
      </vt:variant>
      <vt:variant>
        <vt:i4>648</vt:i4>
      </vt:variant>
      <vt:variant>
        <vt:i4>0</vt:i4>
      </vt:variant>
      <vt:variant>
        <vt:i4>5</vt:i4>
      </vt:variant>
      <vt:variant>
        <vt:lpwstr/>
      </vt:variant>
      <vt:variant>
        <vt:lpwstr>_Attachment_3:_NHDH</vt:lpwstr>
      </vt:variant>
      <vt:variant>
        <vt:i4>8061005</vt:i4>
      </vt:variant>
      <vt:variant>
        <vt:i4>645</vt:i4>
      </vt:variant>
      <vt:variant>
        <vt:i4>0</vt:i4>
      </vt:variant>
      <vt:variant>
        <vt:i4>5</vt:i4>
      </vt:variant>
      <vt:variant>
        <vt:lpwstr/>
      </vt:variant>
      <vt:variant>
        <vt:lpwstr>_4._Data_use</vt:lpwstr>
      </vt:variant>
      <vt:variant>
        <vt:i4>2424866</vt:i4>
      </vt:variant>
      <vt:variant>
        <vt:i4>642</vt:i4>
      </vt:variant>
      <vt:variant>
        <vt:i4>0</vt:i4>
      </vt:variant>
      <vt:variant>
        <vt:i4>5</vt:i4>
      </vt:variant>
      <vt:variant>
        <vt:lpwstr>https://www.aihw.gov.au/reports-data/nhdh/current-approved-projects</vt:lpwstr>
      </vt:variant>
      <vt:variant>
        <vt:lpwstr/>
      </vt:variant>
      <vt:variant>
        <vt:i4>1245217</vt:i4>
      </vt:variant>
      <vt:variant>
        <vt:i4>639</vt:i4>
      </vt:variant>
      <vt:variant>
        <vt:i4>0</vt:i4>
      </vt:variant>
      <vt:variant>
        <vt:i4>5</vt:i4>
      </vt:variant>
      <vt:variant>
        <vt:lpwstr/>
      </vt:variant>
      <vt:variant>
        <vt:lpwstr>_Attachment_5:_Register</vt:lpwstr>
      </vt:variant>
      <vt:variant>
        <vt:i4>4390962</vt:i4>
      </vt:variant>
      <vt:variant>
        <vt:i4>636</vt:i4>
      </vt:variant>
      <vt:variant>
        <vt:i4>0</vt:i4>
      </vt:variant>
      <vt:variant>
        <vt:i4>5</vt:i4>
      </vt:variant>
      <vt:variant>
        <vt:lpwstr/>
      </vt:variant>
      <vt:variant>
        <vt:lpwstr>_Attachment_16:_NHDH</vt:lpwstr>
      </vt:variant>
      <vt:variant>
        <vt:i4>1703991</vt:i4>
      </vt:variant>
      <vt:variant>
        <vt:i4>633</vt:i4>
      </vt:variant>
      <vt:variant>
        <vt:i4>0</vt:i4>
      </vt:variant>
      <vt:variant>
        <vt:i4>5</vt:i4>
      </vt:variant>
      <vt:variant>
        <vt:lpwstr/>
      </vt:variant>
      <vt:variant>
        <vt:lpwstr>_Attachment_3:_NHDH</vt:lpwstr>
      </vt:variant>
      <vt:variant>
        <vt:i4>5505061</vt:i4>
      </vt:variant>
      <vt:variant>
        <vt:i4>630</vt:i4>
      </vt:variant>
      <vt:variant>
        <vt:i4>0</vt:i4>
      </vt:variant>
      <vt:variant>
        <vt:i4>5</vt:i4>
      </vt:variant>
      <vt:variant>
        <vt:lpwstr/>
      </vt:variant>
      <vt:variant>
        <vt:lpwstr>_5.1_Projects_with</vt:lpwstr>
      </vt:variant>
      <vt:variant>
        <vt:i4>1703991</vt:i4>
      </vt:variant>
      <vt:variant>
        <vt:i4>627</vt:i4>
      </vt:variant>
      <vt:variant>
        <vt:i4>0</vt:i4>
      </vt:variant>
      <vt:variant>
        <vt:i4>5</vt:i4>
      </vt:variant>
      <vt:variant>
        <vt:lpwstr/>
      </vt:variant>
      <vt:variant>
        <vt:lpwstr>_Attachment_3:_NHDH</vt:lpwstr>
      </vt:variant>
      <vt:variant>
        <vt:i4>6094966</vt:i4>
      </vt:variant>
      <vt:variant>
        <vt:i4>624</vt:i4>
      </vt:variant>
      <vt:variant>
        <vt:i4>0</vt:i4>
      </vt:variant>
      <vt:variant>
        <vt:i4>5</vt:i4>
      </vt:variant>
      <vt:variant>
        <vt:lpwstr>https://www.google.com/url?sa=t&amp;rct=j&amp;q=&amp;esrc=s&amp;source=web&amp;cd=&amp;ved=2ahUKEwj_qsrPwdOLAxU4ZWwGHQdqOg0QFnoECCMQAQ&amp;url=https%3A%2F%2Fwww.aihw.gov.au%2Fgetmedia%2Fc0ffe0df-bb6b-42df-b211-3093be5b8af5%2Fguidance-document_clean_following-ec-approval-on-22-sept-2020.docx.aspx&amp;usg=AOvVaw0NcJWE5E9OlpsvwT16EdUl&amp;cshid=1740097991802485&amp;opi=89978449</vt:lpwstr>
      </vt:variant>
      <vt:variant>
        <vt:lpwstr/>
      </vt:variant>
      <vt:variant>
        <vt:i4>2359366</vt:i4>
      </vt:variant>
      <vt:variant>
        <vt:i4>621</vt:i4>
      </vt:variant>
      <vt:variant>
        <vt:i4>0</vt:i4>
      </vt:variant>
      <vt:variant>
        <vt:i4>5</vt:i4>
      </vt:variant>
      <vt:variant>
        <vt:lpwstr/>
      </vt:variant>
      <vt:variant>
        <vt:lpwstr>_4.1_What_the</vt:lpwstr>
      </vt:variant>
      <vt:variant>
        <vt:i4>7077923</vt:i4>
      </vt:variant>
      <vt:variant>
        <vt:i4>618</vt:i4>
      </vt:variant>
      <vt:variant>
        <vt:i4>0</vt:i4>
      </vt:variant>
      <vt:variant>
        <vt:i4>5</vt:i4>
      </vt:variant>
      <vt:variant>
        <vt:lpwstr/>
      </vt:variant>
      <vt:variant>
        <vt:lpwstr>_4.3_Additional_Human_1</vt:lpwstr>
      </vt:variant>
      <vt:variant>
        <vt:i4>2359366</vt:i4>
      </vt:variant>
      <vt:variant>
        <vt:i4>615</vt:i4>
      </vt:variant>
      <vt:variant>
        <vt:i4>0</vt:i4>
      </vt:variant>
      <vt:variant>
        <vt:i4>5</vt:i4>
      </vt:variant>
      <vt:variant>
        <vt:lpwstr/>
      </vt:variant>
      <vt:variant>
        <vt:lpwstr>_4.1_What_the</vt:lpwstr>
      </vt:variant>
      <vt:variant>
        <vt:i4>2556015</vt:i4>
      </vt:variant>
      <vt:variant>
        <vt:i4>612</vt:i4>
      </vt:variant>
      <vt:variant>
        <vt:i4>0</vt:i4>
      </vt:variant>
      <vt:variant>
        <vt:i4>5</vt:i4>
      </vt:variant>
      <vt:variant>
        <vt:lpwstr>https://www.ndda.gov.au/requirement-share-accessible-insights-factsheet</vt:lpwstr>
      </vt:variant>
      <vt:variant>
        <vt:lpwstr/>
      </vt:variant>
      <vt:variant>
        <vt:i4>7733294</vt:i4>
      </vt:variant>
      <vt:variant>
        <vt:i4>609</vt:i4>
      </vt:variant>
      <vt:variant>
        <vt:i4>0</vt:i4>
      </vt:variant>
      <vt:variant>
        <vt:i4>5</vt:i4>
      </vt:variant>
      <vt:variant>
        <vt:lpwstr>https://www.ndda.gov.au/how-we-work/advisory-panels</vt:lpwstr>
      </vt:variant>
      <vt:variant>
        <vt:lpwstr/>
      </vt:variant>
      <vt:variant>
        <vt:i4>6684690</vt:i4>
      </vt:variant>
      <vt:variant>
        <vt:i4>606</vt:i4>
      </vt:variant>
      <vt:variant>
        <vt:i4>0</vt:i4>
      </vt:variant>
      <vt:variant>
        <vt:i4>5</vt:i4>
      </vt:variant>
      <vt:variant>
        <vt:lpwstr>mailto:Shaila.Chavan@anzics.org</vt:lpwstr>
      </vt:variant>
      <vt:variant>
        <vt:lpwstr/>
      </vt:variant>
      <vt:variant>
        <vt:i4>2555958</vt:i4>
      </vt:variant>
      <vt:variant>
        <vt:i4>603</vt:i4>
      </vt:variant>
      <vt:variant>
        <vt:i4>0</vt:i4>
      </vt:variant>
      <vt:variant>
        <vt:i4>5</vt:i4>
      </vt:variant>
      <vt:variant>
        <vt:lpwstr>https://www.anzics.org/wp-content/uploads/2025/04/Principles-of-Indigenous-Data-Sovereignty.pdf</vt:lpwstr>
      </vt:variant>
      <vt:variant>
        <vt:lpwstr/>
      </vt:variant>
      <vt:variant>
        <vt:i4>196647</vt:i4>
      </vt:variant>
      <vt:variant>
        <vt:i4>600</vt:i4>
      </vt:variant>
      <vt:variant>
        <vt:i4>0</vt:i4>
      </vt:variant>
      <vt:variant>
        <vt:i4>5</vt:i4>
      </vt:variant>
      <vt:variant>
        <vt:lpwstr>https://www.anzics.org/wp-content/uploads/2018/08/ANZICS-CORE-Data-Access-and-Publication-Policy_Version-6.3.pdf</vt:lpwstr>
      </vt:variant>
      <vt:variant>
        <vt:lpwstr/>
      </vt:variant>
      <vt:variant>
        <vt:i4>2293811</vt:i4>
      </vt:variant>
      <vt:variant>
        <vt:i4>597</vt:i4>
      </vt:variant>
      <vt:variant>
        <vt:i4>0</vt:i4>
      </vt:variant>
      <vt:variant>
        <vt:i4>5</vt:i4>
      </vt:variant>
      <vt:variant>
        <vt:lpwstr>https://www.legislation.gov.au/C2015A00138/latest/text</vt:lpwstr>
      </vt:variant>
      <vt:variant>
        <vt:lpwstr/>
      </vt:variant>
      <vt:variant>
        <vt:i4>4587564</vt:i4>
      </vt:variant>
      <vt:variant>
        <vt:i4>594</vt:i4>
      </vt:variant>
      <vt:variant>
        <vt:i4>0</vt:i4>
      </vt:variant>
      <vt:variant>
        <vt:i4>5</vt:i4>
      </vt:variant>
      <vt:variant>
        <vt:lpwstr>mailto:nhdh@aihw.gov.au</vt:lpwstr>
      </vt:variant>
      <vt:variant>
        <vt:lpwstr/>
      </vt:variant>
      <vt:variant>
        <vt:i4>7077923</vt:i4>
      </vt:variant>
      <vt:variant>
        <vt:i4>591</vt:i4>
      </vt:variant>
      <vt:variant>
        <vt:i4>0</vt:i4>
      </vt:variant>
      <vt:variant>
        <vt:i4>5</vt:i4>
      </vt:variant>
      <vt:variant>
        <vt:lpwstr/>
      </vt:variant>
      <vt:variant>
        <vt:lpwstr>_4.3_Additional_Human_1</vt:lpwstr>
      </vt:variant>
      <vt:variant>
        <vt:i4>2490433</vt:i4>
      </vt:variant>
      <vt:variant>
        <vt:i4>588</vt:i4>
      </vt:variant>
      <vt:variant>
        <vt:i4>0</vt:i4>
      </vt:variant>
      <vt:variant>
        <vt:i4>5</vt:i4>
      </vt:variant>
      <vt:variant>
        <vt:lpwstr>https://www.google.com/url?sa=t&amp;rct=j&amp;q=&amp;esrc=s&amp;source=web&amp;cd=&amp;cad=rja&amp;uact=8&amp;ved=2ahUKEwi99IzYp8f2AhUch1YBHXpSDHwQFnoECAUQAQ&amp;url=https%3A%2F%2Fhcc.vic.gov.au%2Fsites%2Fdefault%2Ffiles%2F2021-04%2Fguidelines_research_vic_gazette.pdf&amp;usg=AOvVaw13fc_-Plq_y3Z8uOpdGJQ0</vt:lpwstr>
      </vt:variant>
      <vt:variant>
        <vt:lpwstr/>
      </vt:variant>
      <vt:variant>
        <vt:i4>5701744</vt:i4>
      </vt:variant>
      <vt:variant>
        <vt:i4>585</vt:i4>
      </vt:variant>
      <vt:variant>
        <vt:i4>0</vt:i4>
      </vt:variant>
      <vt:variant>
        <vt:i4>5</vt:i4>
      </vt:variant>
      <vt:variant>
        <vt:lpwstr/>
      </vt:variant>
      <vt:variant>
        <vt:lpwstr>_6.15_National_Diabetes</vt:lpwstr>
      </vt:variant>
      <vt:variant>
        <vt:i4>6094971</vt:i4>
      </vt:variant>
      <vt:variant>
        <vt:i4>582</vt:i4>
      </vt:variant>
      <vt:variant>
        <vt:i4>0</vt:i4>
      </vt:variant>
      <vt:variant>
        <vt:i4>5</vt:i4>
      </vt:variant>
      <vt:variant>
        <vt:lpwstr/>
      </vt:variant>
      <vt:variant>
        <vt:lpwstr>_6.13_Disability_Flags</vt:lpwstr>
      </vt:variant>
      <vt:variant>
        <vt:i4>5636217</vt:i4>
      </vt:variant>
      <vt:variant>
        <vt:i4>579</vt:i4>
      </vt:variant>
      <vt:variant>
        <vt:i4>0</vt:i4>
      </vt:variant>
      <vt:variant>
        <vt:i4>5</vt:i4>
      </vt:variant>
      <vt:variant>
        <vt:lpwstr/>
      </vt:variant>
      <vt:variant>
        <vt:lpwstr>_5.10_Geographical_metadata</vt:lpwstr>
      </vt:variant>
      <vt:variant>
        <vt:i4>1376367</vt:i4>
      </vt:variant>
      <vt:variant>
        <vt:i4>576</vt:i4>
      </vt:variant>
      <vt:variant>
        <vt:i4>0</vt:i4>
      </vt:variant>
      <vt:variant>
        <vt:i4>5</vt:i4>
      </vt:variant>
      <vt:variant>
        <vt:lpwstr/>
      </vt:variant>
      <vt:variant>
        <vt:lpwstr>_5.9_DOMINO_(NHDH+n</vt:lpwstr>
      </vt:variant>
      <vt:variant>
        <vt:i4>5308456</vt:i4>
      </vt:variant>
      <vt:variant>
        <vt:i4>573</vt:i4>
      </vt:variant>
      <vt:variant>
        <vt:i4>0</vt:i4>
      </vt:variant>
      <vt:variant>
        <vt:i4>5</vt:i4>
      </vt:variant>
      <vt:variant>
        <vt:lpwstr/>
      </vt:variant>
      <vt:variant>
        <vt:lpwstr>_5.8_Australian_and</vt:lpwstr>
      </vt:variant>
      <vt:variant>
        <vt:i4>3407945</vt:i4>
      </vt:variant>
      <vt:variant>
        <vt:i4>570</vt:i4>
      </vt:variant>
      <vt:variant>
        <vt:i4>0</vt:i4>
      </vt:variant>
      <vt:variant>
        <vt:i4>5</vt:i4>
      </vt:variant>
      <vt:variant>
        <vt:lpwstr/>
      </vt:variant>
      <vt:variant>
        <vt:lpwstr>_6.8_National_Disability</vt:lpwstr>
      </vt:variant>
      <vt:variant>
        <vt:i4>3801164</vt:i4>
      </vt:variant>
      <vt:variant>
        <vt:i4>567</vt:i4>
      </vt:variant>
      <vt:variant>
        <vt:i4>0</vt:i4>
      </vt:variant>
      <vt:variant>
        <vt:i4>5</vt:i4>
      </vt:variant>
      <vt:variant>
        <vt:lpwstr/>
      </vt:variant>
      <vt:variant>
        <vt:lpwstr>_6.7_National_Cancer</vt:lpwstr>
      </vt:variant>
      <vt:variant>
        <vt:i4>4390945</vt:i4>
      </vt:variant>
      <vt:variant>
        <vt:i4>564</vt:i4>
      </vt:variant>
      <vt:variant>
        <vt:i4>0</vt:i4>
      </vt:variant>
      <vt:variant>
        <vt:i4>5</vt:i4>
      </vt:variant>
      <vt:variant>
        <vt:lpwstr/>
      </vt:variant>
      <vt:variant>
        <vt:lpwstr>_6.7_Australian_Cancer</vt:lpwstr>
      </vt:variant>
      <vt:variant>
        <vt:i4>4915232</vt:i4>
      </vt:variant>
      <vt:variant>
        <vt:i4>561</vt:i4>
      </vt:variant>
      <vt:variant>
        <vt:i4>0</vt:i4>
      </vt:variant>
      <vt:variant>
        <vt:i4>5</vt:i4>
      </vt:variant>
      <vt:variant>
        <vt:lpwstr/>
      </vt:variant>
      <vt:variant>
        <vt:lpwstr>_5.6_National_Aged</vt:lpwstr>
      </vt:variant>
      <vt:variant>
        <vt:i4>2424907</vt:i4>
      </vt:variant>
      <vt:variant>
        <vt:i4>558</vt:i4>
      </vt:variant>
      <vt:variant>
        <vt:i4>0</vt:i4>
      </vt:variant>
      <vt:variant>
        <vt:i4>5</vt:i4>
      </vt:variant>
      <vt:variant>
        <vt:lpwstr/>
      </vt:variant>
      <vt:variant>
        <vt:lpwstr>_5.5_Australian_Immunisation</vt:lpwstr>
      </vt:variant>
      <vt:variant>
        <vt:i4>5767201</vt:i4>
      </vt:variant>
      <vt:variant>
        <vt:i4>555</vt:i4>
      </vt:variant>
      <vt:variant>
        <vt:i4>0</vt:i4>
      </vt:variant>
      <vt:variant>
        <vt:i4>5</vt:i4>
      </vt:variant>
      <vt:variant>
        <vt:lpwstr/>
      </vt:variant>
      <vt:variant>
        <vt:lpwstr>_6.4_National_Death</vt:lpwstr>
      </vt:variant>
      <vt:variant>
        <vt:i4>3670108</vt:i4>
      </vt:variant>
      <vt:variant>
        <vt:i4>552</vt:i4>
      </vt:variant>
      <vt:variant>
        <vt:i4>0</vt:i4>
      </vt:variant>
      <vt:variant>
        <vt:i4>5</vt:i4>
      </vt:variant>
      <vt:variant>
        <vt:lpwstr/>
      </vt:variant>
      <vt:variant>
        <vt:lpwstr>_5.3_Repatriation_Pharmaceutical</vt:lpwstr>
      </vt:variant>
      <vt:variant>
        <vt:i4>5898296</vt:i4>
      </vt:variant>
      <vt:variant>
        <vt:i4>549</vt:i4>
      </vt:variant>
      <vt:variant>
        <vt:i4>0</vt:i4>
      </vt:variant>
      <vt:variant>
        <vt:i4>5</vt:i4>
      </vt:variant>
      <vt:variant>
        <vt:lpwstr/>
      </vt:variant>
      <vt:variant>
        <vt:lpwstr>_5.2_Medicare_Benefits</vt:lpwstr>
      </vt:variant>
      <vt:variant>
        <vt:i4>4194363</vt:i4>
      </vt:variant>
      <vt:variant>
        <vt:i4>546</vt:i4>
      </vt:variant>
      <vt:variant>
        <vt:i4>0</vt:i4>
      </vt:variant>
      <vt:variant>
        <vt:i4>5</vt:i4>
      </vt:variant>
      <vt:variant>
        <vt:lpwstr/>
      </vt:variant>
      <vt:variant>
        <vt:lpwstr>_6.2_Medicare_Consumer</vt:lpwstr>
      </vt:variant>
      <vt:variant>
        <vt:i4>7602199</vt:i4>
      </vt:variant>
      <vt:variant>
        <vt:i4>543</vt:i4>
      </vt:variant>
      <vt:variant>
        <vt:i4>0</vt:i4>
      </vt:variant>
      <vt:variant>
        <vt:i4>5</vt:i4>
      </vt:variant>
      <vt:variant>
        <vt:lpwstr/>
      </vt:variant>
      <vt:variant>
        <vt:lpwstr>_5.1_Hospitals_data</vt:lpwstr>
      </vt:variant>
      <vt:variant>
        <vt:i4>4587564</vt:i4>
      </vt:variant>
      <vt:variant>
        <vt:i4>540</vt:i4>
      </vt:variant>
      <vt:variant>
        <vt:i4>0</vt:i4>
      </vt:variant>
      <vt:variant>
        <vt:i4>5</vt:i4>
      </vt:variant>
      <vt:variant>
        <vt:lpwstr>mailto:NHDH@aihw.gov.au</vt:lpwstr>
      </vt:variant>
      <vt:variant>
        <vt:lpwstr/>
      </vt:variant>
      <vt:variant>
        <vt:i4>3539030</vt:i4>
      </vt:variant>
      <vt:variant>
        <vt:i4>537</vt:i4>
      </vt:variant>
      <vt:variant>
        <vt:i4>0</vt:i4>
      </vt:variant>
      <vt:variant>
        <vt:i4>5</vt:i4>
      </vt:variant>
      <vt:variant>
        <vt:lpwstr/>
      </vt:variant>
      <vt:variant>
        <vt:lpwstr>_Attachment_12:_Output</vt:lpwstr>
      </vt:variant>
      <vt:variant>
        <vt:i4>4718710</vt:i4>
      </vt:variant>
      <vt:variant>
        <vt:i4>534</vt:i4>
      </vt:variant>
      <vt:variant>
        <vt:i4>0</vt:i4>
      </vt:variant>
      <vt:variant>
        <vt:i4>5</vt:i4>
      </vt:variant>
      <vt:variant>
        <vt:lpwstr/>
      </vt:variant>
      <vt:variant>
        <vt:lpwstr>_5._Populations_with</vt:lpwstr>
      </vt:variant>
      <vt:variant>
        <vt:i4>4390962</vt:i4>
      </vt:variant>
      <vt:variant>
        <vt:i4>531</vt:i4>
      </vt:variant>
      <vt:variant>
        <vt:i4>0</vt:i4>
      </vt:variant>
      <vt:variant>
        <vt:i4>5</vt:i4>
      </vt:variant>
      <vt:variant>
        <vt:lpwstr/>
      </vt:variant>
      <vt:variant>
        <vt:lpwstr>_Attachment_16:_NHDH</vt:lpwstr>
      </vt:variant>
      <vt:variant>
        <vt:i4>7077923</vt:i4>
      </vt:variant>
      <vt:variant>
        <vt:i4>528</vt:i4>
      </vt:variant>
      <vt:variant>
        <vt:i4>0</vt:i4>
      </vt:variant>
      <vt:variant>
        <vt:i4>5</vt:i4>
      </vt:variant>
      <vt:variant>
        <vt:lpwstr/>
      </vt:variant>
      <vt:variant>
        <vt:lpwstr>_4.3_Additional_Human_1</vt:lpwstr>
      </vt:variant>
      <vt:variant>
        <vt:i4>852027</vt:i4>
      </vt:variant>
      <vt:variant>
        <vt:i4>525</vt:i4>
      </vt:variant>
      <vt:variant>
        <vt:i4>0</vt:i4>
      </vt:variant>
      <vt:variant>
        <vt:i4>5</vt:i4>
      </vt:variant>
      <vt:variant>
        <vt:lpwstr>https://www.clinicaltrialsandresearch.vic.gov.au/__data/assets/pdf_file/0018/171306/HRECs,-RGOs-and-Organisations-July-2024.pdf</vt:lpwstr>
      </vt:variant>
      <vt:variant>
        <vt:lpwstr/>
      </vt:variant>
      <vt:variant>
        <vt:i4>6815867</vt:i4>
      </vt:variant>
      <vt:variant>
        <vt:i4>522</vt:i4>
      </vt:variant>
      <vt:variant>
        <vt:i4>0</vt:i4>
      </vt:variant>
      <vt:variant>
        <vt:i4>5</vt:i4>
      </vt:variant>
      <vt:variant>
        <vt:lpwstr>https://www.aihw.gov.au/reports-data/child-wellbeing-data-asset</vt:lpwstr>
      </vt:variant>
      <vt:variant>
        <vt:lpwstr/>
      </vt:variant>
      <vt:variant>
        <vt:i4>5898264</vt:i4>
      </vt:variant>
      <vt:variant>
        <vt:i4>519</vt:i4>
      </vt:variant>
      <vt:variant>
        <vt:i4>0</vt:i4>
      </vt:variant>
      <vt:variant>
        <vt:i4>5</vt:i4>
      </vt:variant>
      <vt:variant>
        <vt:lpwstr>https://www.aihw.gov.au/reports-data/child-wellbeing-data-asset/resources</vt:lpwstr>
      </vt:variant>
      <vt:variant>
        <vt:lpwstr/>
      </vt:variant>
      <vt:variant>
        <vt:i4>5898264</vt:i4>
      </vt:variant>
      <vt:variant>
        <vt:i4>516</vt:i4>
      </vt:variant>
      <vt:variant>
        <vt:i4>0</vt:i4>
      </vt:variant>
      <vt:variant>
        <vt:i4>5</vt:i4>
      </vt:variant>
      <vt:variant>
        <vt:lpwstr>https://www.aihw.gov.au/reports-data/child-wellbeing-data-asset/resources</vt:lpwstr>
      </vt:variant>
      <vt:variant>
        <vt:lpwstr/>
      </vt:variant>
      <vt:variant>
        <vt:i4>2556015</vt:i4>
      </vt:variant>
      <vt:variant>
        <vt:i4>513</vt:i4>
      </vt:variant>
      <vt:variant>
        <vt:i4>0</vt:i4>
      </vt:variant>
      <vt:variant>
        <vt:i4>5</vt:i4>
      </vt:variant>
      <vt:variant>
        <vt:lpwstr>https://www.ndda.gov.au/requirement-share-accessible-insights-factsheet</vt:lpwstr>
      </vt:variant>
      <vt:variant>
        <vt:lpwstr/>
      </vt:variant>
      <vt:variant>
        <vt:i4>2556015</vt:i4>
      </vt:variant>
      <vt:variant>
        <vt:i4>510</vt:i4>
      </vt:variant>
      <vt:variant>
        <vt:i4>0</vt:i4>
      </vt:variant>
      <vt:variant>
        <vt:i4>5</vt:i4>
      </vt:variant>
      <vt:variant>
        <vt:lpwstr>https://www.ndda.gov.au/requirement-share-accessible-insights-factsheet</vt:lpwstr>
      </vt:variant>
      <vt:variant>
        <vt:lpwstr/>
      </vt:variant>
      <vt:variant>
        <vt:i4>4063281</vt:i4>
      </vt:variant>
      <vt:variant>
        <vt:i4>507</vt:i4>
      </vt:variant>
      <vt:variant>
        <vt:i4>0</vt:i4>
      </vt:variant>
      <vt:variant>
        <vt:i4>5</vt:i4>
      </vt:variant>
      <vt:variant>
        <vt:lpwstr>https://aiatsis.gov.au/sites/default/files/2020-10/aiatsis-code-ethics.pdf</vt:lpwstr>
      </vt:variant>
      <vt:variant>
        <vt:lpwstr/>
      </vt:variant>
      <vt:variant>
        <vt:i4>1638455</vt:i4>
      </vt:variant>
      <vt:variant>
        <vt:i4>504</vt:i4>
      </vt:variant>
      <vt:variant>
        <vt:i4>0</vt:i4>
      </vt:variant>
      <vt:variant>
        <vt:i4>5</vt:i4>
      </vt:variant>
      <vt:variant>
        <vt:lpwstr/>
      </vt:variant>
      <vt:variant>
        <vt:lpwstr>_Attachment_2:_AIHW</vt:lpwstr>
      </vt:variant>
      <vt:variant>
        <vt:i4>7864353</vt:i4>
      </vt:variant>
      <vt:variant>
        <vt:i4>501</vt:i4>
      </vt:variant>
      <vt:variant>
        <vt:i4>0</vt:i4>
      </vt:variant>
      <vt:variant>
        <vt:i4>5</vt:i4>
      </vt:variant>
      <vt:variant>
        <vt:lpwstr>https://www.legislation.gov.au/Details/C2018C00474</vt:lpwstr>
      </vt:variant>
      <vt:variant>
        <vt:lpwstr/>
      </vt:variant>
      <vt:variant>
        <vt:i4>1638455</vt:i4>
      </vt:variant>
      <vt:variant>
        <vt:i4>498</vt:i4>
      </vt:variant>
      <vt:variant>
        <vt:i4>0</vt:i4>
      </vt:variant>
      <vt:variant>
        <vt:i4>5</vt:i4>
      </vt:variant>
      <vt:variant>
        <vt:lpwstr/>
      </vt:variant>
      <vt:variant>
        <vt:lpwstr>_Attachment_2:_AIHW</vt:lpwstr>
      </vt:variant>
      <vt:variant>
        <vt:i4>7864353</vt:i4>
      </vt:variant>
      <vt:variant>
        <vt:i4>495</vt:i4>
      </vt:variant>
      <vt:variant>
        <vt:i4>0</vt:i4>
      </vt:variant>
      <vt:variant>
        <vt:i4>5</vt:i4>
      </vt:variant>
      <vt:variant>
        <vt:lpwstr>https://www.legislation.gov.au/Details/C2018C00474</vt:lpwstr>
      </vt:variant>
      <vt:variant>
        <vt:lpwstr/>
      </vt:variant>
      <vt:variant>
        <vt:i4>1703941</vt:i4>
      </vt:variant>
      <vt:variant>
        <vt:i4>492</vt:i4>
      </vt:variant>
      <vt:variant>
        <vt:i4>0</vt:i4>
      </vt:variant>
      <vt:variant>
        <vt:i4>5</vt:i4>
      </vt:variant>
      <vt:variant>
        <vt:lpwstr>https://www.finance.gov.au/government/public-data/data-and-digital-ministers-meeting/national-framework-assurance-artificial-intelligence-government/implementing-australias-ai-ethics-principles-government</vt:lpwstr>
      </vt:variant>
      <vt:variant>
        <vt:lpwstr/>
      </vt:variant>
      <vt:variant>
        <vt:i4>5963846</vt:i4>
      </vt:variant>
      <vt:variant>
        <vt:i4>489</vt:i4>
      </vt:variant>
      <vt:variant>
        <vt:i4>0</vt:i4>
      </vt:variant>
      <vt:variant>
        <vt:i4>5</vt:i4>
      </vt:variant>
      <vt:variant>
        <vt:lpwstr>https://www.finance.gov.au/government/public-data/data-and-digital-ministers-meeting/national-framework-assurance-artificial-intelligence-government</vt:lpwstr>
      </vt:variant>
      <vt:variant>
        <vt:lpwstr/>
      </vt:variant>
      <vt:variant>
        <vt:i4>1310772</vt:i4>
      </vt:variant>
      <vt:variant>
        <vt:i4>486</vt:i4>
      </vt:variant>
      <vt:variant>
        <vt:i4>0</vt:i4>
      </vt:variant>
      <vt:variant>
        <vt:i4>5</vt:i4>
      </vt:variant>
      <vt:variant>
        <vt:lpwstr/>
      </vt:variant>
      <vt:variant>
        <vt:lpwstr>_Attachment_1:_Extract</vt:lpwstr>
      </vt:variant>
      <vt:variant>
        <vt:i4>5701640</vt:i4>
      </vt:variant>
      <vt:variant>
        <vt:i4>483</vt:i4>
      </vt:variant>
      <vt:variant>
        <vt:i4>0</vt:i4>
      </vt:variant>
      <vt:variant>
        <vt:i4>5</vt:i4>
      </vt:variant>
      <vt:variant>
        <vt:lpwstr>https://www.health.qld.gov.au/hsu/pha</vt:lpwstr>
      </vt:variant>
      <vt:variant>
        <vt:lpwstr/>
      </vt:variant>
      <vt:variant>
        <vt:i4>852027</vt:i4>
      </vt:variant>
      <vt:variant>
        <vt:i4>480</vt:i4>
      </vt:variant>
      <vt:variant>
        <vt:i4>0</vt:i4>
      </vt:variant>
      <vt:variant>
        <vt:i4>5</vt:i4>
      </vt:variant>
      <vt:variant>
        <vt:lpwstr>https://www.clinicaltrialsandresearch.vic.gov.au/__data/assets/pdf_file/0018/171306/HRECs,-RGOs-and-Organisations-July-2024.pdf</vt:lpwstr>
      </vt:variant>
      <vt:variant>
        <vt:lpwstr/>
      </vt:variant>
      <vt:variant>
        <vt:i4>6225976</vt:i4>
      </vt:variant>
      <vt:variant>
        <vt:i4>477</vt:i4>
      </vt:variant>
      <vt:variant>
        <vt:i4>0</vt:i4>
      </vt:variant>
      <vt:variant>
        <vt:i4>5</vt:i4>
      </vt:variant>
      <vt:variant>
        <vt:lpwstr>https://urldefense.com/v3/__https:/www.google.com/url?sa=t&amp;rct=j&amp;q=&amp;esrc=s&amp;source=web&amp;cd=&amp;cad=rja&amp;uact=8&amp;ved=2ahUKEwi99IzYp8f2AhUch1YBHXpSDHwQFnoECAUQAQ&amp;url=https*3A*2F*2Fhcc.vic.gov.au*2Fsites*2Fdefault*2Ffiles*2F2021-04*2Fguidelines_research_vic_gazette.pdf&amp;usg=AOvVaw13fc_-Plq_y3Z8uOpdGJQ0__;JSUlJSUlJSU!!C5rN6bSF!HF5oljqGcrAldS0UJTGeZkNkFH2IrgBlZYmBktLvrPEPb8uhmTLS6vhvghB5fuELVqnRp-xqG-NUTO1ifVt3chuy4XfVy0i2KYrIOySMgg$</vt:lpwstr>
      </vt:variant>
      <vt:variant>
        <vt:lpwstr/>
      </vt:variant>
      <vt:variant>
        <vt:i4>5505061</vt:i4>
      </vt:variant>
      <vt:variant>
        <vt:i4>474</vt:i4>
      </vt:variant>
      <vt:variant>
        <vt:i4>0</vt:i4>
      </vt:variant>
      <vt:variant>
        <vt:i4>5</vt:i4>
      </vt:variant>
      <vt:variant>
        <vt:lpwstr/>
      </vt:variant>
      <vt:variant>
        <vt:lpwstr>_5.1_Projects_with</vt:lpwstr>
      </vt:variant>
      <vt:variant>
        <vt:i4>6750226</vt:i4>
      </vt:variant>
      <vt:variant>
        <vt:i4>471</vt:i4>
      </vt:variant>
      <vt:variant>
        <vt:i4>0</vt:i4>
      </vt:variant>
      <vt:variant>
        <vt:i4>5</vt:i4>
      </vt:variant>
      <vt:variant>
        <vt:lpwstr/>
      </vt:variant>
      <vt:variant>
        <vt:lpwstr>_7.2_Project_approvals</vt:lpwstr>
      </vt:variant>
      <vt:variant>
        <vt:i4>852027</vt:i4>
      </vt:variant>
      <vt:variant>
        <vt:i4>468</vt:i4>
      </vt:variant>
      <vt:variant>
        <vt:i4>0</vt:i4>
      </vt:variant>
      <vt:variant>
        <vt:i4>5</vt:i4>
      </vt:variant>
      <vt:variant>
        <vt:lpwstr>https://www.clinicaltrialsandresearch.vic.gov.au/__data/assets/pdf_file/0018/171306/HRECs,-RGOs-and-Organisations-July-2024.pdf</vt:lpwstr>
      </vt:variant>
      <vt:variant>
        <vt:lpwstr/>
      </vt:variant>
      <vt:variant>
        <vt:i4>6619154</vt:i4>
      </vt:variant>
      <vt:variant>
        <vt:i4>465</vt:i4>
      </vt:variant>
      <vt:variant>
        <vt:i4>0</vt:i4>
      </vt:variant>
      <vt:variant>
        <vt:i4>5</vt:i4>
      </vt:variant>
      <vt:variant>
        <vt:lpwstr/>
      </vt:variant>
      <vt:variant>
        <vt:lpwstr>_6.1_Project_approvals</vt:lpwstr>
      </vt:variant>
      <vt:variant>
        <vt:i4>7077923</vt:i4>
      </vt:variant>
      <vt:variant>
        <vt:i4>462</vt:i4>
      </vt:variant>
      <vt:variant>
        <vt:i4>0</vt:i4>
      </vt:variant>
      <vt:variant>
        <vt:i4>5</vt:i4>
      </vt:variant>
      <vt:variant>
        <vt:lpwstr/>
      </vt:variant>
      <vt:variant>
        <vt:lpwstr>_4.3_Additional_Human_1</vt:lpwstr>
      </vt:variant>
      <vt:variant>
        <vt:i4>3407954</vt:i4>
      </vt:variant>
      <vt:variant>
        <vt:i4>459</vt:i4>
      </vt:variant>
      <vt:variant>
        <vt:i4>0</vt:i4>
      </vt:variant>
      <vt:variant>
        <vt:i4>5</vt:i4>
      </vt:variant>
      <vt:variant>
        <vt:lpwstr/>
      </vt:variant>
      <vt:variant>
        <vt:lpwstr>_Attachment_15:_Procedures</vt:lpwstr>
      </vt:variant>
      <vt:variant>
        <vt:i4>5505102</vt:i4>
      </vt:variant>
      <vt:variant>
        <vt:i4>456</vt:i4>
      </vt:variant>
      <vt:variant>
        <vt:i4>0</vt:i4>
      </vt:variant>
      <vt:variant>
        <vt:i4>5</vt:i4>
      </vt:variant>
      <vt:variant>
        <vt:lpwstr>https://www.oaic.gov.au/privacy/australian-privacy-principles</vt:lpwstr>
      </vt:variant>
      <vt:variant>
        <vt:lpwstr/>
      </vt:variant>
      <vt:variant>
        <vt:i4>196638</vt:i4>
      </vt:variant>
      <vt:variant>
        <vt:i4>453</vt:i4>
      </vt:variant>
      <vt:variant>
        <vt:i4>0</vt:i4>
      </vt:variant>
      <vt:variant>
        <vt:i4>5</vt:i4>
      </vt:variant>
      <vt:variant>
        <vt:lpwstr>https://www.legislation.gov.au/Series/C2004A03712</vt:lpwstr>
      </vt:variant>
      <vt:variant>
        <vt:lpwstr/>
      </vt:variant>
      <vt:variant>
        <vt:i4>458781</vt:i4>
      </vt:variant>
      <vt:variant>
        <vt:i4>450</vt:i4>
      </vt:variant>
      <vt:variant>
        <vt:i4>0</vt:i4>
      </vt:variant>
      <vt:variant>
        <vt:i4>5</vt:i4>
      </vt:variant>
      <vt:variant>
        <vt:lpwstr>https://www.legislation.gov.au/Series/C2004A03450</vt:lpwstr>
      </vt:variant>
      <vt:variant>
        <vt:lpwstr/>
      </vt:variant>
      <vt:variant>
        <vt:i4>7077923</vt:i4>
      </vt:variant>
      <vt:variant>
        <vt:i4>447</vt:i4>
      </vt:variant>
      <vt:variant>
        <vt:i4>0</vt:i4>
      </vt:variant>
      <vt:variant>
        <vt:i4>5</vt:i4>
      </vt:variant>
      <vt:variant>
        <vt:lpwstr/>
      </vt:variant>
      <vt:variant>
        <vt:lpwstr>_4.3_Additional_Human_1</vt:lpwstr>
      </vt:variant>
      <vt:variant>
        <vt:i4>4849682</vt:i4>
      </vt:variant>
      <vt:variant>
        <vt:i4>444</vt:i4>
      </vt:variant>
      <vt:variant>
        <vt:i4>0</vt:i4>
      </vt:variant>
      <vt:variant>
        <vt:i4>5</vt:i4>
      </vt:variant>
      <vt:variant>
        <vt:lpwstr/>
      </vt:variant>
      <vt:variant>
        <vt:lpwstr>_4._Data_use_1</vt:lpwstr>
      </vt:variant>
      <vt:variant>
        <vt:i4>3997793</vt:i4>
      </vt:variant>
      <vt:variant>
        <vt:i4>441</vt:i4>
      </vt:variant>
      <vt:variant>
        <vt:i4>0</vt:i4>
      </vt:variant>
      <vt:variant>
        <vt:i4>5</vt:i4>
      </vt:variant>
      <vt:variant>
        <vt:lpwstr>https://statisticaldataintegration.abs.gov.au/topics/applying-the-separation-principle</vt:lpwstr>
      </vt:variant>
      <vt:variant>
        <vt:lpwstr/>
      </vt:variant>
      <vt:variant>
        <vt:i4>1638455</vt:i4>
      </vt:variant>
      <vt:variant>
        <vt:i4>438</vt:i4>
      </vt:variant>
      <vt:variant>
        <vt:i4>0</vt:i4>
      </vt:variant>
      <vt:variant>
        <vt:i4>5</vt:i4>
      </vt:variant>
      <vt:variant>
        <vt:lpwstr/>
      </vt:variant>
      <vt:variant>
        <vt:lpwstr>_Attachment_2:_AIHW</vt:lpwstr>
      </vt:variant>
      <vt:variant>
        <vt:i4>3735658</vt:i4>
      </vt:variant>
      <vt:variant>
        <vt:i4>435</vt:i4>
      </vt:variant>
      <vt:variant>
        <vt:i4>0</vt:i4>
      </vt:variant>
      <vt:variant>
        <vt:i4>5</vt:i4>
      </vt:variant>
      <vt:variant>
        <vt:lpwstr>https://www.aihw.gov.au/about-our-data/data-governance</vt:lpwstr>
      </vt:variant>
      <vt:variant>
        <vt:lpwstr/>
      </vt:variant>
      <vt:variant>
        <vt:i4>196638</vt:i4>
      </vt:variant>
      <vt:variant>
        <vt:i4>432</vt:i4>
      </vt:variant>
      <vt:variant>
        <vt:i4>0</vt:i4>
      </vt:variant>
      <vt:variant>
        <vt:i4>5</vt:i4>
      </vt:variant>
      <vt:variant>
        <vt:lpwstr>https://www.legislation.gov.au/Series/C2004A03712</vt:lpwstr>
      </vt:variant>
      <vt:variant>
        <vt:lpwstr/>
      </vt:variant>
      <vt:variant>
        <vt:i4>458781</vt:i4>
      </vt:variant>
      <vt:variant>
        <vt:i4>429</vt:i4>
      </vt:variant>
      <vt:variant>
        <vt:i4>0</vt:i4>
      </vt:variant>
      <vt:variant>
        <vt:i4>5</vt:i4>
      </vt:variant>
      <vt:variant>
        <vt:lpwstr>https://www.legislation.gov.au/Series/C2004A03450</vt:lpwstr>
      </vt:variant>
      <vt:variant>
        <vt:lpwstr/>
      </vt:variant>
      <vt:variant>
        <vt:i4>1310772</vt:i4>
      </vt:variant>
      <vt:variant>
        <vt:i4>426</vt:i4>
      </vt:variant>
      <vt:variant>
        <vt:i4>0</vt:i4>
      </vt:variant>
      <vt:variant>
        <vt:i4>5</vt:i4>
      </vt:variant>
      <vt:variant>
        <vt:lpwstr/>
      </vt:variant>
      <vt:variant>
        <vt:lpwstr>_Attachment_1:_Extract</vt:lpwstr>
      </vt:variant>
      <vt:variant>
        <vt:i4>8323199</vt:i4>
      </vt:variant>
      <vt:variant>
        <vt:i4>423</vt:i4>
      </vt:variant>
      <vt:variant>
        <vt:i4>0</vt:i4>
      </vt:variant>
      <vt:variant>
        <vt:i4>5</vt:i4>
      </vt:variant>
      <vt:variant>
        <vt:lpwstr>https://www.aihw.gov.au/reports-data/nhdh/data</vt:lpwstr>
      </vt:variant>
      <vt:variant>
        <vt:lpwstr/>
      </vt:variant>
      <vt:variant>
        <vt:i4>1310779</vt:i4>
      </vt:variant>
      <vt:variant>
        <vt:i4>416</vt:i4>
      </vt:variant>
      <vt:variant>
        <vt:i4>0</vt:i4>
      </vt:variant>
      <vt:variant>
        <vt:i4>5</vt:i4>
      </vt:variant>
      <vt:variant>
        <vt:lpwstr/>
      </vt:variant>
      <vt:variant>
        <vt:lpwstr>_Toc233797305</vt:lpwstr>
      </vt:variant>
      <vt:variant>
        <vt:i4>1310779</vt:i4>
      </vt:variant>
      <vt:variant>
        <vt:i4>410</vt:i4>
      </vt:variant>
      <vt:variant>
        <vt:i4>0</vt:i4>
      </vt:variant>
      <vt:variant>
        <vt:i4>5</vt:i4>
      </vt:variant>
      <vt:variant>
        <vt:lpwstr/>
      </vt:variant>
      <vt:variant>
        <vt:lpwstr>_Toc233797304</vt:lpwstr>
      </vt:variant>
      <vt:variant>
        <vt:i4>1310779</vt:i4>
      </vt:variant>
      <vt:variant>
        <vt:i4>404</vt:i4>
      </vt:variant>
      <vt:variant>
        <vt:i4>0</vt:i4>
      </vt:variant>
      <vt:variant>
        <vt:i4>5</vt:i4>
      </vt:variant>
      <vt:variant>
        <vt:lpwstr/>
      </vt:variant>
      <vt:variant>
        <vt:lpwstr>_Toc233797303</vt:lpwstr>
      </vt:variant>
      <vt:variant>
        <vt:i4>1310779</vt:i4>
      </vt:variant>
      <vt:variant>
        <vt:i4>398</vt:i4>
      </vt:variant>
      <vt:variant>
        <vt:i4>0</vt:i4>
      </vt:variant>
      <vt:variant>
        <vt:i4>5</vt:i4>
      </vt:variant>
      <vt:variant>
        <vt:lpwstr/>
      </vt:variant>
      <vt:variant>
        <vt:lpwstr>_Toc233797302</vt:lpwstr>
      </vt:variant>
      <vt:variant>
        <vt:i4>1310779</vt:i4>
      </vt:variant>
      <vt:variant>
        <vt:i4>392</vt:i4>
      </vt:variant>
      <vt:variant>
        <vt:i4>0</vt:i4>
      </vt:variant>
      <vt:variant>
        <vt:i4>5</vt:i4>
      </vt:variant>
      <vt:variant>
        <vt:lpwstr/>
      </vt:variant>
      <vt:variant>
        <vt:lpwstr>_Toc233797301</vt:lpwstr>
      </vt:variant>
      <vt:variant>
        <vt:i4>1310779</vt:i4>
      </vt:variant>
      <vt:variant>
        <vt:i4>386</vt:i4>
      </vt:variant>
      <vt:variant>
        <vt:i4>0</vt:i4>
      </vt:variant>
      <vt:variant>
        <vt:i4>5</vt:i4>
      </vt:variant>
      <vt:variant>
        <vt:lpwstr/>
      </vt:variant>
      <vt:variant>
        <vt:lpwstr>_Toc233797300</vt:lpwstr>
      </vt:variant>
      <vt:variant>
        <vt:i4>1900602</vt:i4>
      </vt:variant>
      <vt:variant>
        <vt:i4>380</vt:i4>
      </vt:variant>
      <vt:variant>
        <vt:i4>0</vt:i4>
      </vt:variant>
      <vt:variant>
        <vt:i4>5</vt:i4>
      </vt:variant>
      <vt:variant>
        <vt:lpwstr/>
      </vt:variant>
      <vt:variant>
        <vt:lpwstr>_Toc233797299</vt:lpwstr>
      </vt:variant>
      <vt:variant>
        <vt:i4>1900602</vt:i4>
      </vt:variant>
      <vt:variant>
        <vt:i4>374</vt:i4>
      </vt:variant>
      <vt:variant>
        <vt:i4>0</vt:i4>
      </vt:variant>
      <vt:variant>
        <vt:i4>5</vt:i4>
      </vt:variant>
      <vt:variant>
        <vt:lpwstr/>
      </vt:variant>
      <vt:variant>
        <vt:lpwstr>_Toc233797298</vt:lpwstr>
      </vt:variant>
      <vt:variant>
        <vt:i4>1900602</vt:i4>
      </vt:variant>
      <vt:variant>
        <vt:i4>368</vt:i4>
      </vt:variant>
      <vt:variant>
        <vt:i4>0</vt:i4>
      </vt:variant>
      <vt:variant>
        <vt:i4>5</vt:i4>
      </vt:variant>
      <vt:variant>
        <vt:lpwstr/>
      </vt:variant>
      <vt:variant>
        <vt:lpwstr>_Toc233797297</vt:lpwstr>
      </vt:variant>
      <vt:variant>
        <vt:i4>1900602</vt:i4>
      </vt:variant>
      <vt:variant>
        <vt:i4>362</vt:i4>
      </vt:variant>
      <vt:variant>
        <vt:i4>0</vt:i4>
      </vt:variant>
      <vt:variant>
        <vt:i4>5</vt:i4>
      </vt:variant>
      <vt:variant>
        <vt:lpwstr/>
      </vt:variant>
      <vt:variant>
        <vt:lpwstr>_Toc233797296</vt:lpwstr>
      </vt:variant>
      <vt:variant>
        <vt:i4>1900602</vt:i4>
      </vt:variant>
      <vt:variant>
        <vt:i4>356</vt:i4>
      </vt:variant>
      <vt:variant>
        <vt:i4>0</vt:i4>
      </vt:variant>
      <vt:variant>
        <vt:i4>5</vt:i4>
      </vt:variant>
      <vt:variant>
        <vt:lpwstr/>
      </vt:variant>
      <vt:variant>
        <vt:lpwstr>_Toc233797295</vt:lpwstr>
      </vt:variant>
      <vt:variant>
        <vt:i4>1900602</vt:i4>
      </vt:variant>
      <vt:variant>
        <vt:i4>350</vt:i4>
      </vt:variant>
      <vt:variant>
        <vt:i4>0</vt:i4>
      </vt:variant>
      <vt:variant>
        <vt:i4>5</vt:i4>
      </vt:variant>
      <vt:variant>
        <vt:lpwstr/>
      </vt:variant>
      <vt:variant>
        <vt:lpwstr>_Toc233797294</vt:lpwstr>
      </vt:variant>
      <vt:variant>
        <vt:i4>1900602</vt:i4>
      </vt:variant>
      <vt:variant>
        <vt:i4>344</vt:i4>
      </vt:variant>
      <vt:variant>
        <vt:i4>0</vt:i4>
      </vt:variant>
      <vt:variant>
        <vt:i4>5</vt:i4>
      </vt:variant>
      <vt:variant>
        <vt:lpwstr/>
      </vt:variant>
      <vt:variant>
        <vt:lpwstr>_Toc233797293</vt:lpwstr>
      </vt:variant>
      <vt:variant>
        <vt:i4>1900602</vt:i4>
      </vt:variant>
      <vt:variant>
        <vt:i4>338</vt:i4>
      </vt:variant>
      <vt:variant>
        <vt:i4>0</vt:i4>
      </vt:variant>
      <vt:variant>
        <vt:i4>5</vt:i4>
      </vt:variant>
      <vt:variant>
        <vt:lpwstr/>
      </vt:variant>
      <vt:variant>
        <vt:lpwstr>_Toc233797292</vt:lpwstr>
      </vt:variant>
      <vt:variant>
        <vt:i4>1900602</vt:i4>
      </vt:variant>
      <vt:variant>
        <vt:i4>332</vt:i4>
      </vt:variant>
      <vt:variant>
        <vt:i4>0</vt:i4>
      </vt:variant>
      <vt:variant>
        <vt:i4>5</vt:i4>
      </vt:variant>
      <vt:variant>
        <vt:lpwstr/>
      </vt:variant>
      <vt:variant>
        <vt:lpwstr>_Toc233797291</vt:lpwstr>
      </vt:variant>
      <vt:variant>
        <vt:i4>1900602</vt:i4>
      </vt:variant>
      <vt:variant>
        <vt:i4>326</vt:i4>
      </vt:variant>
      <vt:variant>
        <vt:i4>0</vt:i4>
      </vt:variant>
      <vt:variant>
        <vt:i4>5</vt:i4>
      </vt:variant>
      <vt:variant>
        <vt:lpwstr/>
      </vt:variant>
      <vt:variant>
        <vt:lpwstr>_Toc233797290</vt:lpwstr>
      </vt:variant>
      <vt:variant>
        <vt:i4>1835066</vt:i4>
      </vt:variant>
      <vt:variant>
        <vt:i4>320</vt:i4>
      </vt:variant>
      <vt:variant>
        <vt:i4>0</vt:i4>
      </vt:variant>
      <vt:variant>
        <vt:i4>5</vt:i4>
      </vt:variant>
      <vt:variant>
        <vt:lpwstr/>
      </vt:variant>
      <vt:variant>
        <vt:lpwstr>_Toc233797289</vt:lpwstr>
      </vt:variant>
      <vt:variant>
        <vt:i4>1835066</vt:i4>
      </vt:variant>
      <vt:variant>
        <vt:i4>314</vt:i4>
      </vt:variant>
      <vt:variant>
        <vt:i4>0</vt:i4>
      </vt:variant>
      <vt:variant>
        <vt:i4>5</vt:i4>
      </vt:variant>
      <vt:variant>
        <vt:lpwstr/>
      </vt:variant>
      <vt:variant>
        <vt:lpwstr>_Toc233797288</vt:lpwstr>
      </vt:variant>
      <vt:variant>
        <vt:i4>1835066</vt:i4>
      </vt:variant>
      <vt:variant>
        <vt:i4>308</vt:i4>
      </vt:variant>
      <vt:variant>
        <vt:i4>0</vt:i4>
      </vt:variant>
      <vt:variant>
        <vt:i4>5</vt:i4>
      </vt:variant>
      <vt:variant>
        <vt:lpwstr/>
      </vt:variant>
      <vt:variant>
        <vt:lpwstr>_Toc233797287</vt:lpwstr>
      </vt:variant>
      <vt:variant>
        <vt:i4>1835066</vt:i4>
      </vt:variant>
      <vt:variant>
        <vt:i4>302</vt:i4>
      </vt:variant>
      <vt:variant>
        <vt:i4>0</vt:i4>
      </vt:variant>
      <vt:variant>
        <vt:i4>5</vt:i4>
      </vt:variant>
      <vt:variant>
        <vt:lpwstr/>
      </vt:variant>
      <vt:variant>
        <vt:lpwstr>_Toc233797286</vt:lpwstr>
      </vt:variant>
      <vt:variant>
        <vt:i4>1835066</vt:i4>
      </vt:variant>
      <vt:variant>
        <vt:i4>296</vt:i4>
      </vt:variant>
      <vt:variant>
        <vt:i4>0</vt:i4>
      </vt:variant>
      <vt:variant>
        <vt:i4>5</vt:i4>
      </vt:variant>
      <vt:variant>
        <vt:lpwstr/>
      </vt:variant>
      <vt:variant>
        <vt:lpwstr>_Toc233797285</vt:lpwstr>
      </vt:variant>
      <vt:variant>
        <vt:i4>1835066</vt:i4>
      </vt:variant>
      <vt:variant>
        <vt:i4>290</vt:i4>
      </vt:variant>
      <vt:variant>
        <vt:i4>0</vt:i4>
      </vt:variant>
      <vt:variant>
        <vt:i4>5</vt:i4>
      </vt:variant>
      <vt:variant>
        <vt:lpwstr/>
      </vt:variant>
      <vt:variant>
        <vt:lpwstr>_Toc233797284</vt:lpwstr>
      </vt:variant>
      <vt:variant>
        <vt:i4>1835066</vt:i4>
      </vt:variant>
      <vt:variant>
        <vt:i4>284</vt:i4>
      </vt:variant>
      <vt:variant>
        <vt:i4>0</vt:i4>
      </vt:variant>
      <vt:variant>
        <vt:i4>5</vt:i4>
      </vt:variant>
      <vt:variant>
        <vt:lpwstr/>
      </vt:variant>
      <vt:variant>
        <vt:lpwstr>_Toc233797283</vt:lpwstr>
      </vt:variant>
      <vt:variant>
        <vt:i4>1835066</vt:i4>
      </vt:variant>
      <vt:variant>
        <vt:i4>278</vt:i4>
      </vt:variant>
      <vt:variant>
        <vt:i4>0</vt:i4>
      </vt:variant>
      <vt:variant>
        <vt:i4>5</vt:i4>
      </vt:variant>
      <vt:variant>
        <vt:lpwstr/>
      </vt:variant>
      <vt:variant>
        <vt:lpwstr>_Toc233797282</vt:lpwstr>
      </vt:variant>
      <vt:variant>
        <vt:i4>1835066</vt:i4>
      </vt:variant>
      <vt:variant>
        <vt:i4>272</vt:i4>
      </vt:variant>
      <vt:variant>
        <vt:i4>0</vt:i4>
      </vt:variant>
      <vt:variant>
        <vt:i4>5</vt:i4>
      </vt:variant>
      <vt:variant>
        <vt:lpwstr/>
      </vt:variant>
      <vt:variant>
        <vt:lpwstr>_Toc233797281</vt:lpwstr>
      </vt:variant>
      <vt:variant>
        <vt:i4>1835066</vt:i4>
      </vt:variant>
      <vt:variant>
        <vt:i4>266</vt:i4>
      </vt:variant>
      <vt:variant>
        <vt:i4>0</vt:i4>
      </vt:variant>
      <vt:variant>
        <vt:i4>5</vt:i4>
      </vt:variant>
      <vt:variant>
        <vt:lpwstr/>
      </vt:variant>
      <vt:variant>
        <vt:lpwstr>_Toc233797280</vt:lpwstr>
      </vt:variant>
      <vt:variant>
        <vt:i4>1245242</vt:i4>
      </vt:variant>
      <vt:variant>
        <vt:i4>260</vt:i4>
      </vt:variant>
      <vt:variant>
        <vt:i4>0</vt:i4>
      </vt:variant>
      <vt:variant>
        <vt:i4>5</vt:i4>
      </vt:variant>
      <vt:variant>
        <vt:lpwstr/>
      </vt:variant>
      <vt:variant>
        <vt:lpwstr>_Toc233797279</vt:lpwstr>
      </vt:variant>
      <vt:variant>
        <vt:i4>1245242</vt:i4>
      </vt:variant>
      <vt:variant>
        <vt:i4>254</vt:i4>
      </vt:variant>
      <vt:variant>
        <vt:i4>0</vt:i4>
      </vt:variant>
      <vt:variant>
        <vt:i4>5</vt:i4>
      </vt:variant>
      <vt:variant>
        <vt:lpwstr/>
      </vt:variant>
      <vt:variant>
        <vt:lpwstr>_Toc233797278</vt:lpwstr>
      </vt:variant>
      <vt:variant>
        <vt:i4>1245242</vt:i4>
      </vt:variant>
      <vt:variant>
        <vt:i4>248</vt:i4>
      </vt:variant>
      <vt:variant>
        <vt:i4>0</vt:i4>
      </vt:variant>
      <vt:variant>
        <vt:i4>5</vt:i4>
      </vt:variant>
      <vt:variant>
        <vt:lpwstr/>
      </vt:variant>
      <vt:variant>
        <vt:lpwstr>_Toc233797277</vt:lpwstr>
      </vt:variant>
      <vt:variant>
        <vt:i4>1245242</vt:i4>
      </vt:variant>
      <vt:variant>
        <vt:i4>242</vt:i4>
      </vt:variant>
      <vt:variant>
        <vt:i4>0</vt:i4>
      </vt:variant>
      <vt:variant>
        <vt:i4>5</vt:i4>
      </vt:variant>
      <vt:variant>
        <vt:lpwstr/>
      </vt:variant>
      <vt:variant>
        <vt:lpwstr>_Toc233797276</vt:lpwstr>
      </vt:variant>
      <vt:variant>
        <vt:i4>1245242</vt:i4>
      </vt:variant>
      <vt:variant>
        <vt:i4>236</vt:i4>
      </vt:variant>
      <vt:variant>
        <vt:i4>0</vt:i4>
      </vt:variant>
      <vt:variant>
        <vt:i4>5</vt:i4>
      </vt:variant>
      <vt:variant>
        <vt:lpwstr/>
      </vt:variant>
      <vt:variant>
        <vt:lpwstr>_Toc233797275</vt:lpwstr>
      </vt:variant>
      <vt:variant>
        <vt:i4>1245242</vt:i4>
      </vt:variant>
      <vt:variant>
        <vt:i4>230</vt:i4>
      </vt:variant>
      <vt:variant>
        <vt:i4>0</vt:i4>
      </vt:variant>
      <vt:variant>
        <vt:i4>5</vt:i4>
      </vt:variant>
      <vt:variant>
        <vt:lpwstr/>
      </vt:variant>
      <vt:variant>
        <vt:lpwstr>_Toc233797274</vt:lpwstr>
      </vt:variant>
      <vt:variant>
        <vt:i4>1245242</vt:i4>
      </vt:variant>
      <vt:variant>
        <vt:i4>224</vt:i4>
      </vt:variant>
      <vt:variant>
        <vt:i4>0</vt:i4>
      </vt:variant>
      <vt:variant>
        <vt:i4>5</vt:i4>
      </vt:variant>
      <vt:variant>
        <vt:lpwstr/>
      </vt:variant>
      <vt:variant>
        <vt:lpwstr>_Toc233797273</vt:lpwstr>
      </vt:variant>
      <vt:variant>
        <vt:i4>1245242</vt:i4>
      </vt:variant>
      <vt:variant>
        <vt:i4>218</vt:i4>
      </vt:variant>
      <vt:variant>
        <vt:i4>0</vt:i4>
      </vt:variant>
      <vt:variant>
        <vt:i4>5</vt:i4>
      </vt:variant>
      <vt:variant>
        <vt:lpwstr/>
      </vt:variant>
      <vt:variant>
        <vt:lpwstr>_Toc233797272</vt:lpwstr>
      </vt:variant>
      <vt:variant>
        <vt:i4>1245242</vt:i4>
      </vt:variant>
      <vt:variant>
        <vt:i4>212</vt:i4>
      </vt:variant>
      <vt:variant>
        <vt:i4>0</vt:i4>
      </vt:variant>
      <vt:variant>
        <vt:i4>5</vt:i4>
      </vt:variant>
      <vt:variant>
        <vt:lpwstr/>
      </vt:variant>
      <vt:variant>
        <vt:lpwstr>_Toc233797271</vt:lpwstr>
      </vt:variant>
      <vt:variant>
        <vt:i4>1245242</vt:i4>
      </vt:variant>
      <vt:variant>
        <vt:i4>206</vt:i4>
      </vt:variant>
      <vt:variant>
        <vt:i4>0</vt:i4>
      </vt:variant>
      <vt:variant>
        <vt:i4>5</vt:i4>
      </vt:variant>
      <vt:variant>
        <vt:lpwstr/>
      </vt:variant>
      <vt:variant>
        <vt:lpwstr>_Toc233797270</vt:lpwstr>
      </vt:variant>
      <vt:variant>
        <vt:i4>1179706</vt:i4>
      </vt:variant>
      <vt:variant>
        <vt:i4>200</vt:i4>
      </vt:variant>
      <vt:variant>
        <vt:i4>0</vt:i4>
      </vt:variant>
      <vt:variant>
        <vt:i4>5</vt:i4>
      </vt:variant>
      <vt:variant>
        <vt:lpwstr/>
      </vt:variant>
      <vt:variant>
        <vt:lpwstr>_Toc233797269</vt:lpwstr>
      </vt:variant>
      <vt:variant>
        <vt:i4>1179706</vt:i4>
      </vt:variant>
      <vt:variant>
        <vt:i4>194</vt:i4>
      </vt:variant>
      <vt:variant>
        <vt:i4>0</vt:i4>
      </vt:variant>
      <vt:variant>
        <vt:i4>5</vt:i4>
      </vt:variant>
      <vt:variant>
        <vt:lpwstr/>
      </vt:variant>
      <vt:variant>
        <vt:lpwstr>_Toc233797268</vt:lpwstr>
      </vt:variant>
      <vt:variant>
        <vt:i4>1179706</vt:i4>
      </vt:variant>
      <vt:variant>
        <vt:i4>188</vt:i4>
      </vt:variant>
      <vt:variant>
        <vt:i4>0</vt:i4>
      </vt:variant>
      <vt:variant>
        <vt:i4>5</vt:i4>
      </vt:variant>
      <vt:variant>
        <vt:lpwstr/>
      </vt:variant>
      <vt:variant>
        <vt:lpwstr>_Toc233797267</vt:lpwstr>
      </vt:variant>
      <vt:variant>
        <vt:i4>1179706</vt:i4>
      </vt:variant>
      <vt:variant>
        <vt:i4>182</vt:i4>
      </vt:variant>
      <vt:variant>
        <vt:i4>0</vt:i4>
      </vt:variant>
      <vt:variant>
        <vt:i4>5</vt:i4>
      </vt:variant>
      <vt:variant>
        <vt:lpwstr/>
      </vt:variant>
      <vt:variant>
        <vt:lpwstr>_Toc233797266</vt:lpwstr>
      </vt:variant>
      <vt:variant>
        <vt:i4>1179706</vt:i4>
      </vt:variant>
      <vt:variant>
        <vt:i4>176</vt:i4>
      </vt:variant>
      <vt:variant>
        <vt:i4>0</vt:i4>
      </vt:variant>
      <vt:variant>
        <vt:i4>5</vt:i4>
      </vt:variant>
      <vt:variant>
        <vt:lpwstr/>
      </vt:variant>
      <vt:variant>
        <vt:lpwstr>_Toc233797265</vt:lpwstr>
      </vt:variant>
      <vt:variant>
        <vt:i4>1179706</vt:i4>
      </vt:variant>
      <vt:variant>
        <vt:i4>170</vt:i4>
      </vt:variant>
      <vt:variant>
        <vt:i4>0</vt:i4>
      </vt:variant>
      <vt:variant>
        <vt:i4>5</vt:i4>
      </vt:variant>
      <vt:variant>
        <vt:lpwstr/>
      </vt:variant>
      <vt:variant>
        <vt:lpwstr>_Toc233797264</vt:lpwstr>
      </vt:variant>
      <vt:variant>
        <vt:i4>1179706</vt:i4>
      </vt:variant>
      <vt:variant>
        <vt:i4>164</vt:i4>
      </vt:variant>
      <vt:variant>
        <vt:i4>0</vt:i4>
      </vt:variant>
      <vt:variant>
        <vt:i4>5</vt:i4>
      </vt:variant>
      <vt:variant>
        <vt:lpwstr/>
      </vt:variant>
      <vt:variant>
        <vt:lpwstr>_Toc233797263</vt:lpwstr>
      </vt:variant>
      <vt:variant>
        <vt:i4>1179706</vt:i4>
      </vt:variant>
      <vt:variant>
        <vt:i4>158</vt:i4>
      </vt:variant>
      <vt:variant>
        <vt:i4>0</vt:i4>
      </vt:variant>
      <vt:variant>
        <vt:i4>5</vt:i4>
      </vt:variant>
      <vt:variant>
        <vt:lpwstr/>
      </vt:variant>
      <vt:variant>
        <vt:lpwstr>_Toc233797262</vt:lpwstr>
      </vt:variant>
      <vt:variant>
        <vt:i4>1179706</vt:i4>
      </vt:variant>
      <vt:variant>
        <vt:i4>152</vt:i4>
      </vt:variant>
      <vt:variant>
        <vt:i4>0</vt:i4>
      </vt:variant>
      <vt:variant>
        <vt:i4>5</vt:i4>
      </vt:variant>
      <vt:variant>
        <vt:lpwstr/>
      </vt:variant>
      <vt:variant>
        <vt:lpwstr>_Toc233797261</vt:lpwstr>
      </vt:variant>
      <vt:variant>
        <vt:i4>1179706</vt:i4>
      </vt:variant>
      <vt:variant>
        <vt:i4>146</vt:i4>
      </vt:variant>
      <vt:variant>
        <vt:i4>0</vt:i4>
      </vt:variant>
      <vt:variant>
        <vt:i4>5</vt:i4>
      </vt:variant>
      <vt:variant>
        <vt:lpwstr/>
      </vt:variant>
      <vt:variant>
        <vt:lpwstr>_Toc233797260</vt:lpwstr>
      </vt:variant>
      <vt:variant>
        <vt:i4>1114170</vt:i4>
      </vt:variant>
      <vt:variant>
        <vt:i4>140</vt:i4>
      </vt:variant>
      <vt:variant>
        <vt:i4>0</vt:i4>
      </vt:variant>
      <vt:variant>
        <vt:i4>5</vt:i4>
      </vt:variant>
      <vt:variant>
        <vt:lpwstr/>
      </vt:variant>
      <vt:variant>
        <vt:lpwstr>_Toc233797259</vt:lpwstr>
      </vt:variant>
      <vt:variant>
        <vt:i4>1114170</vt:i4>
      </vt:variant>
      <vt:variant>
        <vt:i4>134</vt:i4>
      </vt:variant>
      <vt:variant>
        <vt:i4>0</vt:i4>
      </vt:variant>
      <vt:variant>
        <vt:i4>5</vt:i4>
      </vt:variant>
      <vt:variant>
        <vt:lpwstr/>
      </vt:variant>
      <vt:variant>
        <vt:lpwstr>_Toc233797258</vt:lpwstr>
      </vt:variant>
      <vt:variant>
        <vt:i4>1114170</vt:i4>
      </vt:variant>
      <vt:variant>
        <vt:i4>128</vt:i4>
      </vt:variant>
      <vt:variant>
        <vt:i4>0</vt:i4>
      </vt:variant>
      <vt:variant>
        <vt:i4>5</vt:i4>
      </vt:variant>
      <vt:variant>
        <vt:lpwstr/>
      </vt:variant>
      <vt:variant>
        <vt:lpwstr>_Toc233797257</vt:lpwstr>
      </vt:variant>
      <vt:variant>
        <vt:i4>1114170</vt:i4>
      </vt:variant>
      <vt:variant>
        <vt:i4>122</vt:i4>
      </vt:variant>
      <vt:variant>
        <vt:i4>0</vt:i4>
      </vt:variant>
      <vt:variant>
        <vt:i4>5</vt:i4>
      </vt:variant>
      <vt:variant>
        <vt:lpwstr/>
      </vt:variant>
      <vt:variant>
        <vt:lpwstr>_Toc233797256</vt:lpwstr>
      </vt:variant>
      <vt:variant>
        <vt:i4>1114170</vt:i4>
      </vt:variant>
      <vt:variant>
        <vt:i4>116</vt:i4>
      </vt:variant>
      <vt:variant>
        <vt:i4>0</vt:i4>
      </vt:variant>
      <vt:variant>
        <vt:i4>5</vt:i4>
      </vt:variant>
      <vt:variant>
        <vt:lpwstr/>
      </vt:variant>
      <vt:variant>
        <vt:lpwstr>_Toc233797255</vt:lpwstr>
      </vt:variant>
      <vt:variant>
        <vt:i4>1114170</vt:i4>
      </vt:variant>
      <vt:variant>
        <vt:i4>110</vt:i4>
      </vt:variant>
      <vt:variant>
        <vt:i4>0</vt:i4>
      </vt:variant>
      <vt:variant>
        <vt:i4>5</vt:i4>
      </vt:variant>
      <vt:variant>
        <vt:lpwstr/>
      </vt:variant>
      <vt:variant>
        <vt:lpwstr>_Toc233797254</vt:lpwstr>
      </vt:variant>
      <vt:variant>
        <vt:i4>1114170</vt:i4>
      </vt:variant>
      <vt:variant>
        <vt:i4>104</vt:i4>
      </vt:variant>
      <vt:variant>
        <vt:i4>0</vt:i4>
      </vt:variant>
      <vt:variant>
        <vt:i4>5</vt:i4>
      </vt:variant>
      <vt:variant>
        <vt:lpwstr/>
      </vt:variant>
      <vt:variant>
        <vt:lpwstr>_Toc233797253</vt:lpwstr>
      </vt:variant>
      <vt:variant>
        <vt:i4>1114170</vt:i4>
      </vt:variant>
      <vt:variant>
        <vt:i4>98</vt:i4>
      </vt:variant>
      <vt:variant>
        <vt:i4>0</vt:i4>
      </vt:variant>
      <vt:variant>
        <vt:i4>5</vt:i4>
      </vt:variant>
      <vt:variant>
        <vt:lpwstr/>
      </vt:variant>
      <vt:variant>
        <vt:lpwstr>_Toc233797252</vt:lpwstr>
      </vt:variant>
      <vt:variant>
        <vt:i4>1114170</vt:i4>
      </vt:variant>
      <vt:variant>
        <vt:i4>92</vt:i4>
      </vt:variant>
      <vt:variant>
        <vt:i4>0</vt:i4>
      </vt:variant>
      <vt:variant>
        <vt:i4>5</vt:i4>
      </vt:variant>
      <vt:variant>
        <vt:lpwstr/>
      </vt:variant>
      <vt:variant>
        <vt:lpwstr>_Toc233797251</vt:lpwstr>
      </vt:variant>
      <vt:variant>
        <vt:i4>1114170</vt:i4>
      </vt:variant>
      <vt:variant>
        <vt:i4>86</vt:i4>
      </vt:variant>
      <vt:variant>
        <vt:i4>0</vt:i4>
      </vt:variant>
      <vt:variant>
        <vt:i4>5</vt:i4>
      </vt:variant>
      <vt:variant>
        <vt:lpwstr/>
      </vt:variant>
      <vt:variant>
        <vt:lpwstr>_Toc233797250</vt:lpwstr>
      </vt:variant>
      <vt:variant>
        <vt:i4>1048634</vt:i4>
      </vt:variant>
      <vt:variant>
        <vt:i4>80</vt:i4>
      </vt:variant>
      <vt:variant>
        <vt:i4>0</vt:i4>
      </vt:variant>
      <vt:variant>
        <vt:i4>5</vt:i4>
      </vt:variant>
      <vt:variant>
        <vt:lpwstr/>
      </vt:variant>
      <vt:variant>
        <vt:lpwstr>_Toc233797249</vt:lpwstr>
      </vt:variant>
      <vt:variant>
        <vt:i4>1048634</vt:i4>
      </vt:variant>
      <vt:variant>
        <vt:i4>74</vt:i4>
      </vt:variant>
      <vt:variant>
        <vt:i4>0</vt:i4>
      </vt:variant>
      <vt:variant>
        <vt:i4>5</vt:i4>
      </vt:variant>
      <vt:variant>
        <vt:lpwstr/>
      </vt:variant>
      <vt:variant>
        <vt:lpwstr>_Toc233797248</vt:lpwstr>
      </vt:variant>
      <vt:variant>
        <vt:i4>1048634</vt:i4>
      </vt:variant>
      <vt:variant>
        <vt:i4>68</vt:i4>
      </vt:variant>
      <vt:variant>
        <vt:i4>0</vt:i4>
      </vt:variant>
      <vt:variant>
        <vt:i4>5</vt:i4>
      </vt:variant>
      <vt:variant>
        <vt:lpwstr/>
      </vt:variant>
      <vt:variant>
        <vt:lpwstr>_Toc233797247</vt:lpwstr>
      </vt:variant>
      <vt:variant>
        <vt:i4>1048634</vt:i4>
      </vt:variant>
      <vt:variant>
        <vt:i4>62</vt:i4>
      </vt:variant>
      <vt:variant>
        <vt:i4>0</vt:i4>
      </vt:variant>
      <vt:variant>
        <vt:i4>5</vt:i4>
      </vt:variant>
      <vt:variant>
        <vt:lpwstr/>
      </vt:variant>
      <vt:variant>
        <vt:lpwstr>_Toc233797246</vt:lpwstr>
      </vt:variant>
      <vt:variant>
        <vt:i4>1048634</vt:i4>
      </vt:variant>
      <vt:variant>
        <vt:i4>56</vt:i4>
      </vt:variant>
      <vt:variant>
        <vt:i4>0</vt:i4>
      </vt:variant>
      <vt:variant>
        <vt:i4>5</vt:i4>
      </vt:variant>
      <vt:variant>
        <vt:lpwstr/>
      </vt:variant>
      <vt:variant>
        <vt:lpwstr>_Toc233797245</vt:lpwstr>
      </vt:variant>
      <vt:variant>
        <vt:i4>1048634</vt:i4>
      </vt:variant>
      <vt:variant>
        <vt:i4>50</vt:i4>
      </vt:variant>
      <vt:variant>
        <vt:i4>0</vt:i4>
      </vt:variant>
      <vt:variant>
        <vt:i4>5</vt:i4>
      </vt:variant>
      <vt:variant>
        <vt:lpwstr/>
      </vt:variant>
      <vt:variant>
        <vt:lpwstr>_Toc233797244</vt:lpwstr>
      </vt:variant>
      <vt:variant>
        <vt:i4>1048634</vt:i4>
      </vt:variant>
      <vt:variant>
        <vt:i4>44</vt:i4>
      </vt:variant>
      <vt:variant>
        <vt:i4>0</vt:i4>
      </vt:variant>
      <vt:variant>
        <vt:i4>5</vt:i4>
      </vt:variant>
      <vt:variant>
        <vt:lpwstr/>
      </vt:variant>
      <vt:variant>
        <vt:lpwstr>_Toc233797243</vt:lpwstr>
      </vt:variant>
      <vt:variant>
        <vt:i4>1048634</vt:i4>
      </vt:variant>
      <vt:variant>
        <vt:i4>38</vt:i4>
      </vt:variant>
      <vt:variant>
        <vt:i4>0</vt:i4>
      </vt:variant>
      <vt:variant>
        <vt:i4>5</vt:i4>
      </vt:variant>
      <vt:variant>
        <vt:lpwstr/>
      </vt:variant>
      <vt:variant>
        <vt:lpwstr>_Toc233797242</vt:lpwstr>
      </vt:variant>
      <vt:variant>
        <vt:i4>1048634</vt:i4>
      </vt:variant>
      <vt:variant>
        <vt:i4>32</vt:i4>
      </vt:variant>
      <vt:variant>
        <vt:i4>0</vt:i4>
      </vt:variant>
      <vt:variant>
        <vt:i4>5</vt:i4>
      </vt:variant>
      <vt:variant>
        <vt:lpwstr/>
      </vt:variant>
      <vt:variant>
        <vt:lpwstr>_Toc233797241</vt:lpwstr>
      </vt:variant>
      <vt:variant>
        <vt:i4>1048634</vt:i4>
      </vt:variant>
      <vt:variant>
        <vt:i4>26</vt:i4>
      </vt:variant>
      <vt:variant>
        <vt:i4>0</vt:i4>
      </vt:variant>
      <vt:variant>
        <vt:i4>5</vt:i4>
      </vt:variant>
      <vt:variant>
        <vt:lpwstr/>
      </vt:variant>
      <vt:variant>
        <vt:lpwstr>_Toc233797240</vt:lpwstr>
      </vt:variant>
      <vt:variant>
        <vt:i4>1507386</vt:i4>
      </vt:variant>
      <vt:variant>
        <vt:i4>20</vt:i4>
      </vt:variant>
      <vt:variant>
        <vt:i4>0</vt:i4>
      </vt:variant>
      <vt:variant>
        <vt:i4>5</vt:i4>
      </vt:variant>
      <vt:variant>
        <vt:lpwstr/>
      </vt:variant>
      <vt:variant>
        <vt:lpwstr>_Toc233797239</vt:lpwstr>
      </vt:variant>
      <vt:variant>
        <vt:i4>1507386</vt:i4>
      </vt:variant>
      <vt:variant>
        <vt:i4>14</vt:i4>
      </vt:variant>
      <vt:variant>
        <vt:i4>0</vt:i4>
      </vt:variant>
      <vt:variant>
        <vt:i4>5</vt:i4>
      </vt:variant>
      <vt:variant>
        <vt:lpwstr/>
      </vt:variant>
      <vt:variant>
        <vt:lpwstr>_Toc233797238</vt:lpwstr>
      </vt:variant>
      <vt:variant>
        <vt:i4>1507386</vt:i4>
      </vt:variant>
      <vt:variant>
        <vt:i4>8</vt:i4>
      </vt:variant>
      <vt:variant>
        <vt:i4>0</vt:i4>
      </vt:variant>
      <vt:variant>
        <vt:i4>5</vt:i4>
      </vt:variant>
      <vt:variant>
        <vt:lpwstr/>
      </vt:variant>
      <vt:variant>
        <vt:lpwstr>_Toc233797237</vt:lpwstr>
      </vt:variant>
      <vt:variant>
        <vt:i4>1507386</vt:i4>
      </vt:variant>
      <vt:variant>
        <vt:i4>2</vt:i4>
      </vt:variant>
      <vt:variant>
        <vt:i4>0</vt:i4>
      </vt:variant>
      <vt:variant>
        <vt:i4>5</vt:i4>
      </vt:variant>
      <vt:variant>
        <vt:lpwstr/>
      </vt:variant>
      <vt:variant>
        <vt:lpwstr>_Toc233797236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NHDH Governance Protocols</dc:title>
  <dc:subject/>
  <dc:creator>AIHW</dc:creator>
  <cp:keywords>[add in key words]</cp:keywords>
  <dc:description/>
  <cp:revision>2</cp:revision>
  <cp:lastPrinted>2024-05-14T07:09:00Z</cp:lastPrinted>
  <dcterms:created xsi:type="dcterms:W3CDTF">2026-07-01T01:22:00Z</dcterms:created>
  <dcterms:modified xsi:type="dcterms:W3CDTF">2026-07-01T01:22:00Z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0x01010028BE23DDF9685245802B58CF160015E8</vt:lpwstr>
  </property>
  <property fmtid="{D5CDD505-2E9C-101B-9397-08002B2CF9AE}" pid="3" name="Order">
    <vt:r8>309000</vt:r8>
  </property>
  <property fmtid="{D5CDD505-2E9C-101B-9397-08002B2CF9AE}" pid="4" name="URL">
    <vt:lpwstr/>
  </property>
  <property fmtid="{D5CDD505-2E9C-101B-9397-08002B2CF9AE}" pid="5" name="xd_ProgID">
    <vt:lpwstr/>
  </property>
  <property fmtid="{D5CDD505-2E9C-101B-9397-08002B2CF9AE}" pid="6" name="DocumentSetDescription">
    <vt:lpwstr/>
  </property>
  <property fmtid="{D5CDD505-2E9C-101B-9397-08002B2CF9AE}" pid="7" name="_CopySource">
    <vt:lpwstr>http://projects.aihw.gov.au/PRJ01448/Project Documents/NIHSI AA v2.0/Governance Protocols/Governance Protocols for NIHSI as at 24 August 2023.docx</vt:lpwstr>
  </property>
  <property fmtid="{D5CDD505-2E9C-101B-9397-08002B2CF9AE}" pid="8" name="TemplateUrl">
    <vt:lpwstr/>
  </property>
  <property fmtid="{D5CDD505-2E9C-101B-9397-08002B2CF9AE}" pid="9" name="MediaServiceImageTags">
    <vt:lpwstr/>
  </property>
</Properties>
</file>