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F75B" w14:textId="5C13FD3E" w:rsidR="00E404C6" w:rsidRPr="007279D8" w:rsidRDefault="00231096" w:rsidP="007279D8">
      <w:pPr>
        <w:pStyle w:val="Heading3"/>
        <w:jc w:val="center"/>
        <w:rPr>
          <w:rFonts w:asciiTheme="minorHAnsi" w:hAnsiTheme="minorHAnsi" w:cstheme="minorHAnsi"/>
        </w:rPr>
      </w:pPr>
      <w:r w:rsidRPr="007279D8">
        <w:rPr>
          <w:rFonts w:asciiTheme="minorHAnsi" w:hAnsiTheme="minorHAnsi" w:cstheme="minorHAnsi"/>
        </w:rPr>
        <w:t>Fact</w:t>
      </w:r>
      <w:r w:rsidR="007279D8" w:rsidRPr="007279D8">
        <w:rPr>
          <w:rFonts w:asciiTheme="minorHAnsi" w:hAnsiTheme="minorHAnsi" w:cstheme="minorHAnsi"/>
        </w:rPr>
        <w:t xml:space="preserve"> </w:t>
      </w:r>
      <w:r w:rsidRPr="007279D8">
        <w:rPr>
          <w:rFonts w:asciiTheme="minorHAnsi" w:hAnsiTheme="minorHAnsi" w:cstheme="minorHAnsi"/>
        </w:rPr>
        <w:t xml:space="preserve">sheet: </w:t>
      </w:r>
      <w:r w:rsidR="00657F68" w:rsidRPr="007279D8">
        <w:rPr>
          <w:rFonts w:asciiTheme="minorHAnsi" w:hAnsiTheme="minorHAnsi" w:cstheme="minorHAnsi"/>
        </w:rPr>
        <w:t>National Health Data Hub + n P</w:t>
      </w:r>
      <w:r w:rsidR="00AE611C" w:rsidRPr="007279D8">
        <w:rPr>
          <w:rFonts w:asciiTheme="minorHAnsi" w:hAnsiTheme="minorHAnsi" w:cstheme="minorHAnsi"/>
        </w:rPr>
        <w:t>roject</w:t>
      </w:r>
      <w:r w:rsidR="0096197A" w:rsidRPr="007279D8">
        <w:rPr>
          <w:rFonts w:asciiTheme="minorHAnsi" w:hAnsiTheme="minorHAnsi" w:cstheme="minorHAnsi"/>
        </w:rPr>
        <w:t xml:space="preserve"> Model</w:t>
      </w:r>
    </w:p>
    <w:p w14:paraId="1B628FF0" w14:textId="404B396F" w:rsidR="00231096" w:rsidRPr="007279D8" w:rsidRDefault="00231096" w:rsidP="00231096">
      <w:pPr>
        <w:pStyle w:val="AIHWbodytext"/>
        <w:rPr>
          <w:rFonts w:asciiTheme="minorHAnsi" w:hAnsiTheme="minorHAnsi" w:cstheme="minorHAnsi"/>
          <w:sz w:val="24"/>
          <w:szCs w:val="24"/>
          <w:lang w:eastAsia="en-AU"/>
        </w:rPr>
      </w:pPr>
    </w:p>
    <w:p w14:paraId="1C821A68" w14:textId="6BA03F95" w:rsidR="00231096" w:rsidRPr="007279D8" w:rsidRDefault="00231096" w:rsidP="007279D8">
      <w:pPr>
        <w:pStyle w:val="Heading4"/>
        <w:rPr>
          <w:rFonts w:asciiTheme="minorHAnsi" w:hAnsiTheme="minorHAnsi" w:cstheme="minorHAnsi"/>
        </w:rPr>
      </w:pPr>
      <w:r w:rsidRPr="007279D8">
        <w:rPr>
          <w:rFonts w:asciiTheme="minorHAnsi" w:hAnsiTheme="minorHAnsi" w:cstheme="minorHAnsi"/>
        </w:rPr>
        <w:t>What is it?</w:t>
      </w:r>
    </w:p>
    <w:p w14:paraId="064EF8B7" w14:textId="301912B1" w:rsidR="00F742BD" w:rsidRPr="009D56E3" w:rsidRDefault="64637216" w:rsidP="00854658">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The National Health Data Hub </w:t>
      </w:r>
      <w:r w:rsidR="5E875ABF" w:rsidRPr="009D56E3">
        <w:rPr>
          <w:rFonts w:asciiTheme="minorHAnsi" w:hAnsiTheme="minorHAnsi" w:cstheme="minorHAnsi"/>
          <w:sz w:val="24"/>
          <w:szCs w:val="24"/>
          <w:lang w:eastAsia="en-AU"/>
        </w:rPr>
        <w:t>+</w:t>
      </w:r>
      <w:r w:rsidR="6B2FEA48" w:rsidRPr="009D56E3">
        <w:rPr>
          <w:rFonts w:asciiTheme="minorHAnsi" w:hAnsiTheme="minorHAnsi" w:cstheme="minorHAnsi"/>
          <w:sz w:val="24"/>
          <w:szCs w:val="24"/>
          <w:lang w:eastAsia="en-AU"/>
        </w:rPr>
        <w:t xml:space="preserve"> </w:t>
      </w:r>
      <w:r w:rsidR="42D2C2B0" w:rsidRPr="009D56E3">
        <w:rPr>
          <w:rFonts w:asciiTheme="minorHAnsi" w:hAnsiTheme="minorHAnsi" w:cstheme="minorHAnsi"/>
          <w:sz w:val="24"/>
          <w:szCs w:val="24"/>
          <w:lang w:eastAsia="en-AU"/>
        </w:rPr>
        <w:t>n</w:t>
      </w:r>
      <w:r w:rsidR="6B2FEA48" w:rsidRPr="009D56E3">
        <w:rPr>
          <w:rFonts w:asciiTheme="minorHAnsi" w:hAnsiTheme="minorHAnsi" w:cstheme="minorHAnsi"/>
          <w:sz w:val="24"/>
          <w:szCs w:val="24"/>
          <w:lang w:eastAsia="en-AU"/>
        </w:rPr>
        <w:t xml:space="preserve"> </w:t>
      </w:r>
      <w:r w:rsidRPr="009D56E3">
        <w:rPr>
          <w:rFonts w:asciiTheme="minorHAnsi" w:hAnsiTheme="minorHAnsi" w:cstheme="minorHAnsi"/>
          <w:sz w:val="24"/>
          <w:szCs w:val="24"/>
          <w:lang w:eastAsia="en-AU"/>
        </w:rPr>
        <w:t>(</w:t>
      </w:r>
      <w:r w:rsidR="6B2FEA48" w:rsidRPr="009D56E3">
        <w:rPr>
          <w:rFonts w:asciiTheme="minorHAnsi" w:hAnsiTheme="minorHAnsi" w:cstheme="minorHAnsi"/>
          <w:sz w:val="24"/>
          <w:szCs w:val="24"/>
          <w:lang w:eastAsia="en-AU"/>
        </w:rPr>
        <w:t>NHDH+n</w:t>
      </w:r>
      <w:r w:rsidRPr="009D56E3">
        <w:rPr>
          <w:rFonts w:asciiTheme="minorHAnsi" w:hAnsiTheme="minorHAnsi" w:cstheme="minorHAnsi"/>
          <w:sz w:val="24"/>
          <w:szCs w:val="24"/>
          <w:lang w:eastAsia="en-AU"/>
        </w:rPr>
        <w:t>)</w:t>
      </w:r>
      <w:r w:rsidR="6B2FEA48" w:rsidRPr="009D56E3">
        <w:rPr>
          <w:rFonts w:asciiTheme="minorHAnsi" w:hAnsiTheme="minorHAnsi" w:cstheme="minorHAnsi"/>
          <w:sz w:val="24"/>
          <w:szCs w:val="24"/>
          <w:lang w:eastAsia="en-AU"/>
        </w:rPr>
        <w:t xml:space="preserve"> is</w:t>
      </w:r>
      <w:r w:rsidR="1475E644" w:rsidRPr="009D56E3">
        <w:rPr>
          <w:rFonts w:asciiTheme="minorHAnsi" w:hAnsiTheme="minorHAnsi" w:cstheme="minorHAnsi"/>
          <w:sz w:val="24"/>
          <w:szCs w:val="24"/>
          <w:lang w:eastAsia="en-AU"/>
        </w:rPr>
        <w:t xml:space="preserve"> a specific project </w:t>
      </w:r>
      <w:r w:rsidR="6B2FEA48" w:rsidRPr="009D56E3">
        <w:rPr>
          <w:rFonts w:asciiTheme="minorHAnsi" w:hAnsiTheme="minorHAnsi" w:cstheme="minorHAnsi"/>
          <w:sz w:val="24"/>
          <w:szCs w:val="24"/>
          <w:lang w:eastAsia="en-AU"/>
        </w:rPr>
        <w:t>model that allows researchers to enhance the</w:t>
      </w:r>
      <w:r w:rsidR="112EA692" w:rsidRPr="009D56E3">
        <w:rPr>
          <w:rFonts w:asciiTheme="minorHAnsi" w:hAnsiTheme="minorHAnsi" w:cstheme="minorHAnsi"/>
          <w:sz w:val="24"/>
          <w:szCs w:val="24"/>
          <w:lang w:eastAsia="en-AU"/>
        </w:rPr>
        <w:t>ir project</w:t>
      </w:r>
      <w:r w:rsidR="6B2FEA48" w:rsidRPr="009D56E3">
        <w:rPr>
          <w:rFonts w:asciiTheme="minorHAnsi" w:hAnsiTheme="minorHAnsi" w:cstheme="minorHAnsi"/>
          <w:sz w:val="24"/>
          <w:szCs w:val="24"/>
          <w:lang w:eastAsia="en-AU"/>
        </w:rPr>
        <w:t xml:space="preserve"> by linking additional, non</w:t>
      </w:r>
      <w:r w:rsidR="008743D8" w:rsidRPr="009D56E3">
        <w:rPr>
          <w:rFonts w:asciiTheme="minorHAnsi" w:hAnsiTheme="minorHAnsi" w:cstheme="minorHAnsi"/>
          <w:sz w:val="24"/>
          <w:szCs w:val="24"/>
          <w:lang w:eastAsia="en-AU"/>
        </w:rPr>
        <w:t>-</w:t>
      </w:r>
      <w:r w:rsidR="6B2FEA48" w:rsidRPr="009D56E3">
        <w:rPr>
          <w:rFonts w:asciiTheme="minorHAnsi" w:hAnsiTheme="minorHAnsi" w:cstheme="minorHAnsi"/>
          <w:sz w:val="24"/>
          <w:szCs w:val="24"/>
          <w:lang w:eastAsia="en-AU"/>
        </w:rPr>
        <w:t xml:space="preserve">NHDH data </w:t>
      </w:r>
      <w:r w:rsidR="5E875ABF" w:rsidRPr="009D56E3">
        <w:rPr>
          <w:rFonts w:asciiTheme="minorHAnsi" w:hAnsiTheme="minorHAnsi" w:cstheme="minorHAnsi"/>
          <w:sz w:val="24"/>
          <w:szCs w:val="24"/>
          <w:lang w:eastAsia="en-AU"/>
        </w:rPr>
        <w:t>collections</w:t>
      </w:r>
      <w:r w:rsidR="6D70B6CB" w:rsidRPr="009D56E3">
        <w:rPr>
          <w:rFonts w:asciiTheme="minorHAnsi" w:hAnsiTheme="minorHAnsi" w:cstheme="minorHAnsi"/>
          <w:sz w:val="24"/>
          <w:szCs w:val="24"/>
          <w:lang w:eastAsia="en-AU"/>
        </w:rPr>
        <w:t xml:space="preserve"> to the NHDH</w:t>
      </w:r>
      <w:r w:rsidR="34F8CD5E" w:rsidRPr="009D56E3">
        <w:rPr>
          <w:rFonts w:asciiTheme="minorHAnsi" w:hAnsiTheme="minorHAnsi" w:cstheme="minorHAnsi"/>
          <w:sz w:val="24"/>
          <w:szCs w:val="24"/>
          <w:lang w:eastAsia="en-AU"/>
        </w:rPr>
        <w:t xml:space="preserve"> on a </w:t>
      </w:r>
      <w:r w:rsidR="112EA692" w:rsidRPr="009D56E3">
        <w:rPr>
          <w:rFonts w:asciiTheme="minorHAnsi" w:hAnsiTheme="minorHAnsi" w:cstheme="minorHAnsi"/>
          <w:sz w:val="24"/>
          <w:szCs w:val="24"/>
          <w:lang w:eastAsia="en-AU"/>
        </w:rPr>
        <w:t xml:space="preserve">project specific </w:t>
      </w:r>
      <w:r w:rsidR="34F8CD5E" w:rsidRPr="009D56E3">
        <w:rPr>
          <w:rFonts w:asciiTheme="minorHAnsi" w:hAnsiTheme="minorHAnsi" w:cstheme="minorHAnsi"/>
          <w:sz w:val="24"/>
          <w:szCs w:val="24"/>
          <w:lang w:eastAsia="en-AU"/>
        </w:rPr>
        <w:t>non-enduring basis</w:t>
      </w:r>
      <w:r w:rsidR="6B2FEA48" w:rsidRPr="009D56E3">
        <w:rPr>
          <w:rFonts w:asciiTheme="minorHAnsi" w:hAnsiTheme="minorHAnsi" w:cstheme="minorHAnsi"/>
          <w:sz w:val="24"/>
          <w:szCs w:val="24"/>
          <w:lang w:eastAsia="en-AU"/>
        </w:rPr>
        <w:t>.</w:t>
      </w:r>
    </w:p>
    <w:p w14:paraId="7FD05F67" w14:textId="5340C772" w:rsidR="00474836" w:rsidRPr="009D56E3" w:rsidRDefault="000A68A4" w:rsidP="000A68A4">
      <w:pPr>
        <w:pStyle w:val="AIHWbodytext"/>
        <w:ind w:right="-286"/>
        <w:rPr>
          <w:rFonts w:asciiTheme="minorHAnsi" w:hAnsiTheme="minorHAnsi" w:cstheme="minorHAnsi"/>
          <w:sz w:val="24"/>
          <w:szCs w:val="24"/>
          <w:lang w:eastAsia="en-AU"/>
        </w:rPr>
      </w:pPr>
      <w:r w:rsidRPr="009D56E3">
        <w:rPr>
          <w:rFonts w:asciiTheme="minorHAnsi" w:hAnsiTheme="minorHAnsi" w:cstheme="minorHAnsi"/>
          <w:sz w:val="24"/>
          <w:szCs w:val="24"/>
          <w:lang w:eastAsia="en-AU"/>
        </w:rPr>
        <w:t>NHDH+</w:t>
      </w:r>
      <w:r w:rsidR="00293AFB" w:rsidRPr="009D56E3">
        <w:rPr>
          <w:rFonts w:asciiTheme="minorHAnsi" w:hAnsiTheme="minorHAnsi" w:cstheme="minorHAnsi"/>
          <w:sz w:val="24"/>
          <w:szCs w:val="24"/>
          <w:lang w:eastAsia="en-AU"/>
        </w:rPr>
        <w:t>n</w:t>
      </w:r>
      <w:r w:rsidRPr="009D56E3">
        <w:rPr>
          <w:rFonts w:asciiTheme="minorHAnsi" w:hAnsiTheme="minorHAnsi" w:cstheme="minorHAnsi"/>
          <w:sz w:val="24"/>
          <w:szCs w:val="24"/>
          <w:lang w:eastAsia="en-AU"/>
        </w:rPr>
        <w:t xml:space="preserve"> projects are treated the same as </w:t>
      </w:r>
      <w:r w:rsidR="0096197A">
        <w:rPr>
          <w:rFonts w:asciiTheme="minorHAnsi" w:hAnsiTheme="minorHAnsi" w:cstheme="minorHAnsi"/>
          <w:sz w:val="24"/>
          <w:szCs w:val="24"/>
          <w:lang w:eastAsia="en-AU"/>
        </w:rPr>
        <w:t>customised linkage</w:t>
      </w:r>
      <w:r w:rsidRPr="009D56E3">
        <w:rPr>
          <w:rFonts w:asciiTheme="minorHAnsi" w:hAnsiTheme="minorHAnsi" w:cstheme="minorHAnsi"/>
          <w:sz w:val="24"/>
          <w:szCs w:val="24"/>
          <w:lang w:eastAsia="en-AU"/>
        </w:rPr>
        <w:t xml:space="preserve"> projects where project proposals are assessed and approved</w:t>
      </w:r>
      <w:r w:rsidR="00474836" w:rsidRPr="009D56E3">
        <w:rPr>
          <w:rFonts w:asciiTheme="minorHAnsi" w:hAnsiTheme="minorHAnsi" w:cstheme="minorHAnsi"/>
          <w:sz w:val="24"/>
          <w:szCs w:val="24"/>
          <w:lang w:eastAsia="en-AU"/>
        </w:rPr>
        <w:t xml:space="preserve"> by Data Custodians</w:t>
      </w:r>
      <w:r w:rsidRPr="009D56E3">
        <w:rPr>
          <w:rFonts w:asciiTheme="minorHAnsi" w:hAnsiTheme="minorHAnsi" w:cstheme="minorHAnsi"/>
          <w:sz w:val="24"/>
          <w:szCs w:val="24"/>
          <w:lang w:eastAsia="en-AU"/>
        </w:rPr>
        <w:t xml:space="preserve"> on a case-by-case basis, including the data flows</w:t>
      </w:r>
      <w:r w:rsidR="008F2691" w:rsidRPr="009D56E3">
        <w:rPr>
          <w:rFonts w:asciiTheme="minorHAnsi" w:hAnsiTheme="minorHAnsi" w:cstheme="minorHAnsi"/>
          <w:sz w:val="24"/>
          <w:szCs w:val="24"/>
          <w:lang w:eastAsia="en-AU"/>
        </w:rPr>
        <w:t>.</w:t>
      </w:r>
      <w:r w:rsidRPr="009D56E3">
        <w:rPr>
          <w:rFonts w:asciiTheme="minorHAnsi" w:hAnsiTheme="minorHAnsi" w:cstheme="minorHAnsi"/>
          <w:sz w:val="24"/>
          <w:szCs w:val="24"/>
          <w:lang w:eastAsia="en-AU"/>
        </w:rPr>
        <w:t xml:space="preserve"> </w:t>
      </w:r>
    </w:p>
    <w:p w14:paraId="7262DB5D" w14:textId="3FE569DE" w:rsidR="000A68A4" w:rsidRPr="009D56E3" w:rsidRDefault="008F2691" w:rsidP="6728DF75">
      <w:pPr>
        <w:pStyle w:val="AIHWbodytext"/>
        <w:ind w:right="-286"/>
        <w:rPr>
          <w:rFonts w:asciiTheme="minorHAnsi" w:hAnsiTheme="minorHAnsi" w:cstheme="minorBidi"/>
          <w:sz w:val="24"/>
          <w:szCs w:val="24"/>
          <w:lang w:eastAsia="en-AU"/>
        </w:rPr>
      </w:pPr>
      <w:r w:rsidRPr="6728DF75">
        <w:rPr>
          <w:rFonts w:asciiTheme="minorHAnsi" w:hAnsiTheme="minorHAnsi" w:cstheme="minorBidi"/>
          <w:sz w:val="24"/>
          <w:szCs w:val="24"/>
          <w:lang w:eastAsia="en-AU"/>
        </w:rPr>
        <w:t>D</w:t>
      </w:r>
      <w:r w:rsidR="000A68A4" w:rsidRPr="6728DF75">
        <w:rPr>
          <w:rFonts w:asciiTheme="minorHAnsi" w:hAnsiTheme="minorHAnsi" w:cstheme="minorBidi"/>
          <w:sz w:val="24"/>
          <w:szCs w:val="24"/>
          <w:lang w:eastAsia="en-AU"/>
        </w:rPr>
        <w:t>ata for the</w:t>
      </w:r>
      <w:r w:rsidRPr="6728DF75">
        <w:rPr>
          <w:rFonts w:asciiTheme="minorHAnsi" w:hAnsiTheme="minorHAnsi" w:cstheme="minorBidi"/>
          <w:sz w:val="24"/>
          <w:szCs w:val="24"/>
          <w:lang w:eastAsia="en-AU"/>
        </w:rPr>
        <w:t>se</w:t>
      </w:r>
      <w:r w:rsidR="000A68A4" w:rsidRPr="6728DF75">
        <w:rPr>
          <w:rFonts w:asciiTheme="minorHAnsi" w:hAnsiTheme="minorHAnsi" w:cstheme="minorBidi"/>
          <w:sz w:val="24"/>
          <w:szCs w:val="24"/>
          <w:lang w:eastAsia="en-AU"/>
        </w:rPr>
        <w:t xml:space="preserve"> projects are quarantined </w:t>
      </w:r>
      <w:r w:rsidR="0092606F" w:rsidRPr="6728DF75">
        <w:rPr>
          <w:rFonts w:asciiTheme="minorHAnsi" w:hAnsiTheme="minorHAnsi" w:cstheme="minorBidi"/>
          <w:sz w:val="24"/>
          <w:szCs w:val="24"/>
          <w:lang w:eastAsia="en-AU"/>
        </w:rPr>
        <w:t xml:space="preserve">in the secure environment on a temporary basis </w:t>
      </w:r>
      <w:r w:rsidR="000A68A4" w:rsidRPr="6728DF75">
        <w:rPr>
          <w:rFonts w:asciiTheme="minorHAnsi" w:hAnsiTheme="minorHAnsi" w:cstheme="minorBidi"/>
          <w:sz w:val="24"/>
          <w:szCs w:val="24"/>
          <w:lang w:eastAsia="en-AU"/>
        </w:rPr>
        <w:t>and only accessible by the approved researchers</w:t>
      </w:r>
      <w:r w:rsidR="0096197A" w:rsidRPr="6728DF75">
        <w:rPr>
          <w:rFonts w:asciiTheme="minorHAnsi" w:hAnsiTheme="minorHAnsi" w:cstheme="minorBidi"/>
          <w:sz w:val="24"/>
          <w:szCs w:val="24"/>
          <w:lang w:eastAsia="en-AU"/>
        </w:rPr>
        <w:t xml:space="preserve"> for the approved project</w:t>
      </w:r>
      <w:r w:rsidR="0092606F" w:rsidRPr="6728DF75">
        <w:rPr>
          <w:rFonts w:asciiTheme="minorHAnsi" w:hAnsiTheme="minorHAnsi" w:cstheme="minorBidi"/>
          <w:sz w:val="24"/>
          <w:szCs w:val="24"/>
          <w:lang w:eastAsia="en-AU"/>
        </w:rPr>
        <w:t>.</w:t>
      </w:r>
      <w:r w:rsidR="00725350" w:rsidRPr="6728DF75">
        <w:rPr>
          <w:rFonts w:asciiTheme="minorHAnsi" w:hAnsiTheme="minorHAnsi" w:cstheme="minorBidi"/>
          <w:sz w:val="24"/>
          <w:szCs w:val="24"/>
          <w:lang w:eastAsia="en-AU"/>
        </w:rPr>
        <w:t xml:space="preserve"> </w:t>
      </w:r>
      <w:r w:rsidR="0092606F" w:rsidRPr="6728DF75">
        <w:rPr>
          <w:rFonts w:asciiTheme="minorHAnsi" w:hAnsiTheme="minorHAnsi" w:cstheme="minorBidi"/>
          <w:sz w:val="24"/>
          <w:szCs w:val="24"/>
          <w:lang w:eastAsia="en-AU"/>
        </w:rPr>
        <w:t xml:space="preserve">Once the project has been finalised the data will be removed from the NHDH secure </w:t>
      </w:r>
      <w:r w:rsidRPr="6728DF75">
        <w:rPr>
          <w:rFonts w:asciiTheme="minorHAnsi" w:hAnsiTheme="minorHAnsi" w:cstheme="minorBidi"/>
          <w:sz w:val="24"/>
          <w:szCs w:val="24"/>
          <w:lang w:eastAsia="en-AU"/>
        </w:rPr>
        <w:t>environment,</w:t>
      </w:r>
      <w:r w:rsidR="0092606F" w:rsidRPr="6728DF75">
        <w:rPr>
          <w:rFonts w:asciiTheme="minorHAnsi" w:hAnsiTheme="minorHAnsi" w:cstheme="minorBidi"/>
          <w:sz w:val="24"/>
          <w:szCs w:val="24"/>
          <w:lang w:eastAsia="en-AU"/>
        </w:rPr>
        <w:t xml:space="preserve"> and the approved researchers will no longer have access to the data. </w:t>
      </w:r>
      <w:r w:rsidR="3654D47F" w:rsidRPr="6728DF75">
        <w:rPr>
          <w:rFonts w:asciiTheme="minorHAnsi" w:hAnsiTheme="minorHAnsi" w:cstheme="minorBidi"/>
          <w:sz w:val="24"/>
          <w:szCs w:val="24"/>
          <w:lang w:eastAsia="en-AU"/>
        </w:rPr>
        <w:t>The data will be securely archived for the seven</w:t>
      </w:r>
      <w:r w:rsidR="007279D8">
        <w:rPr>
          <w:rFonts w:asciiTheme="minorHAnsi" w:hAnsiTheme="minorHAnsi" w:cstheme="minorBidi"/>
          <w:sz w:val="24"/>
          <w:szCs w:val="24"/>
          <w:lang w:eastAsia="en-AU"/>
        </w:rPr>
        <w:t>-</w:t>
      </w:r>
      <w:r w:rsidR="3654D47F" w:rsidRPr="6728DF75">
        <w:rPr>
          <w:rFonts w:asciiTheme="minorHAnsi" w:hAnsiTheme="minorHAnsi" w:cstheme="minorBidi"/>
          <w:sz w:val="24"/>
          <w:szCs w:val="24"/>
          <w:lang w:eastAsia="en-AU"/>
        </w:rPr>
        <w:t xml:space="preserve">year data retention period and then destroyed. </w:t>
      </w:r>
    </w:p>
    <w:p w14:paraId="4EB76BFA" w14:textId="2E6376BB" w:rsidR="00231096" w:rsidRPr="007279D8" w:rsidRDefault="00231096" w:rsidP="007279D8">
      <w:pPr>
        <w:pStyle w:val="Heading4"/>
        <w:rPr>
          <w:rFonts w:asciiTheme="minorHAnsi" w:hAnsiTheme="minorHAnsi" w:cstheme="minorHAnsi"/>
        </w:rPr>
      </w:pPr>
      <w:r w:rsidRPr="007279D8">
        <w:rPr>
          <w:rFonts w:asciiTheme="minorHAnsi" w:hAnsiTheme="minorHAnsi" w:cstheme="minorHAnsi"/>
        </w:rPr>
        <w:t>Why is it</w:t>
      </w:r>
      <w:r w:rsidR="00D61528" w:rsidRPr="007279D8">
        <w:rPr>
          <w:rFonts w:asciiTheme="minorHAnsi" w:hAnsiTheme="minorHAnsi" w:cstheme="minorHAnsi"/>
        </w:rPr>
        <w:t xml:space="preserve"> </w:t>
      </w:r>
      <w:r w:rsidRPr="007279D8">
        <w:rPr>
          <w:rFonts w:asciiTheme="minorHAnsi" w:hAnsiTheme="minorHAnsi" w:cstheme="minorHAnsi"/>
        </w:rPr>
        <w:t>important?</w:t>
      </w:r>
    </w:p>
    <w:p w14:paraId="1FA61051" w14:textId="210B7EBC" w:rsidR="00795E4B" w:rsidRPr="009D56E3" w:rsidRDefault="6B2FEA48" w:rsidP="00F45931">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The NHDH+n project model </w:t>
      </w:r>
      <w:r w:rsidR="202AEDA4" w:rsidRPr="009D56E3">
        <w:rPr>
          <w:rFonts w:asciiTheme="minorHAnsi" w:hAnsiTheme="minorHAnsi" w:cstheme="minorHAnsi"/>
          <w:sz w:val="24"/>
          <w:szCs w:val="24"/>
          <w:lang w:eastAsia="en-AU"/>
        </w:rPr>
        <w:t>creates a</w:t>
      </w:r>
      <w:r w:rsidR="0999E99C" w:rsidRPr="009D56E3">
        <w:rPr>
          <w:rFonts w:asciiTheme="minorHAnsi" w:hAnsiTheme="minorHAnsi" w:cstheme="minorHAnsi"/>
          <w:sz w:val="24"/>
          <w:szCs w:val="24"/>
          <w:lang w:eastAsia="en-AU"/>
        </w:rPr>
        <w:t>n opportunity for researchers to integrate high-value, population health</w:t>
      </w:r>
      <w:r w:rsidR="0096197A">
        <w:rPr>
          <w:rFonts w:asciiTheme="minorHAnsi" w:hAnsiTheme="minorHAnsi" w:cstheme="minorHAnsi"/>
          <w:sz w:val="24"/>
          <w:szCs w:val="24"/>
          <w:lang w:eastAsia="en-AU"/>
        </w:rPr>
        <w:t>,</w:t>
      </w:r>
      <w:r w:rsidR="0999E99C" w:rsidRPr="009D56E3">
        <w:rPr>
          <w:rFonts w:asciiTheme="minorHAnsi" w:hAnsiTheme="minorHAnsi" w:cstheme="minorHAnsi"/>
          <w:sz w:val="24"/>
          <w:szCs w:val="24"/>
          <w:lang w:eastAsia="en-AU"/>
        </w:rPr>
        <w:t xml:space="preserve"> medical and social dataset</w:t>
      </w:r>
      <w:r w:rsidR="00F03FCE">
        <w:rPr>
          <w:rFonts w:asciiTheme="minorHAnsi" w:hAnsiTheme="minorHAnsi" w:cstheme="minorHAnsi"/>
          <w:sz w:val="24"/>
          <w:szCs w:val="24"/>
          <w:lang w:eastAsia="en-AU"/>
        </w:rPr>
        <w:t>s</w:t>
      </w:r>
      <w:r w:rsidR="0999E99C" w:rsidRPr="009D56E3">
        <w:rPr>
          <w:rFonts w:asciiTheme="minorHAnsi" w:hAnsiTheme="minorHAnsi" w:cstheme="minorHAnsi"/>
          <w:sz w:val="24"/>
          <w:szCs w:val="24"/>
          <w:lang w:eastAsia="en-AU"/>
        </w:rPr>
        <w:t xml:space="preserve"> to a national linkage system, supported by streamlined data asset framework, governance and infrastructure</w:t>
      </w:r>
      <w:r w:rsidR="00F03FCE" w:rsidRPr="009D56E3">
        <w:rPr>
          <w:rFonts w:asciiTheme="minorHAnsi" w:hAnsiTheme="minorHAnsi" w:cstheme="minorHAnsi"/>
          <w:sz w:val="24"/>
          <w:szCs w:val="24"/>
          <w:lang w:eastAsia="en-AU"/>
        </w:rPr>
        <w:t xml:space="preserve">. </w:t>
      </w:r>
      <w:r w:rsidR="202AEDA4" w:rsidRPr="009D56E3">
        <w:rPr>
          <w:rFonts w:asciiTheme="minorHAnsi" w:hAnsiTheme="minorHAnsi" w:cstheme="minorHAnsi"/>
          <w:sz w:val="24"/>
          <w:szCs w:val="24"/>
          <w:lang w:eastAsia="en-AU"/>
        </w:rPr>
        <w:t xml:space="preserve">By expanding the depth of analysis beyond what is captured in the </w:t>
      </w:r>
      <w:r w:rsidR="0999E99C" w:rsidRPr="009D56E3">
        <w:rPr>
          <w:rFonts w:asciiTheme="minorHAnsi" w:hAnsiTheme="minorHAnsi" w:cstheme="minorHAnsi"/>
          <w:sz w:val="24"/>
          <w:szCs w:val="24"/>
          <w:lang w:eastAsia="en-AU"/>
        </w:rPr>
        <w:t>data available in the NHDH</w:t>
      </w:r>
      <w:r w:rsidR="202AEDA4" w:rsidRPr="009D56E3">
        <w:rPr>
          <w:rFonts w:asciiTheme="minorHAnsi" w:hAnsiTheme="minorHAnsi" w:cstheme="minorHAnsi"/>
          <w:sz w:val="24"/>
          <w:szCs w:val="24"/>
          <w:lang w:eastAsia="en-AU"/>
        </w:rPr>
        <w:t xml:space="preserve">, researchers can explore complex details about </w:t>
      </w:r>
      <w:r w:rsidR="4C06CABF" w:rsidRPr="009D56E3">
        <w:rPr>
          <w:rFonts w:asciiTheme="minorHAnsi" w:hAnsiTheme="minorHAnsi" w:cstheme="minorHAnsi"/>
          <w:sz w:val="24"/>
          <w:szCs w:val="24"/>
          <w:lang w:eastAsia="en-AU"/>
        </w:rPr>
        <w:t>patient’s</w:t>
      </w:r>
      <w:r w:rsidR="202AEDA4" w:rsidRPr="009D56E3">
        <w:rPr>
          <w:rFonts w:asciiTheme="minorHAnsi" w:hAnsiTheme="minorHAnsi" w:cstheme="minorHAnsi"/>
          <w:sz w:val="24"/>
          <w:szCs w:val="24"/>
          <w:lang w:eastAsia="en-AU"/>
        </w:rPr>
        <w:t xml:space="preserve"> outcomes and gaps in the health </w:t>
      </w:r>
      <w:r w:rsidR="0096197A">
        <w:rPr>
          <w:rFonts w:asciiTheme="minorHAnsi" w:hAnsiTheme="minorHAnsi" w:cstheme="minorHAnsi"/>
          <w:sz w:val="24"/>
          <w:szCs w:val="24"/>
          <w:lang w:eastAsia="en-AU"/>
        </w:rPr>
        <w:t xml:space="preserve">and welfare </w:t>
      </w:r>
      <w:r w:rsidR="202AEDA4" w:rsidRPr="009D56E3">
        <w:rPr>
          <w:rFonts w:asciiTheme="minorHAnsi" w:hAnsiTheme="minorHAnsi" w:cstheme="minorHAnsi"/>
          <w:sz w:val="24"/>
          <w:szCs w:val="24"/>
          <w:lang w:eastAsia="en-AU"/>
        </w:rPr>
        <w:t>systems.</w:t>
      </w:r>
    </w:p>
    <w:p w14:paraId="13BF566E" w14:textId="5CEBC4B2" w:rsidR="00B515AC" w:rsidRPr="009D56E3" w:rsidRDefault="42D2C2B0" w:rsidP="6728DF75">
      <w:pPr>
        <w:pStyle w:val="AIHWbodytext"/>
        <w:spacing w:before="240" w:line="240" w:lineRule="auto"/>
        <w:ind w:right="-286"/>
        <w:rPr>
          <w:rFonts w:asciiTheme="minorHAnsi" w:hAnsiTheme="minorHAnsi" w:cstheme="minorBidi"/>
          <w:sz w:val="24"/>
          <w:szCs w:val="24"/>
          <w:lang w:eastAsia="en-AU"/>
        </w:rPr>
      </w:pPr>
      <w:r w:rsidRPr="6728DF75">
        <w:rPr>
          <w:rFonts w:asciiTheme="minorHAnsi" w:hAnsiTheme="minorHAnsi" w:cstheme="minorBidi"/>
          <w:sz w:val="24"/>
          <w:szCs w:val="24"/>
          <w:lang w:eastAsia="en-AU"/>
        </w:rPr>
        <w:t xml:space="preserve">Through the integration of external datasets within the existing NHDH platform, researchers can conduct broader analysis using the de-identified </w:t>
      </w:r>
      <w:r w:rsidR="0096197A" w:rsidRPr="6728DF75">
        <w:rPr>
          <w:rFonts w:asciiTheme="minorHAnsi" w:hAnsiTheme="minorHAnsi" w:cstheme="minorBidi"/>
          <w:sz w:val="24"/>
          <w:szCs w:val="24"/>
          <w:lang w:eastAsia="en-AU"/>
        </w:rPr>
        <w:t>NHDH</w:t>
      </w:r>
      <w:r w:rsidRPr="6728DF75">
        <w:rPr>
          <w:rFonts w:asciiTheme="minorHAnsi" w:hAnsiTheme="minorHAnsi" w:cstheme="minorBidi"/>
          <w:sz w:val="24"/>
          <w:szCs w:val="24"/>
          <w:lang w:eastAsia="en-AU"/>
        </w:rPr>
        <w:t xml:space="preserve"> data alongside other relevant</w:t>
      </w:r>
      <w:r w:rsidR="4EA674FA" w:rsidRPr="6728DF75">
        <w:rPr>
          <w:rFonts w:asciiTheme="minorHAnsi" w:hAnsiTheme="minorHAnsi" w:cstheme="minorBidi"/>
          <w:sz w:val="24"/>
          <w:szCs w:val="24"/>
          <w:lang w:eastAsia="en-AU"/>
        </w:rPr>
        <w:t xml:space="preserve"> de-identified</w:t>
      </w:r>
      <w:r w:rsidRPr="6728DF75">
        <w:rPr>
          <w:rFonts w:asciiTheme="minorHAnsi" w:hAnsiTheme="minorHAnsi" w:cstheme="minorBidi"/>
          <w:sz w:val="24"/>
          <w:szCs w:val="24"/>
          <w:lang w:eastAsia="en-AU"/>
        </w:rPr>
        <w:t xml:space="preserve"> information.</w:t>
      </w:r>
    </w:p>
    <w:p w14:paraId="791F7A25" w14:textId="1DD0390A" w:rsidR="000A68A4" w:rsidRPr="007279D8" w:rsidRDefault="6D70B6CB" w:rsidP="007279D8">
      <w:pPr>
        <w:pStyle w:val="Heading4"/>
        <w:rPr>
          <w:rFonts w:asciiTheme="minorHAnsi" w:hAnsiTheme="minorHAnsi" w:cstheme="minorHAnsi"/>
        </w:rPr>
      </w:pPr>
      <w:r w:rsidRPr="007279D8">
        <w:rPr>
          <w:rFonts w:asciiTheme="minorHAnsi" w:hAnsiTheme="minorHAnsi" w:cstheme="minorHAnsi"/>
        </w:rPr>
        <w:t>When should a NHDH+n project be requested?</w:t>
      </w:r>
    </w:p>
    <w:p w14:paraId="479DC55E" w14:textId="38D2E8C8" w:rsidR="000A68A4" w:rsidRPr="009D56E3" w:rsidRDefault="6D70B6CB" w:rsidP="000A68A4">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A</w:t>
      </w:r>
      <w:r w:rsidR="007279D8">
        <w:rPr>
          <w:rFonts w:asciiTheme="minorHAnsi" w:hAnsiTheme="minorHAnsi" w:cstheme="minorHAnsi"/>
          <w:sz w:val="24"/>
          <w:szCs w:val="24"/>
          <w:lang w:eastAsia="en-AU"/>
        </w:rPr>
        <w:t>n</w:t>
      </w:r>
      <w:r w:rsidRPr="009D56E3">
        <w:rPr>
          <w:rFonts w:asciiTheme="minorHAnsi" w:hAnsiTheme="minorHAnsi" w:cstheme="minorHAnsi"/>
          <w:sz w:val="24"/>
          <w:szCs w:val="24"/>
          <w:lang w:eastAsia="en-AU"/>
        </w:rPr>
        <w:t xml:space="preserve"> NHDH+n project should only be requested when researchers need to link additional datasets outside of the existing </w:t>
      </w:r>
      <w:r w:rsidR="0999E99C" w:rsidRPr="009D56E3">
        <w:rPr>
          <w:rFonts w:asciiTheme="minorHAnsi" w:hAnsiTheme="minorHAnsi" w:cstheme="minorHAnsi"/>
          <w:sz w:val="24"/>
          <w:szCs w:val="24"/>
          <w:lang w:eastAsia="en-AU"/>
        </w:rPr>
        <w:t xml:space="preserve">data offered in the </w:t>
      </w:r>
      <w:r w:rsidRPr="009D56E3">
        <w:rPr>
          <w:rFonts w:asciiTheme="minorHAnsi" w:hAnsiTheme="minorHAnsi" w:cstheme="minorHAnsi"/>
          <w:sz w:val="24"/>
          <w:szCs w:val="24"/>
          <w:lang w:eastAsia="en-AU"/>
        </w:rPr>
        <w:t xml:space="preserve">NHDH to answer complex health </w:t>
      </w:r>
      <w:r w:rsidR="0096197A">
        <w:rPr>
          <w:rFonts w:asciiTheme="minorHAnsi" w:hAnsiTheme="minorHAnsi" w:cstheme="minorHAnsi"/>
          <w:sz w:val="24"/>
          <w:szCs w:val="24"/>
          <w:lang w:eastAsia="en-AU"/>
        </w:rPr>
        <w:t xml:space="preserve">and welfare </w:t>
      </w:r>
      <w:r w:rsidRPr="009D56E3">
        <w:rPr>
          <w:rFonts w:asciiTheme="minorHAnsi" w:hAnsiTheme="minorHAnsi" w:cstheme="minorHAnsi"/>
          <w:sz w:val="24"/>
          <w:szCs w:val="24"/>
          <w:lang w:eastAsia="en-AU"/>
        </w:rPr>
        <w:t>related research questions. For example:</w:t>
      </w:r>
    </w:p>
    <w:p w14:paraId="0AA97E98" w14:textId="67D5C58A" w:rsidR="000A68A4" w:rsidRPr="009D56E3" w:rsidRDefault="6D70B6CB" w:rsidP="000A68A4">
      <w:pPr>
        <w:pStyle w:val="AIHWbodytext"/>
        <w:numPr>
          <w:ilvl w:val="0"/>
          <w:numId w:val="33"/>
        </w:numPr>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The research questions cannot be addressed using the </w:t>
      </w:r>
      <w:r w:rsidR="0999E99C" w:rsidRPr="009D56E3">
        <w:rPr>
          <w:rFonts w:asciiTheme="minorHAnsi" w:hAnsiTheme="minorHAnsi" w:cstheme="minorHAnsi"/>
          <w:sz w:val="24"/>
          <w:szCs w:val="24"/>
          <w:lang w:eastAsia="en-AU"/>
        </w:rPr>
        <w:t xml:space="preserve">existing </w:t>
      </w:r>
      <w:r w:rsidRPr="009D56E3">
        <w:rPr>
          <w:rFonts w:asciiTheme="minorHAnsi" w:hAnsiTheme="minorHAnsi" w:cstheme="minorHAnsi"/>
          <w:sz w:val="24"/>
          <w:szCs w:val="24"/>
          <w:lang w:eastAsia="en-AU"/>
        </w:rPr>
        <w:t>NHDH datasets</w:t>
      </w:r>
      <w:r w:rsidR="007F1094">
        <w:rPr>
          <w:rFonts w:asciiTheme="minorHAnsi" w:hAnsiTheme="minorHAnsi" w:cstheme="minorHAnsi"/>
          <w:sz w:val="24"/>
          <w:szCs w:val="24"/>
          <w:lang w:eastAsia="en-AU"/>
        </w:rPr>
        <w:t>.</w:t>
      </w:r>
    </w:p>
    <w:p w14:paraId="236A3FB9" w14:textId="58F9A4CD" w:rsidR="000A68A4" w:rsidRPr="009D56E3" w:rsidRDefault="007F1094" w:rsidP="000A68A4">
      <w:pPr>
        <w:pStyle w:val="AIHWbodytext"/>
        <w:numPr>
          <w:ilvl w:val="0"/>
          <w:numId w:val="33"/>
        </w:numPr>
        <w:rPr>
          <w:rFonts w:asciiTheme="minorHAnsi" w:hAnsiTheme="minorHAnsi" w:cstheme="minorHAnsi"/>
          <w:sz w:val="24"/>
          <w:szCs w:val="24"/>
          <w:lang w:eastAsia="en-AU"/>
        </w:rPr>
      </w:pPr>
      <w:r>
        <w:rPr>
          <w:rFonts w:asciiTheme="minorHAnsi" w:hAnsiTheme="minorHAnsi" w:cstheme="minorHAnsi"/>
          <w:sz w:val="24"/>
          <w:szCs w:val="24"/>
          <w:lang w:eastAsia="en-AU"/>
        </w:rPr>
        <w:t>The e</w:t>
      </w:r>
      <w:r w:rsidR="000A68A4" w:rsidRPr="009D56E3">
        <w:rPr>
          <w:rFonts w:asciiTheme="minorHAnsi" w:hAnsiTheme="minorHAnsi" w:cstheme="minorHAnsi"/>
          <w:sz w:val="24"/>
          <w:szCs w:val="24"/>
          <w:lang w:eastAsia="en-AU"/>
        </w:rPr>
        <w:t>xternal datasets are critical</w:t>
      </w:r>
      <w:r>
        <w:rPr>
          <w:rFonts w:asciiTheme="minorHAnsi" w:hAnsiTheme="minorHAnsi" w:cstheme="minorHAnsi"/>
          <w:sz w:val="24"/>
          <w:szCs w:val="24"/>
          <w:lang w:eastAsia="en-AU"/>
        </w:rPr>
        <w:t xml:space="preserve"> to the project.</w:t>
      </w:r>
      <w:r w:rsidR="000A68A4" w:rsidRPr="009D56E3">
        <w:rPr>
          <w:rFonts w:asciiTheme="minorHAnsi" w:hAnsiTheme="minorHAnsi" w:cstheme="minorHAnsi"/>
          <w:sz w:val="24"/>
          <w:szCs w:val="24"/>
          <w:lang w:eastAsia="en-AU"/>
        </w:rPr>
        <w:t xml:space="preserve"> </w:t>
      </w:r>
    </w:p>
    <w:p w14:paraId="3E1B6005" w14:textId="5B6016E6" w:rsidR="000A68A4" w:rsidRPr="009D56E3" w:rsidRDefault="6D70B6CB" w:rsidP="000A68A4">
      <w:pPr>
        <w:pStyle w:val="AIHWbodytext"/>
        <w:numPr>
          <w:ilvl w:val="0"/>
          <w:numId w:val="33"/>
        </w:numPr>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There is a need to examine specific factors regarding health </w:t>
      </w:r>
      <w:r w:rsidR="0096197A">
        <w:rPr>
          <w:rFonts w:asciiTheme="minorHAnsi" w:hAnsiTheme="minorHAnsi" w:cstheme="minorHAnsi"/>
          <w:sz w:val="24"/>
          <w:szCs w:val="24"/>
          <w:lang w:eastAsia="en-AU"/>
        </w:rPr>
        <w:t xml:space="preserve">and welfare </w:t>
      </w:r>
      <w:r w:rsidRPr="009D56E3">
        <w:rPr>
          <w:rFonts w:asciiTheme="minorHAnsi" w:hAnsiTheme="minorHAnsi" w:cstheme="minorHAnsi"/>
          <w:sz w:val="24"/>
          <w:szCs w:val="24"/>
          <w:lang w:eastAsia="en-AU"/>
        </w:rPr>
        <w:t>outcomes.</w:t>
      </w:r>
    </w:p>
    <w:p w14:paraId="65224E47" w14:textId="27A09611" w:rsidR="0018244B" w:rsidRPr="009D56E3" w:rsidRDefault="0018244B" w:rsidP="2BE7D033">
      <w:pPr>
        <w:spacing w:before="0" w:after="0" w:line="240" w:lineRule="auto"/>
        <w:ind w:left="720"/>
        <w:rPr>
          <w:rFonts w:asciiTheme="minorHAnsi" w:hAnsiTheme="minorHAnsi" w:cstheme="minorHAnsi"/>
          <w:sz w:val="24"/>
          <w:szCs w:val="24"/>
        </w:rPr>
      </w:pPr>
    </w:p>
    <w:p w14:paraId="181D8016" w14:textId="77777777" w:rsidR="0096197A" w:rsidRDefault="0096197A" w:rsidP="00B515AC">
      <w:pPr>
        <w:spacing w:before="0" w:after="0" w:line="240" w:lineRule="auto"/>
        <w:rPr>
          <w:rFonts w:asciiTheme="minorHAnsi" w:hAnsiTheme="minorHAnsi" w:cstheme="minorHAnsi"/>
          <w:b/>
          <w:bCs/>
          <w:sz w:val="24"/>
          <w:szCs w:val="24"/>
        </w:rPr>
      </w:pPr>
    </w:p>
    <w:p w14:paraId="05F655D5" w14:textId="77777777" w:rsidR="0096197A" w:rsidRDefault="0096197A" w:rsidP="00B515AC">
      <w:pPr>
        <w:spacing w:before="0" w:after="0" w:line="240" w:lineRule="auto"/>
        <w:rPr>
          <w:rFonts w:asciiTheme="minorHAnsi" w:hAnsiTheme="minorHAnsi" w:cstheme="minorHAnsi"/>
          <w:b/>
          <w:bCs/>
          <w:sz w:val="24"/>
          <w:szCs w:val="24"/>
        </w:rPr>
      </w:pPr>
    </w:p>
    <w:p w14:paraId="0DBF003A" w14:textId="77777777" w:rsidR="0096197A" w:rsidRDefault="0096197A" w:rsidP="00B515AC">
      <w:pPr>
        <w:spacing w:before="0" w:after="0" w:line="240" w:lineRule="auto"/>
        <w:rPr>
          <w:rFonts w:asciiTheme="minorHAnsi" w:hAnsiTheme="minorHAnsi" w:cstheme="minorHAnsi"/>
          <w:b/>
          <w:bCs/>
          <w:sz w:val="24"/>
          <w:szCs w:val="24"/>
        </w:rPr>
      </w:pPr>
    </w:p>
    <w:p w14:paraId="700BDA1E" w14:textId="77777777" w:rsidR="0096197A" w:rsidRDefault="0096197A" w:rsidP="00B515AC">
      <w:pPr>
        <w:spacing w:before="0" w:after="0" w:line="240" w:lineRule="auto"/>
        <w:rPr>
          <w:rFonts w:asciiTheme="minorHAnsi" w:hAnsiTheme="minorHAnsi" w:cstheme="minorHAnsi"/>
          <w:b/>
          <w:bCs/>
          <w:sz w:val="24"/>
          <w:szCs w:val="24"/>
        </w:rPr>
      </w:pPr>
    </w:p>
    <w:p w14:paraId="69047E80" w14:textId="77777777" w:rsidR="0096197A" w:rsidRDefault="0096197A" w:rsidP="00B515AC">
      <w:pPr>
        <w:spacing w:before="0" w:after="0" w:line="240" w:lineRule="auto"/>
        <w:rPr>
          <w:rFonts w:asciiTheme="minorHAnsi" w:hAnsiTheme="minorHAnsi" w:cstheme="minorHAnsi"/>
          <w:b/>
          <w:bCs/>
          <w:sz w:val="24"/>
          <w:szCs w:val="24"/>
        </w:rPr>
      </w:pPr>
    </w:p>
    <w:p w14:paraId="010633ED" w14:textId="77777777" w:rsidR="0096197A" w:rsidRDefault="0096197A" w:rsidP="00B515AC">
      <w:pPr>
        <w:spacing w:before="0" w:after="0" w:line="240" w:lineRule="auto"/>
        <w:rPr>
          <w:rFonts w:asciiTheme="minorHAnsi" w:hAnsiTheme="minorHAnsi" w:cstheme="minorHAnsi"/>
          <w:b/>
          <w:bCs/>
          <w:sz w:val="24"/>
          <w:szCs w:val="24"/>
        </w:rPr>
      </w:pPr>
    </w:p>
    <w:p w14:paraId="665ACFEE" w14:textId="144A6286" w:rsidR="0018244B" w:rsidRPr="007279D8" w:rsidRDefault="0999E99C" w:rsidP="007279D8">
      <w:pPr>
        <w:pStyle w:val="Heading4"/>
        <w:rPr>
          <w:rFonts w:asciiTheme="minorHAnsi" w:hAnsiTheme="minorHAnsi" w:cstheme="minorHAnsi"/>
        </w:rPr>
      </w:pPr>
      <w:r w:rsidRPr="007279D8">
        <w:rPr>
          <w:rFonts w:asciiTheme="minorHAnsi" w:hAnsiTheme="minorHAnsi" w:cstheme="minorHAnsi"/>
        </w:rPr>
        <w:lastRenderedPageBreak/>
        <w:t>What can the NHDH+n project model be used for?</w:t>
      </w:r>
    </w:p>
    <w:p w14:paraId="3C7D5F63" w14:textId="3B906147" w:rsidR="0018244B" w:rsidRPr="009D56E3" w:rsidRDefault="0999E99C" w:rsidP="0018244B">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The NHDH+n model builds on the AIHW </w:t>
      </w:r>
      <w:r w:rsidR="0096197A">
        <w:rPr>
          <w:rFonts w:asciiTheme="minorHAnsi" w:hAnsiTheme="minorHAnsi" w:cstheme="minorHAnsi"/>
          <w:sz w:val="24"/>
          <w:szCs w:val="24"/>
          <w:lang w:eastAsia="en-AU"/>
        </w:rPr>
        <w:t>customised</w:t>
      </w:r>
      <w:r w:rsidRPr="009D56E3">
        <w:rPr>
          <w:rFonts w:asciiTheme="minorHAnsi" w:hAnsiTheme="minorHAnsi" w:cstheme="minorHAnsi"/>
          <w:sz w:val="24"/>
          <w:szCs w:val="24"/>
          <w:lang w:eastAsia="en-AU"/>
        </w:rPr>
        <w:t xml:space="preserve"> linkage program and aims to link and integrate high-value, investigator-initiated health datasets, including</w:t>
      </w:r>
      <w:r w:rsidR="44736D75" w:rsidRPr="009D56E3">
        <w:rPr>
          <w:rFonts w:asciiTheme="minorHAnsi" w:hAnsiTheme="minorHAnsi" w:cstheme="minorHAnsi"/>
          <w:sz w:val="24"/>
          <w:szCs w:val="24"/>
          <w:lang w:eastAsia="en-AU"/>
        </w:rPr>
        <w:t xml:space="preserve"> (but not limited to)</w:t>
      </w:r>
      <w:r w:rsidRPr="009D56E3">
        <w:rPr>
          <w:rFonts w:asciiTheme="minorHAnsi" w:hAnsiTheme="minorHAnsi" w:cstheme="minorHAnsi"/>
          <w:sz w:val="24"/>
          <w:szCs w:val="24"/>
          <w:lang w:eastAsia="en-AU"/>
        </w:rPr>
        <w:t>:</w:t>
      </w:r>
    </w:p>
    <w:p w14:paraId="41B65EE2" w14:textId="77777777" w:rsidR="0018244B" w:rsidRPr="009D56E3" w:rsidRDefault="0999E99C" w:rsidP="0018244B">
      <w:pPr>
        <w:pStyle w:val="AIHWbodytext"/>
        <w:numPr>
          <w:ilvl w:val="0"/>
          <w:numId w:val="34"/>
        </w:numPr>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registries, </w:t>
      </w:r>
    </w:p>
    <w:p w14:paraId="4F2B572B" w14:textId="77777777" w:rsidR="0018244B" w:rsidRPr="009D56E3" w:rsidRDefault="0999E99C" w:rsidP="0018244B">
      <w:pPr>
        <w:pStyle w:val="AIHWbodytext"/>
        <w:numPr>
          <w:ilvl w:val="0"/>
          <w:numId w:val="34"/>
        </w:numPr>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cohort studies, </w:t>
      </w:r>
    </w:p>
    <w:p w14:paraId="02D4EA85" w14:textId="77777777" w:rsidR="0018244B" w:rsidRPr="009D56E3" w:rsidRDefault="0999E99C" w:rsidP="0018244B">
      <w:pPr>
        <w:pStyle w:val="AIHWbodytext"/>
        <w:numPr>
          <w:ilvl w:val="0"/>
          <w:numId w:val="34"/>
        </w:numPr>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clinical trials, </w:t>
      </w:r>
    </w:p>
    <w:p w14:paraId="032C5297" w14:textId="77777777" w:rsidR="00FD2DC0" w:rsidRPr="009D56E3" w:rsidRDefault="0999E99C" w:rsidP="0018244B">
      <w:pPr>
        <w:pStyle w:val="AIHWbodytext"/>
        <w:numPr>
          <w:ilvl w:val="0"/>
          <w:numId w:val="34"/>
        </w:numPr>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government </w:t>
      </w:r>
      <w:r w:rsidR="44736D75" w:rsidRPr="009D56E3">
        <w:rPr>
          <w:rFonts w:asciiTheme="minorHAnsi" w:hAnsiTheme="minorHAnsi" w:cstheme="minorHAnsi"/>
          <w:sz w:val="24"/>
          <w:szCs w:val="24"/>
          <w:lang w:eastAsia="en-AU"/>
        </w:rPr>
        <w:t xml:space="preserve">administrative </w:t>
      </w:r>
      <w:r w:rsidRPr="009D56E3">
        <w:rPr>
          <w:rFonts w:asciiTheme="minorHAnsi" w:hAnsiTheme="minorHAnsi" w:cstheme="minorHAnsi"/>
          <w:sz w:val="24"/>
          <w:szCs w:val="24"/>
          <w:lang w:eastAsia="en-AU"/>
        </w:rPr>
        <w:t xml:space="preserve">data not </w:t>
      </w:r>
      <w:r w:rsidR="44736D75" w:rsidRPr="009D56E3">
        <w:rPr>
          <w:rFonts w:asciiTheme="minorHAnsi" w:hAnsiTheme="minorHAnsi" w:cstheme="minorHAnsi"/>
          <w:sz w:val="24"/>
          <w:szCs w:val="24"/>
          <w:lang w:eastAsia="en-AU"/>
        </w:rPr>
        <w:t xml:space="preserve">currently included in the NHDH, </w:t>
      </w:r>
    </w:p>
    <w:p w14:paraId="04B4F9AA" w14:textId="19018CC2" w:rsidR="007279D8" w:rsidRPr="007279D8" w:rsidRDefault="44736D75" w:rsidP="007279D8">
      <w:pPr>
        <w:pStyle w:val="AIHWbodytext"/>
        <w:numPr>
          <w:ilvl w:val="0"/>
          <w:numId w:val="34"/>
        </w:numPr>
        <w:rPr>
          <w:rFonts w:asciiTheme="minorHAnsi" w:hAnsiTheme="minorHAnsi" w:cstheme="minorHAnsi"/>
          <w:sz w:val="24"/>
          <w:szCs w:val="24"/>
          <w:lang w:eastAsia="en-AU"/>
        </w:rPr>
      </w:pPr>
      <w:r w:rsidRPr="009D56E3">
        <w:rPr>
          <w:rFonts w:asciiTheme="minorHAnsi" w:hAnsiTheme="minorHAnsi" w:cstheme="minorHAnsi"/>
          <w:sz w:val="24"/>
          <w:szCs w:val="24"/>
          <w:lang w:eastAsia="en-AU"/>
        </w:rPr>
        <w:t>additional years of data not currently included in the NHDH</w:t>
      </w:r>
      <w:r w:rsidR="0999E99C" w:rsidRPr="009D56E3">
        <w:rPr>
          <w:rFonts w:asciiTheme="minorHAnsi" w:hAnsiTheme="minorHAnsi" w:cstheme="minorHAnsi"/>
          <w:sz w:val="24"/>
          <w:szCs w:val="24"/>
          <w:lang w:eastAsia="en-AU"/>
        </w:rPr>
        <w:t>.</w:t>
      </w:r>
      <w:r w:rsidR="007279D8">
        <w:rPr>
          <w:rFonts w:asciiTheme="minorHAnsi" w:hAnsiTheme="minorHAnsi" w:cstheme="minorHAnsi"/>
          <w:sz w:val="24"/>
          <w:szCs w:val="24"/>
          <w:lang w:eastAsia="en-AU"/>
        </w:rPr>
        <w:br/>
      </w:r>
    </w:p>
    <w:p w14:paraId="4B6CF5C4" w14:textId="2CF0A2BB" w:rsidR="00CE14F4" w:rsidRPr="007279D8" w:rsidRDefault="00CE14F4" w:rsidP="007279D8">
      <w:pPr>
        <w:pStyle w:val="Heading4"/>
        <w:rPr>
          <w:rFonts w:asciiTheme="minorHAnsi" w:hAnsiTheme="minorHAnsi" w:cstheme="minorHAnsi"/>
        </w:rPr>
      </w:pPr>
      <w:r w:rsidRPr="007279D8">
        <w:rPr>
          <w:rFonts w:asciiTheme="minorHAnsi" w:hAnsiTheme="minorHAnsi" w:cstheme="minorHAnsi"/>
        </w:rPr>
        <w:t>Can other linkage nodes contribute to the project?</w:t>
      </w:r>
    </w:p>
    <w:p w14:paraId="56561312" w14:textId="44108049" w:rsidR="007279D8" w:rsidRPr="007279D8" w:rsidRDefault="00CE14F4" w:rsidP="00C40FD3">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Yes! The AIHW linkage team can work collaboratively with Commonwealth and jurisdictional linkage nodes to determine the most appropriate data flow and linkage strategy for the project. This may involve jurisdictional linkage nodes pre-linking jurisdictional based data before providing the data to the AIHW for inclusion in the NHDH+n project. </w:t>
      </w:r>
      <w:r w:rsidR="007279D8">
        <w:rPr>
          <w:rFonts w:asciiTheme="minorHAnsi" w:hAnsiTheme="minorHAnsi" w:cstheme="minorHAnsi"/>
          <w:sz w:val="24"/>
          <w:szCs w:val="24"/>
          <w:lang w:eastAsia="en-AU"/>
        </w:rPr>
        <w:br/>
      </w:r>
    </w:p>
    <w:p w14:paraId="1E6F65BA" w14:textId="7CDC4800" w:rsidR="00C40FD3" w:rsidRPr="007279D8" w:rsidRDefault="00C40FD3" w:rsidP="007279D8">
      <w:pPr>
        <w:pStyle w:val="Heading4"/>
        <w:rPr>
          <w:rFonts w:asciiTheme="minorHAnsi" w:hAnsiTheme="minorHAnsi" w:cstheme="minorHAnsi"/>
        </w:rPr>
      </w:pPr>
      <w:r w:rsidRPr="007279D8">
        <w:rPr>
          <w:rFonts w:asciiTheme="minorHAnsi" w:hAnsiTheme="minorHAnsi" w:cstheme="minorHAnsi"/>
        </w:rPr>
        <w:t>How is it governed?</w:t>
      </w:r>
    </w:p>
    <w:p w14:paraId="45494E08" w14:textId="2BE93DC5" w:rsidR="00CE14F4" w:rsidRPr="007279D8" w:rsidRDefault="00C40FD3" w:rsidP="007279D8">
      <w:pPr>
        <w:pStyle w:val="AIHWbodytext"/>
        <w:rPr>
          <w:rFonts w:asciiTheme="minorHAnsi" w:hAnsiTheme="minorHAnsi" w:cstheme="minorBidi"/>
          <w:sz w:val="24"/>
          <w:szCs w:val="24"/>
          <w:lang w:eastAsia="en-AU"/>
        </w:rPr>
      </w:pPr>
      <w:r>
        <w:rPr>
          <w:rFonts w:asciiTheme="minorHAnsi" w:hAnsiTheme="minorHAnsi" w:cstheme="minorBidi"/>
          <w:sz w:val="24"/>
          <w:szCs w:val="24"/>
          <w:lang w:eastAsia="en-AU"/>
        </w:rPr>
        <w:t xml:space="preserve">The NHDH+n model is overseen by the NHDH Governance Protocols. Further information can be found on the </w:t>
      </w:r>
      <w:hyperlink r:id="rId11" w:history="1">
        <w:r w:rsidR="007279D8">
          <w:rPr>
            <w:rStyle w:val="Hyperlink"/>
            <w:rFonts w:asciiTheme="minorHAnsi" w:hAnsiTheme="minorHAnsi" w:cstheme="minorBidi"/>
            <w:sz w:val="24"/>
            <w:szCs w:val="24"/>
            <w:lang w:eastAsia="en-AU"/>
          </w:rPr>
          <w:t>NHDH governance page</w:t>
        </w:r>
      </w:hyperlink>
      <w:r w:rsidR="007279D8">
        <w:rPr>
          <w:rFonts w:asciiTheme="minorHAnsi" w:hAnsiTheme="minorHAnsi" w:cstheme="minorBidi"/>
          <w:sz w:val="24"/>
          <w:szCs w:val="24"/>
          <w:lang w:eastAsia="en-AU"/>
        </w:rPr>
        <w:t>.</w:t>
      </w:r>
      <w:r w:rsidR="007279D8">
        <w:rPr>
          <w:rFonts w:asciiTheme="minorHAnsi" w:hAnsiTheme="minorHAnsi" w:cstheme="minorBidi"/>
          <w:sz w:val="24"/>
          <w:szCs w:val="24"/>
          <w:lang w:eastAsia="en-AU"/>
        </w:rPr>
        <w:br/>
      </w:r>
    </w:p>
    <w:p w14:paraId="64FE0C00" w14:textId="62D5F5F3" w:rsidR="00231096" w:rsidRPr="007279D8" w:rsidRDefault="007C3EDB" w:rsidP="007279D8">
      <w:pPr>
        <w:pStyle w:val="Heading4"/>
        <w:rPr>
          <w:rFonts w:asciiTheme="minorHAnsi" w:hAnsiTheme="minorHAnsi" w:cstheme="minorHAnsi"/>
        </w:rPr>
      </w:pPr>
      <w:r w:rsidRPr="007279D8">
        <w:rPr>
          <w:rFonts w:asciiTheme="minorHAnsi" w:hAnsiTheme="minorHAnsi" w:cstheme="minorHAnsi"/>
        </w:rPr>
        <w:t>What is the process?</w:t>
      </w:r>
    </w:p>
    <w:p w14:paraId="6A812AAE" w14:textId="3FA1F7F3" w:rsidR="00F60C0B" w:rsidRPr="009D56E3" w:rsidRDefault="4C06CABF" w:rsidP="6728DF75">
      <w:pPr>
        <w:pStyle w:val="AIHWbodytext"/>
        <w:rPr>
          <w:rFonts w:asciiTheme="minorHAnsi" w:hAnsiTheme="minorHAnsi" w:cstheme="minorBidi"/>
          <w:i/>
          <w:iCs/>
          <w:sz w:val="24"/>
          <w:szCs w:val="24"/>
          <w:lang w:eastAsia="en-AU"/>
        </w:rPr>
      </w:pPr>
      <w:r w:rsidRPr="6728DF75">
        <w:rPr>
          <w:rFonts w:asciiTheme="minorHAnsi" w:hAnsiTheme="minorHAnsi" w:cstheme="minorBidi"/>
          <w:sz w:val="24"/>
          <w:szCs w:val="24"/>
          <w:lang w:eastAsia="en-AU"/>
        </w:rPr>
        <w:t>To</w:t>
      </w:r>
      <w:r w:rsidR="202AEDA4" w:rsidRPr="6728DF75">
        <w:rPr>
          <w:rFonts w:asciiTheme="minorHAnsi" w:hAnsiTheme="minorHAnsi" w:cstheme="minorBidi"/>
          <w:sz w:val="24"/>
          <w:szCs w:val="24"/>
          <w:lang w:eastAsia="en-AU"/>
        </w:rPr>
        <w:t xml:space="preserve"> initiate a </w:t>
      </w:r>
      <w:r w:rsidR="305D6128" w:rsidRPr="6728DF75">
        <w:rPr>
          <w:rFonts w:asciiTheme="minorHAnsi" w:hAnsiTheme="minorHAnsi" w:cstheme="minorBidi"/>
          <w:sz w:val="24"/>
          <w:szCs w:val="24"/>
          <w:lang w:eastAsia="en-AU"/>
        </w:rPr>
        <w:t>NHDH</w:t>
      </w:r>
      <w:r w:rsidR="208694BC" w:rsidRPr="6728DF75">
        <w:rPr>
          <w:rFonts w:asciiTheme="minorHAnsi" w:hAnsiTheme="minorHAnsi" w:cstheme="minorBidi"/>
          <w:sz w:val="24"/>
          <w:szCs w:val="24"/>
          <w:lang w:eastAsia="en-AU"/>
        </w:rPr>
        <w:t xml:space="preserve">+n </w:t>
      </w:r>
      <w:r w:rsidR="202AEDA4" w:rsidRPr="6728DF75">
        <w:rPr>
          <w:rFonts w:asciiTheme="minorHAnsi" w:hAnsiTheme="minorHAnsi" w:cstheme="minorBidi"/>
          <w:sz w:val="24"/>
          <w:szCs w:val="24"/>
          <w:lang w:eastAsia="en-AU"/>
        </w:rPr>
        <w:t xml:space="preserve">project, </w:t>
      </w:r>
      <w:r w:rsidR="10F4375F" w:rsidRPr="6728DF75">
        <w:rPr>
          <w:rFonts w:asciiTheme="minorHAnsi" w:hAnsiTheme="minorHAnsi" w:cstheme="minorBidi"/>
          <w:sz w:val="24"/>
          <w:szCs w:val="24"/>
          <w:lang w:eastAsia="en-AU"/>
        </w:rPr>
        <w:t>a</w:t>
      </w:r>
      <w:r w:rsidR="6E0A9A47" w:rsidRPr="6728DF75">
        <w:rPr>
          <w:rFonts w:asciiTheme="minorHAnsi" w:hAnsiTheme="minorHAnsi" w:cstheme="minorBidi"/>
          <w:sz w:val="24"/>
          <w:szCs w:val="24"/>
          <w:lang w:eastAsia="en-AU"/>
        </w:rPr>
        <w:t xml:space="preserve"> proposal</w:t>
      </w:r>
      <w:r w:rsidR="10F4375F" w:rsidRPr="6728DF75">
        <w:rPr>
          <w:rFonts w:asciiTheme="minorHAnsi" w:hAnsiTheme="minorHAnsi" w:cstheme="minorBidi"/>
          <w:sz w:val="24"/>
          <w:szCs w:val="24"/>
          <w:lang w:eastAsia="en-AU"/>
        </w:rPr>
        <w:t xml:space="preserve"> application</w:t>
      </w:r>
      <w:r w:rsidR="6E0A9A47" w:rsidRPr="6728DF75">
        <w:rPr>
          <w:rFonts w:asciiTheme="minorHAnsi" w:hAnsiTheme="minorHAnsi" w:cstheme="minorBidi"/>
          <w:sz w:val="24"/>
          <w:szCs w:val="24"/>
          <w:lang w:eastAsia="en-AU"/>
        </w:rPr>
        <w:t xml:space="preserve"> (</w:t>
      </w:r>
      <w:r w:rsidR="5E875ABF" w:rsidRPr="6728DF75">
        <w:rPr>
          <w:rFonts w:asciiTheme="minorHAnsi" w:hAnsiTheme="minorHAnsi" w:cstheme="minorBidi"/>
          <w:sz w:val="24"/>
          <w:szCs w:val="24"/>
          <w:lang w:eastAsia="en-AU"/>
        </w:rPr>
        <w:t>i</w:t>
      </w:r>
      <w:r w:rsidR="6E0A9A47" w:rsidRPr="6728DF75">
        <w:rPr>
          <w:rFonts w:asciiTheme="minorHAnsi" w:hAnsiTheme="minorHAnsi" w:cstheme="minorBidi"/>
          <w:sz w:val="24"/>
          <w:szCs w:val="24"/>
          <w:lang w:eastAsia="en-AU"/>
        </w:rPr>
        <w:t xml:space="preserve">ncluding the Feasibility </w:t>
      </w:r>
      <w:r w:rsidR="5E875ABF" w:rsidRPr="6728DF75">
        <w:rPr>
          <w:rFonts w:asciiTheme="minorHAnsi" w:hAnsiTheme="minorHAnsi" w:cstheme="minorBidi"/>
          <w:sz w:val="24"/>
          <w:szCs w:val="24"/>
          <w:lang w:eastAsia="en-AU"/>
        </w:rPr>
        <w:t>Q</w:t>
      </w:r>
      <w:r w:rsidR="6E0A9A47" w:rsidRPr="6728DF75">
        <w:rPr>
          <w:rFonts w:asciiTheme="minorHAnsi" w:hAnsiTheme="minorHAnsi" w:cstheme="minorBidi"/>
          <w:sz w:val="24"/>
          <w:szCs w:val="24"/>
          <w:lang w:eastAsia="en-AU"/>
        </w:rPr>
        <w:t>uestionnaire)</w:t>
      </w:r>
      <w:r w:rsidR="10F4375F" w:rsidRPr="6728DF75">
        <w:rPr>
          <w:rFonts w:asciiTheme="minorHAnsi" w:hAnsiTheme="minorHAnsi" w:cstheme="minorBidi"/>
          <w:sz w:val="24"/>
          <w:szCs w:val="24"/>
          <w:lang w:eastAsia="en-AU"/>
        </w:rPr>
        <w:t xml:space="preserve"> will need to be completed, </w:t>
      </w:r>
      <w:r w:rsidR="202AEDA4" w:rsidRPr="6728DF75">
        <w:rPr>
          <w:rFonts w:asciiTheme="minorHAnsi" w:hAnsiTheme="minorHAnsi" w:cstheme="minorBidi"/>
          <w:sz w:val="24"/>
          <w:szCs w:val="24"/>
          <w:lang w:eastAsia="en-AU"/>
        </w:rPr>
        <w:t>detailing the</w:t>
      </w:r>
      <w:r w:rsidR="10F4375F" w:rsidRPr="6728DF75">
        <w:rPr>
          <w:rFonts w:asciiTheme="minorHAnsi" w:hAnsiTheme="minorHAnsi" w:cstheme="minorBidi"/>
          <w:sz w:val="24"/>
          <w:szCs w:val="24"/>
          <w:lang w:eastAsia="en-AU"/>
        </w:rPr>
        <w:t xml:space="preserve"> </w:t>
      </w:r>
      <w:r w:rsidR="202AEDA4" w:rsidRPr="6728DF75">
        <w:rPr>
          <w:rFonts w:asciiTheme="minorHAnsi" w:hAnsiTheme="minorHAnsi" w:cstheme="minorBidi"/>
          <w:sz w:val="24"/>
          <w:szCs w:val="24"/>
          <w:lang w:eastAsia="en-AU"/>
        </w:rPr>
        <w:t>purpose, the methodology and data sources that they would like to link</w:t>
      </w:r>
      <w:r w:rsidR="42E8B21F" w:rsidRPr="6728DF75">
        <w:rPr>
          <w:rFonts w:asciiTheme="minorHAnsi" w:hAnsiTheme="minorHAnsi" w:cstheme="minorBidi"/>
          <w:sz w:val="24"/>
          <w:szCs w:val="24"/>
          <w:lang w:eastAsia="en-AU"/>
        </w:rPr>
        <w:t xml:space="preserve"> to the NHDH. The AIHW </w:t>
      </w:r>
      <w:r w:rsidR="44736D75" w:rsidRPr="6728DF75">
        <w:rPr>
          <w:rFonts w:asciiTheme="minorHAnsi" w:hAnsiTheme="minorHAnsi" w:cstheme="minorBidi"/>
          <w:sz w:val="24"/>
          <w:szCs w:val="24"/>
          <w:lang w:eastAsia="en-AU"/>
        </w:rPr>
        <w:t xml:space="preserve">Linkage </w:t>
      </w:r>
      <w:r w:rsidR="42E8B21F" w:rsidRPr="6728DF75">
        <w:rPr>
          <w:rFonts w:asciiTheme="minorHAnsi" w:hAnsiTheme="minorHAnsi" w:cstheme="minorBidi"/>
          <w:sz w:val="24"/>
          <w:szCs w:val="24"/>
          <w:lang w:eastAsia="en-AU"/>
        </w:rPr>
        <w:t>Client Services Team can assist</w:t>
      </w:r>
      <w:r w:rsidR="6D70B6CB" w:rsidRPr="6728DF75">
        <w:rPr>
          <w:rFonts w:asciiTheme="minorHAnsi" w:hAnsiTheme="minorHAnsi" w:cstheme="minorBidi"/>
          <w:sz w:val="24"/>
          <w:szCs w:val="24"/>
          <w:lang w:eastAsia="en-AU"/>
        </w:rPr>
        <w:t xml:space="preserve"> you</w:t>
      </w:r>
      <w:r w:rsidR="42E8B21F" w:rsidRPr="6728DF75">
        <w:rPr>
          <w:rFonts w:asciiTheme="minorHAnsi" w:hAnsiTheme="minorHAnsi" w:cstheme="minorBidi"/>
          <w:sz w:val="24"/>
          <w:szCs w:val="24"/>
          <w:lang w:eastAsia="en-AU"/>
        </w:rPr>
        <w:t xml:space="preserve"> through this process</w:t>
      </w:r>
      <w:r w:rsidR="44736D75" w:rsidRPr="6728DF75">
        <w:rPr>
          <w:rFonts w:asciiTheme="minorHAnsi" w:hAnsiTheme="minorHAnsi" w:cstheme="minorBidi"/>
          <w:sz w:val="24"/>
          <w:szCs w:val="24"/>
          <w:lang w:eastAsia="en-AU"/>
        </w:rPr>
        <w:t xml:space="preserve"> and can be contacted via </w:t>
      </w:r>
      <w:hyperlink r:id="rId12">
        <w:r w:rsidR="00CE14F4" w:rsidRPr="6728DF75">
          <w:rPr>
            <w:rStyle w:val="Hyperlink"/>
            <w:rFonts w:asciiTheme="minorHAnsi" w:hAnsiTheme="minorHAnsi" w:cstheme="minorBidi"/>
            <w:sz w:val="24"/>
            <w:szCs w:val="24"/>
            <w:lang w:eastAsia="en-AU"/>
          </w:rPr>
          <w:t>linkage@aihw.gov.au</w:t>
        </w:r>
      </w:hyperlink>
      <w:r w:rsidR="00CE14F4" w:rsidRPr="6728DF75">
        <w:rPr>
          <w:rFonts w:asciiTheme="minorHAnsi" w:hAnsiTheme="minorHAnsi" w:cstheme="minorBidi"/>
          <w:sz w:val="24"/>
          <w:szCs w:val="24"/>
          <w:lang w:eastAsia="en-AU"/>
        </w:rPr>
        <w:t xml:space="preserve">. </w:t>
      </w:r>
      <w:r w:rsidR="00725350" w:rsidRPr="6728DF75">
        <w:rPr>
          <w:rFonts w:asciiTheme="minorHAnsi" w:hAnsiTheme="minorHAnsi" w:cstheme="minorBidi"/>
          <w:sz w:val="24"/>
          <w:szCs w:val="24"/>
          <w:lang w:eastAsia="en-AU"/>
        </w:rPr>
        <w:t xml:space="preserve">Further information including application templates are available on the </w:t>
      </w:r>
      <w:hyperlink r:id="rId13">
        <w:r w:rsidR="007279D8">
          <w:rPr>
            <w:rStyle w:val="Hyperlink"/>
            <w:rFonts w:asciiTheme="minorHAnsi" w:hAnsiTheme="minorHAnsi" w:cstheme="minorBidi"/>
            <w:sz w:val="24"/>
            <w:szCs w:val="24"/>
            <w:lang w:eastAsia="en-AU"/>
          </w:rPr>
          <w:t>NHDH resources page</w:t>
        </w:r>
      </w:hyperlink>
      <w:r w:rsidR="00725350" w:rsidRPr="6728DF75">
        <w:rPr>
          <w:rFonts w:asciiTheme="minorHAnsi" w:hAnsiTheme="minorHAnsi" w:cstheme="minorBidi"/>
          <w:sz w:val="24"/>
          <w:szCs w:val="24"/>
          <w:lang w:eastAsia="en-AU"/>
        </w:rPr>
        <w:t>.</w:t>
      </w:r>
    </w:p>
    <w:p w14:paraId="1FC08508" w14:textId="54C82FA8" w:rsidR="539DE845" w:rsidRDefault="539DE845" w:rsidP="6728DF75">
      <w:pPr>
        <w:pStyle w:val="AIHWbodytext"/>
        <w:rPr>
          <w:rFonts w:asciiTheme="minorHAnsi" w:hAnsiTheme="minorHAnsi" w:cstheme="minorBidi"/>
          <w:sz w:val="24"/>
          <w:szCs w:val="24"/>
          <w:lang w:eastAsia="en-AU"/>
        </w:rPr>
      </w:pPr>
      <w:r w:rsidRPr="6728DF75">
        <w:rPr>
          <w:rFonts w:asciiTheme="minorHAnsi" w:hAnsiTheme="minorHAnsi" w:cstheme="minorBidi"/>
          <w:sz w:val="24"/>
          <w:szCs w:val="24"/>
          <w:lang w:eastAsia="en-AU"/>
        </w:rPr>
        <w:t>If linkage work is required by state linkage teams, AIHW will liaise with them to determine a feasible data flow.</w:t>
      </w:r>
    </w:p>
    <w:p w14:paraId="5B1892D2" w14:textId="24133F3D" w:rsidR="4C058AEE" w:rsidRDefault="4C058AEE" w:rsidP="6728DF75">
      <w:pPr>
        <w:pStyle w:val="AIHWbodytext"/>
        <w:rPr>
          <w:rFonts w:asciiTheme="minorHAnsi" w:hAnsiTheme="minorHAnsi" w:cstheme="minorBidi"/>
          <w:sz w:val="24"/>
          <w:szCs w:val="24"/>
          <w:lang w:eastAsia="en-AU"/>
        </w:rPr>
      </w:pPr>
      <w:r w:rsidRPr="6728DF75">
        <w:rPr>
          <w:rFonts w:asciiTheme="minorHAnsi" w:hAnsiTheme="minorHAnsi" w:cstheme="minorBidi"/>
          <w:sz w:val="24"/>
          <w:szCs w:val="24"/>
          <w:lang w:eastAsia="en-AU"/>
        </w:rPr>
        <w:t xml:space="preserve">All contributing data custodians will need to approve the project. The project will also be approved by the NHDH Advisory Committee and </w:t>
      </w:r>
      <w:r w:rsidR="77D655F6" w:rsidRPr="6728DF75">
        <w:rPr>
          <w:rFonts w:asciiTheme="minorHAnsi" w:hAnsiTheme="minorHAnsi" w:cstheme="minorBidi"/>
          <w:sz w:val="24"/>
          <w:szCs w:val="24"/>
          <w:lang w:eastAsia="en-AU"/>
        </w:rPr>
        <w:t xml:space="preserve">all </w:t>
      </w:r>
      <w:r w:rsidR="168E5E1F" w:rsidRPr="6728DF75">
        <w:rPr>
          <w:rFonts w:asciiTheme="minorHAnsi" w:hAnsiTheme="minorHAnsi" w:cstheme="minorBidi"/>
          <w:sz w:val="24"/>
          <w:szCs w:val="24"/>
          <w:lang w:eastAsia="en-AU"/>
        </w:rPr>
        <w:t xml:space="preserve">relevant </w:t>
      </w:r>
      <w:r w:rsidR="74485C18" w:rsidRPr="6728DF75">
        <w:rPr>
          <w:rFonts w:asciiTheme="minorHAnsi" w:hAnsiTheme="minorHAnsi" w:cstheme="minorBidi"/>
          <w:sz w:val="24"/>
          <w:szCs w:val="24"/>
          <w:lang w:eastAsia="en-AU"/>
        </w:rPr>
        <w:t xml:space="preserve">Human Research </w:t>
      </w:r>
      <w:r w:rsidR="168E5E1F" w:rsidRPr="6728DF75">
        <w:rPr>
          <w:rFonts w:asciiTheme="minorHAnsi" w:hAnsiTheme="minorHAnsi" w:cstheme="minorBidi"/>
          <w:sz w:val="24"/>
          <w:szCs w:val="24"/>
          <w:lang w:eastAsia="en-AU"/>
        </w:rPr>
        <w:t xml:space="preserve">Ethics Committees, as required by the contributing data custodians. </w:t>
      </w:r>
    </w:p>
    <w:p w14:paraId="5987E581" w14:textId="77777777" w:rsidR="00475033" w:rsidRPr="009D56E3" w:rsidRDefault="00475033" w:rsidP="00231096">
      <w:pPr>
        <w:pStyle w:val="AIHWbodytext"/>
        <w:rPr>
          <w:rFonts w:asciiTheme="minorHAnsi" w:hAnsiTheme="minorHAnsi" w:cstheme="minorHAnsi"/>
          <w:i/>
          <w:iCs/>
          <w:sz w:val="24"/>
          <w:szCs w:val="24"/>
          <w:lang w:eastAsia="en-AU"/>
        </w:rPr>
      </w:pPr>
    </w:p>
    <w:p w14:paraId="507BB67B" w14:textId="77777777" w:rsidR="00E603E0" w:rsidRPr="009D56E3" w:rsidRDefault="00E603E0">
      <w:pPr>
        <w:spacing w:before="0" w:after="0" w:line="240" w:lineRule="auto"/>
        <w:rPr>
          <w:rFonts w:asciiTheme="minorHAnsi" w:hAnsiTheme="minorHAnsi" w:cstheme="minorHAnsi"/>
          <w:b/>
          <w:bCs/>
          <w:sz w:val="24"/>
          <w:szCs w:val="24"/>
        </w:rPr>
      </w:pPr>
      <w:r w:rsidRPr="009D56E3">
        <w:rPr>
          <w:rFonts w:asciiTheme="minorHAnsi" w:hAnsiTheme="minorHAnsi" w:cstheme="minorHAnsi"/>
          <w:b/>
          <w:bCs/>
          <w:sz w:val="24"/>
          <w:szCs w:val="24"/>
        </w:rPr>
        <w:br w:type="page"/>
      </w:r>
    </w:p>
    <w:p w14:paraId="4C33D88A" w14:textId="54DD7FC6" w:rsidR="00F45931" w:rsidRPr="007279D8" w:rsidRDefault="00F45931" w:rsidP="007279D8">
      <w:pPr>
        <w:pStyle w:val="Heading4"/>
        <w:rPr>
          <w:rFonts w:asciiTheme="minorHAnsi" w:hAnsiTheme="minorHAnsi" w:cstheme="minorHAnsi"/>
        </w:rPr>
      </w:pPr>
      <w:r w:rsidRPr="007279D8">
        <w:rPr>
          <w:rFonts w:asciiTheme="minorHAnsi" w:hAnsiTheme="minorHAnsi" w:cstheme="minorHAnsi"/>
        </w:rPr>
        <w:lastRenderedPageBreak/>
        <w:t>NHDH+n Approval Process</w:t>
      </w:r>
    </w:p>
    <w:p w14:paraId="54C9DC9E" w14:textId="242F68EC" w:rsidR="007F1094" w:rsidRPr="009D56E3" w:rsidRDefault="007F1094" w:rsidP="00E603E0">
      <w:pPr>
        <w:pStyle w:val="AIHWbodytext"/>
        <w:spacing w:before="0"/>
        <w:rPr>
          <w:rFonts w:asciiTheme="minorHAnsi" w:hAnsiTheme="minorHAnsi" w:cstheme="minorHAnsi"/>
          <w:b/>
          <w:bCs/>
          <w:sz w:val="24"/>
          <w:szCs w:val="24"/>
          <w:lang w:eastAsia="en-AU"/>
        </w:rPr>
      </w:pPr>
      <w:r>
        <w:rPr>
          <w:rFonts w:asciiTheme="minorHAnsi" w:hAnsiTheme="minorHAnsi" w:cstheme="minorHAnsi"/>
          <w:b/>
          <w:bCs/>
          <w:noProof/>
          <w:sz w:val="24"/>
          <w:szCs w:val="24"/>
          <w:lang w:eastAsia="en-AU"/>
        </w:rPr>
        <w:drawing>
          <wp:inline distT="0" distB="0" distL="0" distR="0" wp14:anchorId="49D8F815" wp14:editId="5D29BA26">
            <wp:extent cx="5759450" cy="8750300"/>
            <wp:effectExtent l="0" t="0" r="0" b="0"/>
            <wp:docPr id="2109076176" name="Picture 1" descr="A screen 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76176" name="Picture 1" descr="A screen shot of a cell phon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8750300"/>
                    </a:xfrm>
                    <a:prstGeom prst="rect">
                      <a:avLst/>
                    </a:prstGeom>
                  </pic:spPr>
                </pic:pic>
              </a:graphicData>
            </a:graphic>
          </wp:inline>
        </w:drawing>
      </w:r>
    </w:p>
    <w:p w14:paraId="19AF2D1A" w14:textId="0F551849" w:rsidR="00AC63CC" w:rsidRPr="007279D8" w:rsidRDefault="00FD2DC0" w:rsidP="007279D8">
      <w:pPr>
        <w:pStyle w:val="Heading4"/>
        <w:rPr>
          <w:rFonts w:asciiTheme="minorHAnsi" w:hAnsiTheme="minorHAnsi" w:cstheme="minorHAnsi"/>
        </w:rPr>
      </w:pPr>
      <w:r w:rsidRPr="007279D8">
        <w:rPr>
          <w:rFonts w:asciiTheme="minorHAnsi" w:hAnsiTheme="minorHAnsi" w:cstheme="minorHAnsi"/>
        </w:rPr>
        <w:lastRenderedPageBreak/>
        <w:t xml:space="preserve">Comparison between the NHDH+n model and the AIHW </w:t>
      </w:r>
      <w:r w:rsidR="0096197A" w:rsidRPr="007279D8">
        <w:rPr>
          <w:rFonts w:asciiTheme="minorHAnsi" w:hAnsiTheme="minorHAnsi" w:cstheme="minorHAnsi"/>
        </w:rPr>
        <w:t>customised</w:t>
      </w:r>
      <w:r w:rsidRPr="007279D8">
        <w:rPr>
          <w:rFonts w:asciiTheme="minorHAnsi" w:hAnsiTheme="minorHAnsi" w:cstheme="minorHAnsi"/>
        </w:rPr>
        <w:t xml:space="preserve"> linkage model</w:t>
      </w:r>
    </w:p>
    <w:p w14:paraId="5C1DA7A6" w14:textId="77777777" w:rsidR="00FD2DC0" w:rsidRPr="009D56E3" w:rsidRDefault="00FD2DC0" w:rsidP="00657F68">
      <w:pPr>
        <w:pStyle w:val="AIHWbodytext"/>
        <w:rPr>
          <w:rFonts w:asciiTheme="minorHAnsi" w:hAnsiTheme="minorHAnsi" w:cstheme="minorHAnsi"/>
          <w:b/>
          <w:bCs/>
          <w:sz w:val="24"/>
          <w:szCs w:val="24"/>
          <w:lang w:eastAsia="en-AU"/>
        </w:rPr>
      </w:pPr>
    </w:p>
    <w:tbl>
      <w:tblPr>
        <w:tblStyle w:val="GridTable4-Accent4"/>
        <w:tblW w:w="9209" w:type="dxa"/>
        <w:tblLook w:val="04A0" w:firstRow="1" w:lastRow="0" w:firstColumn="1" w:lastColumn="0" w:noHBand="0" w:noVBand="1"/>
      </w:tblPr>
      <w:tblGrid>
        <w:gridCol w:w="1980"/>
        <w:gridCol w:w="2657"/>
        <w:gridCol w:w="2657"/>
        <w:gridCol w:w="1915"/>
      </w:tblGrid>
      <w:tr w:rsidR="00FD2DC0" w:rsidRPr="009D56E3" w14:paraId="2873A018" w14:textId="14519026" w:rsidTr="007279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0E67783B" w14:textId="33057849" w:rsidR="00FD2DC0" w:rsidRPr="009D56E3" w:rsidRDefault="00FD2DC0" w:rsidP="00E546B2">
            <w:pPr>
              <w:pStyle w:val="AIHWbodytext"/>
              <w:tabs>
                <w:tab w:val="right" w:pos="1764"/>
              </w:tabs>
              <w:rPr>
                <w:rFonts w:asciiTheme="minorHAnsi" w:hAnsiTheme="minorHAnsi" w:cstheme="minorHAnsi"/>
                <w:b w:val="0"/>
                <w:bCs w:val="0"/>
                <w:sz w:val="24"/>
                <w:szCs w:val="24"/>
                <w:lang w:eastAsia="en-AU"/>
              </w:rPr>
            </w:pPr>
            <w:r w:rsidRPr="009D56E3">
              <w:rPr>
                <w:rFonts w:asciiTheme="minorHAnsi" w:hAnsiTheme="minorHAnsi" w:cstheme="minorHAnsi"/>
                <w:sz w:val="24"/>
                <w:szCs w:val="24"/>
                <w:lang w:eastAsia="en-AU"/>
              </w:rPr>
              <w:t>Activity</w:t>
            </w:r>
            <w:r w:rsidR="00E546B2">
              <w:rPr>
                <w:rFonts w:asciiTheme="minorHAnsi" w:hAnsiTheme="minorHAnsi" w:cstheme="minorHAnsi"/>
                <w:b w:val="0"/>
                <w:bCs w:val="0"/>
                <w:sz w:val="24"/>
                <w:szCs w:val="24"/>
                <w:lang w:eastAsia="en-AU"/>
              </w:rPr>
              <w:tab/>
            </w:r>
          </w:p>
        </w:tc>
        <w:tc>
          <w:tcPr>
            <w:tcW w:w="2657" w:type="dxa"/>
          </w:tcPr>
          <w:p w14:paraId="327C1712" w14:textId="768C8B91" w:rsidR="00FD2DC0" w:rsidRPr="009D56E3" w:rsidRDefault="00FD2DC0" w:rsidP="00657F68">
            <w:pPr>
              <w:pStyle w:val="AIHW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lang w:eastAsia="en-AU"/>
              </w:rPr>
            </w:pPr>
            <w:r w:rsidRPr="009D56E3">
              <w:rPr>
                <w:rFonts w:asciiTheme="minorHAnsi" w:hAnsiTheme="minorHAnsi" w:cstheme="minorHAnsi"/>
                <w:sz w:val="24"/>
                <w:szCs w:val="24"/>
                <w:lang w:eastAsia="en-AU"/>
              </w:rPr>
              <w:t>Bespoke linkage approach</w:t>
            </w:r>
          </w:p>
        </w:tc>
        <w:tc>
          <w:tcPr>
            <w:tcW w:w="2657" w:type="dxa"/>
          </w:tcPr>
          <w:p w14:paraId="5D8DEAC0" w14:textId="1C20C20A" w:rsidR="00FD2DC0" w:rsidRPr="009D56E3" w:rsidRDefault="00FD2DC0" w:rsidP="00657F68">
            <w:pPr>
              <w:pStyle w:val="AIHW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lang w:eastAsia="en-AU"/>
              </w:rPr>
            </w:pPr>
            <w:r w:rsidRPr="009D56E3">
              <w:rPr>
                <w:rFonts w:asciiTheme="minorHAnsi" w:hAnsiTheme="minorHAnsi" w:cstheme="minorHAnsi"/>
                <w:sz w:val="24"/>
                <w:szCs w:val="24"/>
                <w:lang w:eastAsia="en-AU"/>
              </w:rPr>
              <w:t>NHDH+n approach</w:t>
            </w:r>
          </w:p>
        </w:tc>
        <w:tc>
          <w:tcPr>
            <w:tcW w:w="1915" w:type="dxa"/>
          </w:tcPr>
          <w:p w14:paraId="1813AD44" w14:textId="0BC7CEEE" w:rsidR="00FD2DC0" w:rsidRPr="009D56E3" w:rsidRDefault="004F358F" w:rsidP="00657F68">
            <w:pPr>
              <w:pStyle w:val="AIHW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lang w:eastAsia="en-AU"/>
              </w:rPr>
            </w:pPr>
            <w:r>
              <w:rPr>
                <w:rFonts w:asciiTheme="minorHAnsi" w:hAnsiTheme="minorHAnsi" w:cstheme="minorHAnsi"/>
                <w:sz w:val="24"/>
                <w:szCs w:val="24"/>
                <w:lang w:eastAsia="en-AU"/>
              </w:rPr>
              <w:t>Comments</w:t>
            </w:r>
          </w:p>
        </w:tc>
      </w:tr>
      <w:tr w:rsidR="00FD2DC0" w:rsidRPr="009D56E3" w14:paraId="4E910877" w14:textId="45EACAAA" w:rsidTr="00E54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6D1721C" w14:textId="3FB922FC" w:rsidR="00FD2DC0" w:rsidRPr="009D56E3" w:rsidRDefault="00FD2DC0" w:rsidP="00657F68">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Client engagement</w:t>
            </w:r>
          </w:p>
        </w:tc>
        <w:tc>
          <w:tcPr>
            <w:tcW w:w="2657" w:type="dxa"/>
          </w:tcPr>
          <w:p w14:paraId="5C13A19E" w14:textId="5678F985" w:rsidR="00FD2DC0" w:rsidRPr="009D56E3" w:rsidRDefault="5B3A30A0"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via </w:t>
            </w:r>
            <w:hyperlink r:id="rId15" w:history="1">
              <w:r w:rsidR="007279D8" w:rsidRPr="00EA13AA">
                <w:rPr>
                  <w:rStyle w:val="Hyperlink"/>
                  <w:rFonts w:asciiTheme="minorHAnsi" w:hAnsiTheme="minorHAnsi" w:cstheme="minorHAnsi"/>
                  <w:sz w:val="24"/>
                  <w:szCs w:val="24"/>
                  <w:lang w:eastAsia="en-AU"/>
                </w:rPr>
                <w:t>linkage@aihw.gov.au</w:t>
              </w:r>
            </w:hyperlink>
            <w:r w:rsidR="007279D8">
              <w:rPr>
                <w:rFonts w:asciiTheme="minorHAnsi" w:hAnsiTheme="minorHAnsi" w:cstheme="minorHAnsi"/>
                <w:sz w:val="24"/>
                <w:szCs w:val="24"/>
                <w:lang w:eastAsia="en-AU"/>
              </w:rPr>
              <w:t xml:space="preserve"> </w:t>
            </w:r>
          </w:p>
        </w:tc>
        <w:tc>
          <w:tcPr>
            <w:tcW w:w="2657" w:type="dxa"/>
          </w:tcPr>
          <w:p w14:paraId="782C1791" w14:textId="5CBD904F" w:rsidR="00FD2DC0" w:rsidRPr="009D56E3" w:rsidRDefault="5B3A30A0"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lang w:eastAsia="en-AU"/>
              </w:rPr>
            </w:pPr>
            <w:r w:rsidRPr="009D56E3">
              <w:rPr>
                <w:rFonts w:asciiTheme="minorHAnsi" w:hAnsiTheme="minorHAnsi" w:cstheme="minorHAnsi"/>
                <w:sz w:val="24"/>
                <w:szCs w:val="24"/>
                <w:lang w:eastAsia="en-AU"/>
              </w:rPr>
              <w:t xml:space="preserve">via </w:t>
            </w:r>
            <w:hyperlink r:id="rId16" w:history="1">
              <w:r w:rsidR="007279D8" w:rsidRPr="00EA13AA">
                <w:rPr>
                  <w:rStyle w:val="Hyperlink"/>
                  <w:rFonts w:asciiTheme="minorHAnsi" w:hAnsiTheme="minorHAnsi" w:cstheme="minorHAnsi"/>
                  <w:sz w:val="24"/>
                  <w:szCs w:val="24"/>
                  <w:lang w:eastAsia="en-AU"/>
                </w:rPr>
                <w:t>linkage@aihw.gov.au</w:t>
              </w:r>
            </w:hyperlink>
            <w:r w:rsidR="007279D8">
              <w:rPr>
                <w:rFonts w:asciiTheme="minorHAnsi" w:hAnsiTheme="minorHAnsi" w:cstheme="minorHAnsi"/>
                <w:sz w:val="24"/>
                <w:szCs w:val="24"/>
                <w:lang w:eastAsia="en-AU"/>
              </w:rPr>
              <w:t xml:space="preserve"> </w:t>
            </w:r>
          </w:p>
        </w:tc>
        <w:tc>
          <w:tcPr>
            <w:tcW w:w="1915" w:type="dxa"/>
          </w:tcPr>
          <w:p w14:paraId="5B6DC81A" w14:textId="020FDC57" w:rsidR="00FD2DC0" w:rsidRPr="009D56E3" w:rsidRDefault="008B518A"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Researchers approach the same AIHW client services team</w:t>
            </w:r>
            <w:r w:rsidR="0036471E">
              <w:rPr>
                <w:rFonts w:asciiTheme="minorHAnsi" w:hAnsiTheme="minorHAnsi" w:cstheme="minorHAnsi"/>
                <w:sz w:val="24"/>
                <w:szCs w:val="24"/>
                <w:lang w:eastAsia="en-AU"/>
              </w:rPr>
              <w:t>.</w:t>
            </w:r>
          </w:p>
        </w:tc>
      </w:tr>
      <w:tr w:rsidR="008B518A" w:rsidRPr="009D56E3" w14:paraId="0AE7033F" w14:textId="77777777" w:rsidTr="00E546B2">
        <w:tc>
          <w:tcPr>
            <w:cnfStyle w:val="001000000000" w:firstRow="0" w:lastRow="0" w:firstColumn="1" w:lastColumn="0" w:oddVBand="0" w:evenVBand="0" w:oddHBand="0" w:evenHBand="0" w:firstRowFirstColumn="0" w:firstRowLastColumn="0" w:lastRowFirstColumn="0" w:lastRowLastColumn="0"/>
            <w:tcW w:w="1980" w:type="dxa"/>
          </w:tcPr>
          <w:p w14:paraId="3F570E95" w14:textId="709D392E" w:rsidR="008B518A" w:rsidRPr="009D56E3" w:rsidRDefault="008B518A" w:rsidP="00657F68">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Data flow design</w:t>
            </w:r>
          </w:p>
        </w:tc>
        <w:tc>
          <w:tcPr>
            <w:tcW w:w="2657" w:type="dxa"/>
          </w:tcPr>
          <w:p w14:paraId="2B1B0CD2" w14:textId="027CE5FC" w:rsidR="008B518A" w:rsidRPr="009D56E3" w:rsidRDefault="0BD018D8" w:rsidP="2BE7D033">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Co-designed i</w:t>
            </w:r>
            <w:r w:rsidR="6A6632D7" w:rsidRPr="009D56E3">
              <w:rPr>
                <w:rFonts w:asciiTheme="minorHAnsi" w:hAnsiTheme="minorHAnsi" w:cstheme="minorHAnsi"/>
                <w:sz w:val="24"/>
                <w:szCs w:val="24"/>
                <w:lang w:eastAsia="en-AU"/>
              </w:rPr>
              <w:t xml:space="preserve">n collaboration </w:t>
            </w:r>
            <w:r w:rsidR="002E5EB5" w:rsidRPr="009D56E3">
              <w:rPr>
                <w:rFonts w:asciiTheme="minorHAnsi" w:hAnsiTheme="minorHAnsi" w:cstheme="minorHAnsi"/>
                <w:sz w:val="24"/>
                <w:szCs w:val="24"/>
                <w:lang w:eastAsia="en-AU"/>
              </w:rPr>
              <w:t>with state</w:t>
            </w:r>
            <w:r w:rsidR="6A6632D7" w:rsidRPr="009D56E3">
              <w:rPr>
                <w:rFonts w:asciiTheme="minorHAnsi" w:hAnsiTheme="minorHAnsi" w:cstheme="minorHAnsi"/>
                <w:sz w:val="24"/>
                <w:szCs w:val="24"/>
                <w:lang w:eastAsia="en-AU"/>
              </w:rPr>
              <w:t xml:space="preserve"> </w:t>
            </w:r>
            <w:r w:rsidR="00981164" w:rsidRPr="009D56E3">
              <w:rPr>
                <w:rFonts w:asciiTheme="minorHAnsi" w:hAnsiTheme="minorHAnsi" w:cstheme="minorHAnsi"/>
                <w:sz w:val="24"/>
                <w:szCs w:val="24"/>
                <w:lang w:eastAsia="en-AU"/>
              </w:rPr>
              <w:t xml:space="preserve">and territory </w:t>
            </w:r>
            <w:r w:rsidR="6A6632D7" w:rsidRPr="009D56E3">
              <w:rPr>
                <w:rFonts w:asciiTheme="minorHAnsi" w:hAnsiTheme="minorHAnsi" w:cstheme="minorHAnsi"/>
                <w:sz w:val="24"/>
                <w:szCs w:val="24"/>
                <w:lang w:eastAsia="en-AU"/>
              </w:rPr>
              <w:t>linkage nodes</w:t>
            </w:r>
            <w:r w:rsidRPr="009D56E3">
              <w:rPr>
                <w:rFonts w:asciiTheme="minorHAnsi" w:hAnsiTheme="minorHAnsi" w:cstheme="minorHAnsi"/>
                <w:sz w:val="24"/>
                <w:szCs w:val="24"/>
                <w:lang w:eastAsia="en-AU"/>
              </w:rPr>
              <w:t xml:space="preserve"> and project partners on a project</w:t>
            </w:r>
            <w:r w:rsidR="0036471E">
              <w:rPr>
                <w:rFonts w:asciiTheme="minorHAnsi" w:hAnsiTheme="minorHAnsi" w:cstheme="minorHAnsi"/>
                <w:sz w:val="24"/>
                <w:szCs w:val="24"/>
                <w:lang w:eastAsia="en-AU"/>
              </w:rPr>
              <w:t>-</w:t>
            </w:r>
            <w:r w:rsidRPr="009D56E3">
              <w:rPr>
                <w:rFonts w:asciiTheme="minorHAnsi" w:hAnsiTheme="minorHAnsi" w:cstheme="minorHAnsi"/>
                <w:sz w:val="24"/>
                <w:szCs w:val="24"/>
                <w:lang w:eastAsia="en-AU"/>
              </w:rPr>
              <w:t>by</w:t>
            </w:r>
            <w:r w:rsidR="0036471E">
              <w:rPr>
                <w:rFonts w:asciiTheme="minorHAnsi" w:hAnsiTheme="minorHAnsi" w:cstheme="minorHAnsi"/>
                <w:sz w:val="24"/>
                <w:szCs w:val="24"/>
                <w:lang w:eastAsia="en-AU"/>
              </w:rPr>
              <w:t>-</w:t>
            </w:r>
            <w:r w:rsidRPr="009D56E3">
              <w:rPr>
                <w:rFonts w:asciiTheme="minorHAnsi" w:hAnsiTheme="minorHAnsi" w:cstheme="minorHAnsi"/>
                <w:sz w:val="24"/>
                <w:szCs w:val="24"/>
                <w:lang w:eastAsia="en-AU"/>
              </w:rPr>
              <w:t>project basis</w:t>
            </w:r>
            <w:r w:rsidR="5C188172" w:rsidRPr="009D56E3">
              <w:rPr>
                <w:rFonts w:asciiTheme="minorHAnsi" w:hAnsiTheme="minorHAnsi" w:cstheme="minorHAnsi"/>
                <w:sz w:val="24"/>
                <w:szCs w:val="24"/>
                <w:lang w:eastAsia="en-AU"/>
              </w:rPr>
              <w:t>.</w:t>
            </w:r>
          </w:p>
          <w:p w14:paraId="09D733A3" w14:textId="1BFC6597" w:rsidR="008B518A" w:rsidRPr="009D56E3" w:rsidRDefault="008B518A" w:rsidP="2BE7D033">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p>
        </w:tc>
        <w:tc>
          <w:tcPr>
            <w:tcW w:w="2657" w:type="dxa"/>
          </w:tcPr>
          <w:p w14:paraId="1FE4AEF6" w14:textId="20A8990A" w:rsidR="008B518A" w:rsidRPr="009D56E3" w:rsidRDefault="00810DE1" w:rsidP="2BE7D0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D56E3">
              <w:rPr>
                <w:rFonts w:asciiTheme="minorHAnsi" w:hAnsiTheme="minorHAnsi" w:cstheme="minorHAnsi"/>
                <w:sz w:val="24"/>
                <w:szCs w:val="24"/>
              </w:rPr>
              <w:t xml:space="preserve">Co-designed in collaboration with </w:t>
            </w:r>
            <w:r w:rsidR="00981164" w:rsidRPr="009D56E3">
              <w:rPr>
                <w:rFonts w:asciiTheme="minorHAnsi" w:hAnsiTheme="minorHAnsi" w:cstheme="minorHAnsi"/>
                <w:sz w:val="24"/>
                <w:szCs w:val="24"/>
              </w:rPr>
              <w:t>s</w:t>
            </w:r>
            <w:r w:rsidRPr="009D56E3">
              <w:rPr>
                <w:rFonts w:asciiTheme="minorHAnsi" w:hAnsiTheme="minorHAnsi" w:cstheme="minorHAnsi"/>
                <w:sz w:val="24"/>
                <w:szCs w:val="24"/>
              </w:rPr>
              <w:t>tate</w:t>
            </w:r>
            <w:r w:rsidR="00755C36" w:rsidRPr="009D56E3">
              <w:rPr>
                <w:rFonts w:asciiTheme="minorHAnsi" w:hAnsiTheme="minorHAnsi" w:cstheme="minorHAnsi"/>
                <w:sz w:val="24"/>
                <w:szCs w:val="24"/>
              </w:rPr>
              <w:t xml:space="preserve"> and </w:t>
            </w:r>
            <w:r w:rsidR="00981164" w:rsidRPr="009D56E3">
              <w:rPr>
                <w:rFonts w:asciiTheme="minorHAnsi" w:hAnsiTheme="minorHAnsi" w:cstheme="minorHAnsi"/>
                <w:sz w:val="24"/>
                <w:szCs w:val="24"/>
              </w:rPr>
              <w:t>territory</w:t>
            </w:r>
            <w:r w:rsidRPr="009D56E3">
              <w:rPr>
                <w:rFonts w:asciiTheme="minorHAnsi" w:hAnsiTheme="minorHAnsi" w:cstheme="minorHAnsi"/>
                <w:sz w:val="24"/>
                <w:szCs w:val="24"/>
              </w:rPr>
              <w:t xml:space="preserve"> linkage nodes and project partners on a project</w:t>
            </w:r>
            <w:r w:rsidR="0036471E">
              <w:rPr>
                <w:rFonts w:asciiTheme="minorHAnsi" w:hAnsiTheme="minorHAnsi" w:cstheme="minorHAnsi"/>
                <w:sz w:val="24"/>
                <w:szCs w:val="24"/>
              </w:rPr>
              <w:t>-</w:t>
            </w:r>
            <w:r w:rsidRPr="009D56E3">
              <w:rPr>
                <w:rFonts w:asciiTheme="minorHAnsi" w:hAnsiTheme="minorHAnsi" w:cstheme="minorHAnsi"/>
                <w:sz w:val="24"/>
                <w:szCs w:val="24"/>
              </w:rPr>
              <w:t>by</w:t>
            </w:r>
            <w:r w:rsidR="0036471E">
              <w:rPr>
                <w:rFonts w:asciiTheme="minorHAnsi" w:hAnsiTheme="minorHAnsi" w:cstheme="minorHAnsi"/>
                <w:sz w:val="24"/>
                <w:szCs w:val="24"/>
              </w:rPr>
              <w:t>-</w:t>
            </w:r>
            <w:r w:rsidRPr="009D56E3">
              <w:rPr>
                <w:rFonts w:asciiTheme="minorHAnsi" w:hAnsiTheme="minorHAnsi" w:cstheme="minorHAnsi"/>
                <w:sz w:val="24"/>
                <w:szCs w:val="24"/>
              </w:rPr>
              <w:t>project basis.</w:t>
            </w:r>
            <w:r w:rsidR="17613A89" w:rsidRPr="009D56E3">
              <w:rPr>
                <w:rFonts w:asciiTheme="minorHAnsi" w:hAnsiTheme="minorHAnsi" w:cstheme="minorHAnsi"/>
                <w:sz w:val="24"/>
                <w:szCs w:val="24"/>
              </w:rPr>
              <w:t xml:space="preserve"> </w:t>
            </w:r>
          </w:p>
        </w:tc>
        <w:tc>
          <w:tcPr>
            <w:tcW w:w="1915" w:type="dxa"/>
          </w:tcPr>
          <w:p w14:paraId="2318D66E" w14:textId="35849A3F" w:rsidR="008B518A" w:rsidRPr="009D56E3" w:rsidRDefault="008B518A"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Data flows are negotiated on a project</w:t>
            </w:r>
            <w:r w:rsidR="0036471E">
              <w:rPr>
                <w:rFonts w:asciiTheme="minorHAnsi" w:hAnsiTheme="minorHAnsi" w:cstheme="minorHAnsi"/>
                <w:sz w:val="24"/>
                <w:szCs w:val="24"/>
                <w:lang w:eastAsia="en-AU"/>
              </w:rPr>
              <w:t>-</w:t>
            </w:r>
            <w:r w:rsidRPr="009D56E3">
              <w:rPr>
                <w:rFonts w:asciiTheme="minorHAnsi" w:hAnsiTheme="minorHAnsi" w:cstheme="minorHAnsi"/>
                <w:sz w:val="24"/>
                <w:szCs w:val="24"/>
                <w:lang w:eastAsia="en-AU"/>
              </w:rPr>
              <w:t>by</w:t>
            </w:r>
            <w:r w:rsidR="0036471E">
              <w:rPr>
                <w:rFonts w:asciiTheme="minorHAnsi" w:hAnsiTheme="minorHAnsi" w:cstheme="minorHAnsi"/>
                <w:sz w:val="24"/>
                <w:szCs w:val="24"/>
                <w:lang w:eastAsia="en-AU"/>
              </w:rPr>
              <w:t>-</w:t>
            </w:r>
            <w:r w:rsidRPr="009D56E3">
              <w:rPr>
                <w:rFonts w:asciiTheme="minorHAnsi" w:hAnsiTheme="minorHAnsi" w:cstheme="minorHAnsi"/>
                <w:sz w:val="24"/>
                <w:szCs w:val="24"/>
                <w:lang w:eastAsia="en-AU"/>
              </w:rPr>
              <w:t>project basis</w:t>
            </w:r>
            <w:r w:rsidR="0036471E">
              <w:rPr>
                <w:rFonts w:asciiTheme="minorHAnsi" w:hAnsiTheme="minorHAnsi" w:cstheme="minorHAnsi"/>
                <w:sz w:val="24"/>
                <w:szCs w:val="24"/>
                <w:lang w:eastAsia="en-AU"/>
              </w:rPr>
              <w:t>.</w:t>
            </w:r>
          </w:p>
        </w:tc>
      </w:tr>
      <w:tr w:rsidR="003D13EE" w:rsidRPr="009D56E3" w14:paraId="4E2FA6B0" w14:textId="77777777" w:rsidTr="00E54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AFFB7DA" w14:textId="7FE1623F" w:rsidR="003D13EE" w:rsidRPr="009D56E3" w:rsidRDefault="003D13EE" w:rsidP="00657F68">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Data design</w:t>
            </w:r>
          </w:p>
        </w:tc>
        <w:tc>
          <w:tcPr>
            <w:tcW w:w="2657" w:type="dxa"/>
          </w:tcPr>
          <w:p w14:paraId="10ECEBB8" w14:textId="77777777" w:rsidR="003D13EE" w:rsidRPr="009D56E3" w:rsidRDefault="003D13EE"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Data can be customised based on research objectives</w:t>
            </w:r>
          </w:p>
          <w:p w14:paraId="1F3D18C3" w14:textId="3DB58C2D" w:rsidR="00084FC7" w:rsidRPr="009D56E3" w:rsidRDefault="00084FC7"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No limit on how many data sources can be involved in the project, however AIHW would redirect very large </w:t>
            </w:r>
            <w:r w:rsidR="00BB3420" w:rsidRPr="009D56E3">
              <w:rPr>
                <w:rFonts w:asciiTheme="minorHAnsi" w:hAnsiTheme="minorHAnsi" w:cstheme="minorHAnsi"/>
                <w:sz w:val="24"/>
                <w:szCs w:val="24"/>
                <w:lang w:eastAsia="en-AU"/>
              </w:rPr>
              <w:t>s</w:t>
            </w:r>
            <w:r w:rsidRPr="009D56E3">
              <w:rPr>
                <w:rFonts w:asciiTheme="minorHAnsi" w:hAnsiTheme="minorHAnsi" w:cstheme="minorHAnsi"/>
                <w:sz w:val="24"/>
                <w:szCs w:val="24"/>
                <w:lang w:eastAsia="en-AU"/>
              </w:rPr>
              <w:t xml:space="preserve">tate </w:t>
            </w:r>
            <w:r w:rsidR="00981164" w:rsidRPr="009D56E3">
              <w:rPr>
                <w:rFonts w:asciiTheme="minorHAnsi" w:hAnsiTheme="minorHAnsi" w:cstheme="minorHAnsi"/>
                <w:sz w:val="24"/>
                <w:szCs w:val="24"/>
                <w:lang w:eastAsia="en-AU"/>
              </w:rPr>
              <w:t xml:space="preserve">or </w:t>
            </w:r>
            <w:r w:rsidR="0036471E" w:rsidRPr="009D56E3">
              <w:rPr>
                <w:rFonts w:asciiTheme="minorHAnsi" w:hAnsiTheme="minorHAnsi" w:cstheme="minorHAnsi"/>
                <w:sz w:val="24"/>
                <w:szCs w:val="24"/>
                <w:lang w:eastAsia="en-AU"/>
              </w:rPr>
              <w:t>territory-based</w:t>
            </w:r>
            <w:r w:rsidRPr="009D56E3">
              <w:rPr>
                <w:rFonts w:asciiTheme="minorHAnsi" w:hAnsiTheme="minorHAnsi" w:cstheme="minorHAnsi"/>
                <w:sz w:val="24"/>
                <w:szCs w:val="24"/>
                <w:lang w:eastAsia="en-AU"/>
              </w:rPr>
              <w:t xml:space="preserve"> linkage projects to the</w:t>
            </w:r>
            <w:r w:rsidR="00BB3420" w:rsidRPr="009D56E3">
              <w:rPr>
                <w:rFonts w:asciiTheme="minorHAnsi" w:hAnsiTheme="minorHAnsi" w:cstheme="minorHAnsi"/>
                <w:sz w:val="24"/>
                <w:szCs w:val="24"/>
                <w:lang w:eastAsia="en-AU"/>
              </w:rPr>
              <w:t xml:space="preserve"> linkage node</w:t>
            </w:r>
            <w:r w:rsidRPr="009D56E3">
              <w:rPr>
                <w:rFonts w:asciiTheme="minorHAnsi" w:hAnsiTheme="minorHAnsi" w:cstheme="minorHAnsi"/>
                <w:sz w:val="24"/>
                <w:szCs w:val="24"/>
                <w:lang w:eastAsia="en-AU"/>
              </w:rPr>
              <w:t xml:space="preserve"> for that jurisdiction. </w:t>
            </w:r>
          </w:p>
        </w:tc>
        <w:tc>
          <w:tcPr>
            <w:tcW w:w="2657" w:type="dxa"/>
          </w:tcPr>
          <w:p w14:paraId="695A8DE7" w14:textId="77777777" w:rsidR="003D13EE" w:rsidRPr="009D56E3" w:rsidRDefault="003D13EE" w:rsidP="008B518A">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Pre-designed data modules are made available to researchers from the NHDH</w:t>
            </w:r>
          </w:p>
          <w:p w14:paraId="70B85CB6" w14:textId="488C93EA" w:rsidR="003D13EE" w:rsidRPr="009D56E3" w:rsidRDefault="003D13EE" w:rsidP="008B518A">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‘+n’ data can be designed on a </w:t>
            </w:r>
            <w:r w:rsidR="0036471E" w:rsidRPr="009D56E3">
              <w:rPr>
                <w:rFonts w:asciiTheme="minorHAnsi" w:hAnsiTheme="minorHAnsi" w:cstheme="minorHAnsi"/>
                <w:sz w:val="24"/>
                <w:szCs w:val="24"/>
                <w:lang w:eastAsia="en-AU"/>
              </w:rPr>
              <w:t>case-by-case</w:t>
            </w:r>
            <w:r w:rsidRPr="009D56E3">
              <w:rPr>
                <w:rFonts w:asciiTheme="minorHAnsi" w:hAnsiTheme="minorHAnsi" w:cstheme="minorHAnsi"/>
                <w:sz w:val="24"/>
                <w:szCs w:val="24"/>
                <w:lang w:eastAsia="en-AU"/>
              </w:rPr>
              <w:t xml:space="preserve"> basis</w:t>
            </w:r>
          </w:p>
          <w:p w14:paraId="05EBC045" w14:textId="2DE68CBF" w:rsidR="00084FC7" w:rsidRPr="009D56E3" w:rsidRDefault="00084FC7" w:rsidP="008B518A">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p>
        </w:tc>
        <w:tc>
          <w:tcPr>
            <w:tcW w:w="1915" w:type="dxa"/>
          </w:tcPr>
          <w:p w14:paraId="4E8769F7" w14:textId="77777777" w:rsidR="003D13EE" w:rsidRPr="009D56E3" w:rsidRDefault="003D13EE"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Different data design </w:t>
            </w:r>
            <w:r w:rsidR="00084FC7" w:rsidRPr="009D56E3">
              <w:rPr>
                <w:rFonts w:asciiTheme="minorHAnsi" w:hAnsiTheme="minorHAnsi" w:cstheme="minorHAnsi"/>
                <w:sz w:val="24"/>
                <w:szCs w:val="24"/>
                <w:lang w:eastAsia="en-AU"/>
              </w:rPr>
              <w:t xml:space="preserve">styles </w:t>
            </w:r>
            <w:r w:rsidRPr="009D56E3">
              <w:rPr>
                <w:rFonts w:asciiTheme="minorHAnsi" w:hAnsiTheme="minorHAnsi" w:cstheme="minorHAnsi"/>
                <w:sz w:val="24"/>
                <w:szCs w:val="24"/>
                <w:lang w:eastAsia="en-AU"/>
              </w:rPr>
              <w:t>used for each approach</w:t>
            </w:r>
            <w:r w:rsidR="00170402" w:rsidRPr="009D56E3">
              <w:rPr>
                <w:rFonts w:asciiTheme="minorHAnsi" w:hAnsiTheme="minorHAnsi" w:cstheme="minorHAnsi"/>
                <w:sz w:val="24"/>
                <w:szCs w:val="24"/>
                <w:lang w:eastAsia="en-AU"/>
              </w:rPr>
              <w:t>.</w:t>
            </w:r>
          </w:p>
          <w:p w14:paraId="403BB8DC" w14:textId="371F437D" w:rsidR="00170402" w:rsidRPr="009D56E3" w:rsidRDefault="00170402"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NHDH</w:t>
            </w:r>
            <w:r w:rsidR="00E17077" w:rsidRPr="009D56E3">
              <w:rPr>
                <w:rFonts w:asciiTheme="minorHAnsi" w:hAnsiTheme="minorHAnsi" w:cstheme="minorHAnsi"/>
                <w:sz w:val="24"/>
                <w:szCs w:val="24"/>
                <w:lang w:eastAsia="en-AU"/>
              </w:rPr>
              <w:t xml:space="preserve"> supports full data module access by researchers facilitating more complex analysis and cohort selection.</w:t>
            </w:r>
          </w:p>
        </w:tc>
      </w:tr>
      <w:tr w:rsidR="00FD2DC0" w:rsidRPr="009D56E3" w14:paraId="46BE1B57" w14:textId="1DA28050" w:rsidTr="00E546B2">
        <w:tc>
          <w:tcPr>
            <w:cnfStyle w:val="001000000000" w:firstRow="0" w:lastRow="0" w:firstColumn="1" w:lastColumn="0" w:oddVBand="0" w:evenVBand="0" w:oddHBand="0" w:evenHBand="0" w:firstRowFirstColumn="0" w:firstRowLastColumn="0" w:lastRowFirstColumn="0" w:lastRowLastColumn="0"/>
            <w:tcW w:w="1980" w:type="dxa"/>
          </w:tcPr>
          <w:p w14:paraId="2CFEA190" w14:textId="6625909A" w:rsidR="00FD2DC0" w:rsidRPr="009D56E3" w:rsidRDefault="008B518A" w:rsidP="00657F68">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Governance &amp; ethics approvals</w:t>
            </w:r>
          </w:p>
        </w:tc>
        <w:tc>
          <w:tcPr>
            <w:tcW w:w="2657" w:type="dxa"/>
          </w:tcPr>
          <w:p w14:paraId="6EDE78BE" w14:textId="2425BB12" w:rsidR="00FD2DC0" w:rsidRPr="009D56E3" w:rsidRDefault="008B518A"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AIHW L</w:t>
            </w:r>
            <w:r w:rsidR="79A881B8" w:rsidRPr="009D56E3">
              <w:rPr>
                <w:rFonts w:asciiTheme="minorHAnsi" w:hAnsiTheme="minorHAnsi" w:cstheme="minorHAnsi"/>
                <w:sz w:val="24"/>
                <w:szCs w:val="24"/>
                <w:lang w:eastAsia="en-AU"/>
              </w:rPr>
              <w:t xml:space="preserve">inkage </w:t>
            </w:r>
            <w:r w:rsidRPr="009D56E3">
              <w:rPr>
                <w:rFonts w:asciiTheme="minorHAnsi" w:hAnsiTheme="minorHAnsi" w:cstheme="minorHAnsi"/>
                <w:sz w:val="24"/>
                <w:szCs w:val="24"/>
                <w:lang w:eastAsia="en-AU"/>
              </w:rPr>
              <w:t>C</w:t>
            </w:r>
            <w:r w:rsidR="0E844283" w:rsidRPr="009D56E3">
              <w:rPr>
                <w:rFonts w:asciiTheme="minorHAnsi" w:hAnsiTheme="minorHAnsi" w:cstheme="minorHAnsi"/>
                <w:sz w:val="24"/>
                <w:szCs w:val="24"/>
                <w:lang w:eastAsia="en-AU"/>
              </w:rPr>
              <w:t xml:space="preserve">lient </w:t>
            </w:r>
            <w:r w:rsidRPr="009D56E3">
              <w:rPr>
                <w:rFonts w:asciiTheme="minorHAnsi" w:hAnsiTheme="minorHAnsi" w:cstheme="minorHAnsi"/>
                <w:sz w:val="24"/>
                <w:szCs w:val="24"/>
                <w:lang w:eastAsia="en-AU"/>
              </w:rPr>
              <w:t>S</w:t>
            </w:r>
            <w:r w:rsidR="0B518668" w:rsidRPr="009D56E3">
              <w:rPr>
                <w:rFonts w:asciiTheme="minorHAnsi" w:hAnsiTheme="minorHAnsi" w:cstheme="minorHAnsi"/>
                <w:sz w:val="24"/>
                <w:szCs w:val="24"/>
                <w:lang w:eastAsia="en-AU"/>
              </w:rPr>
              <w:t xml:space="preserve">ervices </w:t>
            </w:r>
            <w:r w:rsidRPr="009D56E3">
              <w:rPr>
                <w:rFonts w:asciiTheme="minorHAnsi" w:hAnsiTheme="minorHAnsi" w:cstheme="minorHAnsi"/>
                <w:sz w:val="24"/>
                <w:szCs w:val="24"/>
                <w:lang w:eastAsia="en-AU"/>
              </w:rPr>
              <w:t>U</w:t>
            </w:r>
            <w:r w:rsidR="5D28C504" w:rsidRPr="009D56E3">
              <w:rPr>
                <w:rFonts w:asciiTheme="minorHAnsi" w:hAnsiTheme="minorHAnsi" w:cstheme="minorHAnsi"/>
                <w:sz w:val="24"/>
                <w:szCs w:val="24"/>
                <w:lang w:eastAsia="en-AU"/>
              </w:rPr>
              <w:t>nit (LCSU)</w:t>
            </w:r>
            <w:r w:rsidRPr="009D56E3">
              <w:rPr>
                <w:rFonts w:asciiTheme="minorHAnsi" w:hAnsiTheme="minorHAnsi" w:cstheme="minorHAnsi"/>
                <w:sz w:val="24"/>
                <w:szCs w:val="24"/>
                <w:lang w:eastAsia="en-AU"/>
              </w:rPr>
              <w:t xml:space="preserve"> support researchers through the project governance and ethics approval pathway. </w:t>
            </w:r>
          </w:p>
          <w:p w14:paraId="3F88CD1B" w14:textId="7CAF584D" w:rsidR="008B518A" w:rsidRPr="009D56E3" w:rsidRDefault="008B518A"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eastAsia="en-AU"/>
              </w:rPr>
            </w:pPr>
            <w:r w:rsidRPr="009D56E3">
              <w:rPr>
                <w:rFonts w:asciiTheme="minorHAnsi" w:hAnsiTheme="minorHAnsi" w:cstheme="minorHAnsi"/>
                <w:sz w:val="24"/>
                <w:szCs w:val="24"/>
                <w:lang w:eastAsia="en-AU"/>
              </w:rPr>
              <w:t xml:space="preserve">AIHW ethics approval </w:t>
            </w:r>
            <w:r w:rsidR="007317EE" w:rsidRPr="009D56E3">
              <w:rPr>
                <w:rFonts w:asciiTheme="minorHAnsi" w:hAnsiTheme="minorHAnsi" w:cstheme="minorHAnsi"/>
                <w:sz w:val="24"/>
                <w:szCs w:val="24"/>
                <w:lang w:eastAsia="en-AU"/>
              </w:rPr>
              <w:t xml:space="preserve">is required, along with any </w:t>
            </w:r>
            <w:r w:rsidR="00562226" w:rsidRPr="009D56E3">
              <w:rPr>
                <w:rFonts w:asciiTheme="minorHAnsi" w:hAnsiTheme="minorHAnsi" w:cstheme="minorHAnsi"/>
                <w:sz w:val="24"/>
                <w:szCs w:val="24"/>
                <w:lang w:eastAsia="en-AU"/>
              </w:rPr>
              <w:t xml:space="preserve">other necessary </w:t>
            </w:r>
            <w:r w:rsidRPr="009D56E3">
              <w:rPr>
                <w:rFonts w:asciiTheme="minorHAnsi" w:hAnsiTheme="minorHAnsi" w:cstheme="minorHAnsi"/>
                <w:sz w:val="24"/>
                <w:szCs w:val="24"/>
                <w:lang w:eastAsia="en-AU"/>
              </w:rPr>
              <w:t>approval via a H</w:t>
            </w:r>
            <w:r w:rsidR="5AEDEF60" w:rsidRPr="009D56E3">
              <w:rPr>
                <w:rFonts w:asciiTheme="minorHAnsi" w:hAnsiTheme="minorHAnsi" w:cstheme="minorHAnsi"/>
                <w:sz w:val="24"/>
                <w:szCs w:val="24"/>
                <w:lang w:eastAsia="en-AU"/>
              </w:rPr>
              <w:t xml:space="preserve">uman </w:t>
            </w:r>
            <w:r w:rsidRPr="009D56E3">
              <w:rPr>
                <w:rFonts w:asciiTheme="minorHAnsi" w:hAnsiTheme="minorHAnsi" w:cstheme="minorHAnsi"/>
                <w:sz w:val="24"/>
                <w:szCs w:val="24"/>
                <w:lang w:eastAsia="en-AU"/>
              </w:rPr>
              <w:t>R</w:t>
            </w:r>
            <w:r w:rsidR="37373285" w:rsidRPr="009D56E3">
              <w:rPr>
                <w:rFonts w:asciiTheme="minorHAnsi" w:hAnsiTheme="minorHAnsi" w:cstheme="minorHAnsi"/>
                <w:sz w:val="24"/>
                <w:szCs w:val="24"/>
                <w:lang w:eastAsia="en-AU"/>
              </w:rPr>
              <w:t xml:space="preserve">esearch </w:t>
            </w:r>
            <w:r w:rsidRPr="009D56E3">
              <w:rPr>
                <w:rFonts w:asciiTheme="minorHAnsi" w:hAnsiTheme="minorHAnsi" w:cstheme="minorHAnsi"/>
                <w:sz w:val="24"/>
                <w:szCs w:val="24"/>
                <w:lang w:eastAsia="en-AU"/>
              </w:rPr>
              <w:t>E</w:t>
            </w:r>
            <w:r w:rsidR="3CCFA839" w:rsidRPr="009D56E3">
              <w:rPr>
                <w:rFonts w:asciiTheme="minorHAnsi" w:hAnsiTheme="minorHAnsi" w:cstheme="minorHAnsi"/>
                <w:sz w:val="24"/>
                <w:szCs w:val="24"/>
                <w:lang w:eastAsia="en-AU"/>
              </w:rPr>
              <w:t>thic</w:t>
            </w:r>
            <w:r w:rsidR="1A8C01C3" w:rsidRPr="009D56E3">
              <w:rPr>
                <w:rFonts w:asciiTheme="minorHAnsi" w:hAnsiTheme="minorHAnsi" w:cstheme="minorHAnsi"/>
                <w:sz w:val="24"/>
                <w:szCs w:val="24"/>
                <w:lang w:eastAsia="en-AU"/>
              </w:rPr>
              <w:t>s</w:t>
            </w:r>
            <w:r w:rsidR="3CCFA839" w:rsidRPr="009D56E3">
              <w:rPr>
                <w:rFonts w:asciiTheme="minorHAnsi" w:hAnsiTheme="minorHAnsi" w:cstheme="minorHAnsi"/>
                <w:sz w:val="24"/>
                <w:szCs w:val="24"/>
                <w:lang w:eastAsia="en-AU"/>
              </w:rPr>
              <w:t xml:space="preserve"> </w:t>
            </w:r>
            <w:r w:rsidRPr="009D56E3">
              <w:rPr>
                <w:rFonts w:asciiTheme="minorHAnsi" w:hAnsiTheme="minorHAnsi" w:cstheme="minorHAnsi"/>
                <w:sz w:val="24"/>
                <w:szCs w:val="24"/>
                <w:lang w:eastAsia="en-AU"/>
              </w:rPr>
              <w:t>C</w:t>
            </w:r>
            <w:r w:rsidR="287F1AD7" w:rsidRPr="009D56E3">
              <w:rPr>
                <w:rFonts w:asciiTheme="minorHAnsi" w:hAnsiTheme="minorHAnsi" w:cstheme="minorHAnsi"/>
                <w:sz w:val="24"/>
                <w:szCs w:val="24"/>
                <w:lang w:eastAsia="en-AU"/>
              </w:rPr>
              <w:t>ommittee</w:t>
            </w:r>
            <w:r w:rsidR="0C756687" w:rsidRPr="009D56E3">
              <w:rPr>
                <w:rFonts w:asciiTheme="minorHAnsi" w:hAnsiTheme="minorHAnsi" w:cstheme="minorHAnsi"/>
                <w:sz w:val="24"/>
                <w:szCs w:val="24"/>
                <w:lang w:eastAsia="en-AU"/>
              </w:rPr>
              <w:t xml:space="preserve"> (HREC)</w:t>
            </w:r>
            <w:r w:rsidRPr="009D56E3">
              <w:rPr>
                <w:rFonts w:asciiTheme="minorHAnsi" w:hAnsiTheme="minorHAnsi" w:cstheme="minorHAnsi"/>
                <w:sz w:val="24"/>
                <w:szCs w:val="24"/>
                <w:lang w:eastAsia="en-AU"/>
              </w:rPr>
              <w:t>.</w:t>
            </w:r>
            <w:r w:rsidRPr="009D56E3">
              <w:rPr>
                <w:rFonts w:asciiTheme="minorHAnsi" w:hAnsiTheme="minorHAnsi" w:cstheme="minorHAnsi"/>
                <w:b/>
                <w:bCs/>
                <w:sz w:val="24"/>
                <w:szCs w:val="24"/>
                <w:lang w:eastAsia="en-AU"/>
              </w:rPr>
              <w:t xml:space="preserve"> </w:t>
            </w:r>
          </w:p>
        </w:tc>
        <w:tc>
          <w:tcPr>
            <w:tcW w:w="2657" w:type="dxa"/>
          </w:tcPr>
          <w:p w14:paraId="3F20B8C3" w14:textId="63F4EB59" w:rsidR="008B518A" w:rsidRPr="009D56E3" w:rsidRDefault="008B518A" w:rsidP="008B518A">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AIHW LCSU support researchers through the </w:t>
            </w:r>
            <w:r w:rsidR="5F77637A" w:rsidRPr="009D56E3">
              <w:rPr>
                <w:rFonts w:asciiTheme="minorHAnsi" w:hAnsiTheme="minorHAnsi" w:cstheme="minorHAnsi"/>
                <w:sz w:val="24"/>
                <w:szCs w:val="24"/>
                <w:lang w:eastAsia="en-AU"/>
              </w:rPr>
              <w:t>st</w:t>
            </w:r>
            <w:r w:rsidR="5A78800F" w:rsidRPr="009D56E3">
              <w:rPr>
                <w:rFonts w:asciiTheme="minorHAnsi" w:hAnsiTheme="minorHAnsi" w:cstheme="minorHAnsi"/>
                <w:sz w:val="24"/>
                <w:szCs w:val="24"/>
                <w:lang w:eastAsia="en-AU"/>
              </w:rPr>
              <w:t>reamli</w:t>
            </w:r>
            <w:r w:rsidR="0AF4492F" w:rsidRPr="009D56E3">
              <w:rPr>
                <w:rFonts w:asciiTheme="minorHAnsi" w:hAnsiTheme="minorHAnsi" w:cstheme="minorHAnsi"/>
                <w:sz w:val="24"/>
                <w:szCs w:val="24"/>
                <w:lang w:eastAsia="en-AU"/>
              </w:rPr>
              <w:t xml:space="preserve">ned </w:t>
            </w:r>
            <w:r w:rsidRPr="009D56E3">
              <w:rPr>
                <w:rFonts w:asciiTheme="minorHAnsi" w:hAnsiTheme="minorHAnsi" w:cstheme="minorHAnsi"/>
                <w:sz w:val="24"/>
                <w:szCs w:val="24"/>
                <w:lang w:eastAsia="en-AU"/>
              </w:rPr>
              <w:t xml:space="preserve">project governance and ethics approval pathway. </w:t>
            </w:r>
          </w:p>
          <w:p w14:paraId="7E315CB2" w14:textId="6F01608A" w:rsidR="00FD2DC0" w:rsidRPr="009D56E3" w:rsidRDefault="008B518A" w:rsidP="008B518A">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eastAsia="en-AU"/>
              </w:rPr>
            </w:pPr>
            <w:r w:rsidRPr="009D56E3">
              <w:rPr>
                <w:rFonts w:asciiTheme="minorHAnsi" w:hAnsiTheme="minorHAnsi" w:cstheme="minorHAnsi"/>
                <w:sz w:val="24"/>
                <w:szCs w:val="24"/>
                <w:lang w:eastAsia="en-AU"/>
              </w:rPr>
              <w:t xml:space="preserve">AIHW ethics approval and approval via a HREC under </w:t>
            </w:r>
            <w:r w:rsidR="00A51E20" w:rsidRPr="009D56E3">
              <w:rPr>
                <w:rFonts w:asciiTheme="minorHAnsi" w:hAnsiTheme="minorHAnsi" w:cstheme="minorHAnsi"/>
                <w:sz w:val="24"/>
                <w:szCs w:val="24"/>
                <w:lang w:eastAsia="en-AU"/>
              </w:rPr>
              <w:t>the</w:t>
            </w:r>
            <w:r w:rsidRPr="009D56E3">
              <w:rPr>
                <w:rFonts w:asciiTheme="minorHAnsi" w:hAnsiTheme="minorHAnsi" w:cstheme="minorHAnsi"/>
                <w:sz w:val="24"/>
                <w:szCs w:val="24"/>
                <w:lang w:eastAsia="en-AU"/>
              </w:rPr>
              <w:t xml:space="preserve"> </w:t>
            </w:r>
            <w:r w:rsidR="00562226" w:rsidRPr="009D56E3">
              <w:rPr>
                <w:rFonts w:asciiTheme="minorHAnsi" w:hAnsiTheme="minorHAnsi" w:cstheme="minorHAnsi"/>
                <w:sz w:val="24"/>
                <w:szCs w:val="24"/>
                <w:lang w:eastAsia="en-AU"/>
              </w:rPr>
              <w:t>National Mutual Acceptance</w:t>
            </w:r>
            <w:r w:rsidR="001B06E1" w:rsidRPr="009D56E3">
              <w:rPr>
                <w:rFonts w:asciiTheme="minorHAnsi" w:hAnsiTheme="minorHAnsi" w:cstheme="minorHAnsi"/>
                <w:sz w:val="24"/>
                <w:szCs w:val="24"/>
                <w:lang w:eastAsia="en-AU"/>
              </w:rPr>
              <w:t xml:space="preserve"> scheme</w:t>
            </w:r>
            <w:r w:rsidRPr="009D56E3">
              <w:rPr>
                <w:rFonts w:asciiTheme="minorHAnsi" w:hAnsiTheme="minorHAnsi" w:cstheme="minorHAnsi"/>
                <w:sz w:val="24"/>
                <w:szCs w:val="24"/>
                <w:lang w:eastAsia="en-AU"/>
              </w:rPr>
              <w:t xml:space="preserve"> is required.</w:t>
            </w:r>
          </w:p>
        </w:tc>
        <w:tc>
          <w:tcPr>
            <w:tcW w:w="1915" w:type="dxa"/>
          </w:tcPr>
          <w:p w14:paraId="30CE6E8B" w14:textId="77777777" w:rsidR="00F034A7" w:rsidRDefault="69233B17"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NHDH Researchers are </w:t>
            </w:r>
            <w:r w:rsidR="46A5C6F2" w:rsidRPr="009D56E3">
              <w:rPr>
                <w:rFonts w:asciiTheme="minorHAnsi" w:hAnsiTheme="minorHAnsi" w:cstheme="minorHAnsi"/>
                <w:sz w:val="24"/>
                <w:szCs w:val="24"/>
                <w:lang w:eastAsia="en-AU"/>
              </w:rPr>
              <w:t>supported through streamlined project governance</w:t>
            </w:r>
            <w:r w:rsidR="79F6F854" w:rsidRPr="009D56E3">
              <w:rPr>
                <w:rFonts w:asciiTheme="minorHAnsi" w:hAnsiTheme="minorHAnsi" w:cstheme="minorHAnsi"/>
                <w:sz w:val="24"/>
                <w:szCs w:val="24"/>
                <w:lang w:eastAsia="en-AU"/>
              </w:rPr>
              <w:t>, reducing time to access data.</w:t>
            </w:r>
          </w:p>
          <w:p w14:paraId="3E694BF6" w14:textId="77777777" w:rsidR="00122766" w:rsidRDefault="00122766"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p>
          <w:p w14:paraId="0FEE9A34" w14:textId="77777777" w:rsidR="00122766" w:rsidRDefault="00122766"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p>
          <w:p w14:paraId="3CF089C4" w14:textId="77777777" w:rsidR="00122766" w:rsidRDefault="00122766"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p>
          <w:p w14:paraId="7E2141FE" w14:textId="7573D021" w:rsidR="00122766" w:rsidRPr="009D56E3" w:rsidRDefault="00122766"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p>
        </w:tc>
      </w:tr>
      <w:tr w:rsidR="00FD2DC0" w:rsidRPr="009D56E3" w14:paraId="1303B11F" w14:textId="5CEDB1AC" w:rsidTr="00E54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2BAA0E" w14:textId="0105B350" w:rsidR="00FD2DC0" w:rsidRPr="009D56E3" w:rsidRDefault="008B518A" w:rsidP="00657F68">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lastRenderedPageBreak/>
              <w:t>Linkage</w:t>
            </w:r>
          </w:p>
        </w:tc>
        <w:tc>
          <w:tcPr>
            <w:tcW w:w="2657" w:type="dxa"/>
          </w:tcPr>
          <w:p w14:paraId="22C7590B" w14:textId="208A6E79" w:rsidR="00FD2DC0" w:rsidRPr="009D56E3" w:rsidRDefault="00220C30"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Depending on the data flow, linkage may be undertaken by either the AIHW or </w:t>
            </w:r>
            <w:r w:rsidR="0A513668" w:rsidRPr="009D56E3">
              <w:rPr>
                <w:rFonts w:asciiTheme="minorHAnsi" w:hAnsiTheme="minorHAnsi" w:cstheme="minorHAnsi"/>
                <w:sz w:val="24"/>
                <w:szCs w:val="24"/>
                <w:lang w:eastAsia="en-AU"/>
              </w:rPr>
              <w:t>the</w:t>
            </w:r>
            <w:r w:rsidR="36998403" w:rsidRPr="009D56E3">
              <w:rPr>
                <w:rFonts w:asciiTheme="minorHAnsi" w:hAnsiTheme="minorHAnsi" w:cstheme="minorHAnsi"/>
                <w:sz w:val="24"/>
                <w:szCs w:val="24"/>
                <w:lang w:eastAsia="en-AU"/>
              </w:rPr>
              <w:t xml:space="preserve"> </w:t>
            </w:r>
            <w:r w:rsidR="2B4DDDDC" w:rsidRPr="009D56E3">
              <w:rPr>
                <w:rFonts w:asciiTheme="minorHAnsi" w:hAnsiTheme="minorHAnsi" w:cstheme="minorHAnsi"/>
                <w:sz w:val="24"/>
                <w:szCs w:val="24"/>
                <w:lang w:eastAsia="en-AU"/>
              </w:rPr>
              <w:t xml:space="preserve">State </w:t>
            </w:r>
            <w:r w:rsidR="0024640D" w:rsidRPr="009D56E3">
              <w:rPr>
                <w:rFonts w:asciiTheme="minorHAnsi" w:hAnsiTheme="minorHAnsi" w:cstheme="minorHAnsi"/>
                <w:sz w:val="24"/>
                <w:szCs w:val="24"/>
                <w:lang w:eastAsia="en-AU"/>
              </w:rPr>
              <w:t>or</w:t>
            </w:r>
            <w:r w:rsidR="2B4DDDDC" w:rsidRPr="009D56E3">
              <w:rPr>
                <w:rFonts w:asciiTheme="minorHAnsi" w:hAnsiTheme="minorHAnsi" w:cstheme="minorHAnsi"/>
                <w:sz w:val="24"/>
                <w:szCs w:val="24"/>
                <w:lang w:eastAsia="en-AU"/>
              </w:rPr>
              <w:t xml:space="preserve"> Territory linkage node</w:t>
            </w:r>
            <w:r w:rsidRPr="009D56E3">
              <w:rPr>
                <w:rFonts w:asciiTheme="minorHAnsi" w:hAnsiTheme="minorHAnsi" w:cstheme="minorHAnsi"/>
                <w:sz w:val="24"/>
                <w:szCs w:val="24"/>
                <w:lang w:eastAsia="en-AU"/>
              </w:rPr>
              <w:t xml:space="preserve">. </w:t>
            </w:r>
          </w:p>
          <w:p w14:paraId="54279F92" w14:textId="55723223" w:rsidR="00220C30" w:rsidRPr="009D56E3" w:rsidRDefault="00220C30"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If the project requires linkage to be performed by both AIHW and </w:t>
            </w:r>
            <w:r w:rsidR="00FF2698" w:rsidRPr="009D56E3">
              <w:rPr>
                <w:rFonts w:asciiTheme="minorHAnsi" w:hAnsiTheme="minorHAnsi" w:cstheme="minorHAnsi"/>
                <w:sz w:val="24"/>
                <w:szCs w:val="24"/>
                <w:lang w:eastAsia="en-AU"/>
              </w:rPr>
              <w:t>another linkage node</w:t>
            </w:r>
            <w:r w:rsidRPr="009D56E3">
              <w:rPr>
                <w:rFonts w:asciiTheme="minorHAnsi" w:hAnsiTheme="minorHAnsi" w:cstheme="minorHAnsi"/>
                <w:sz w:val="24"/>
                <w:szCs w:val="24"/>
                <w:lang w:eastAsia="en-AU"/>
              </w:rPr>
              <w:t xml:space="preserve">, a linkage map will be provided to the researcher to enable all data in the project can be linked together. </w:t>
            </w:r>
          </w:p>
        </w:tc>
        <w:tc>
          <w:tcPr>
            <w:tcW w:w="2657" w:type="dxa"/>
          </w:tcPr>
          <w:p w14:paraId="4EFF9201" w14:textId="71B4C622" w:rsidR="00220C30" w:rsidRPr="009D56E3" w:rsidRDefault="00220C30" w:rsidP="00220C30">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Depending on the data flow, linkage may be undertaken by either the AIHW or</w:t>
            </w:r>
            <w:r w:rsidR="00041EA0" w:rsidRPr="009D56E3">
              <w:rPr>
                <w:rFonts w:asciiTheme="minorHAnsi" w:hAnsiTheme="minorHAnsi" w:cstheme="minorHAnsi"/>
                <w:sz w:val="24"/>
                <w:szCs w:val="24"/>
                <w:lang w:eastAsia="en-AU"/>
              </w:rPr>
              <w:t xml:space="preserve"> the State </w:t>
            </w:r>
            <w:r w:rsidR="0024640D" w:rsidRPr="009D56E3">
              <w:rPr>
                <w:rFonts w:asciiTheme="minorHAnsi" w:hAnsiTheme="minorHAnsi" w:cstheme="minorHAnsi"/>
                <w:sz w:val="24"/>
                <w:szCs w:val="24"/>
                <w:lang w:eastAsia="en-AU"/>
              </w:rPr>
              <w:t>or</w:t>
            </w:r>
            <w:r w:rsidR="00041EA0" w:rsidRPr="009D56E3">
              <w:rPr>
                <w:rFonts w:asciiTheme="minorHAnsi" w:hAnsiTheme="minorHAnsi" w:cstheme="minorHAnsi"/>
                <w:sz w:val="24"/>
                <w:szCs w:val="24"/>
                <w:lang w:eastAsia="en-AU"/>
              </w:rPr>
              <w:t xml:space="preserve"> Territory linkage node</w:t>
            </w:r>
            <w:r w:rsidRPr="009D56E3">
              <w:rPr>
                <w:rFonts w:asciiTheme="minorHAnsi" w:hAnsiTheme="minorHAnsi" w:cstheme="minorHAnsi"/>
                <w:sz w:val="24"/>
                <w:szCs w:val="24"/>
                <w:lang w:eastAsia="en-AU"/>
              </w:rPr>
              <w:t xml:space="preserve">. </w:t>
            </w:r>
          </w:p>
          <w:p w14:paraId="0F217EA1" w14:textId="52F6E1CE" w:rsidR="00FD2DC0" w:rsidRPr="009D56E3" w:rsidRDefault="00220C30" w:rsidP="00220C30">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If the project requires linkage to be performed by both AIHW and </w:t>
            </w:r>
            <w:r w:rsidR="002653E0" w:rsidRPr="009D56E3">
              <w:rPr>
                <w:rFonts w:asciiTheme="minorHAnsi" w:hAnsiTheme="minorHAnsi" w:cstheme="minorHAnsi"/>
                <w:sz w:val="24"/>
                <w:szCs w:val="24"/>
                <w:lang w:eastAsia="en-AU"/>
              </w:rPr>
              <w:t>another linkage node,</w:t>
            </w:r>
            <w:r w:rsidRPr="009D56E3">
              <w:rPr>
                <w:rFonts w:asciiTheme="minorHAnsi" w:hAnsiTheme="minorHAnsi" w:cstheme="minorHAnsi"/>
                <w:sz w:val="24"/>
                <w:szCs w:val="24"/>
                <w:lang w:eastAsia="en-AU"/>
              </w:rPr>
              <w:t xml:space="preserve"> a linkage map can be provided to the researcher to enable all data in the project can be linked together.</w:t>
            </w:r>
          </w:p>
        </w:tc>
        <w:tc>
          <w:tcPr>
            <w:tcW w:w="1915" w:type="dxa"/>
          </w:tcPr>
          <w:p w14:paraId="25C5EBD4" w14:textId="1260C517" w:rsidR="00FD2DC0" w:rsidRPr="009D56E3" w:rsidRDefault="753817D7">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Linkage is the same with both approaches, t</w:t>
            </w:r>
            <w:r w:rsidR="42B2C9D8" w:rsidRPr="009D56E3">
              <w:rPr>
                <w:rFonts w:asciiTheme="minorHAnsi" w:hAnsiTheme="minorHAnsi" w:cstheme="minorHAnsi"/>
                <w:sz w:val="24"/>
                <w:szCs w:val="24"/>
                <w:lang w:eastAsia="en-AU"/>
              </w:rPr>
              <w:t>here is no difference</w:t>
            </w:r>
            <w:r w:rsidR="641E55FF" w:rsidRPr="009D56E3">
              <w:rPr>
                <w:rFonts w:asciiTheme="minorHAnsi" w:hAnsiTheme="minorHAnsi" w:cstheme="minorHAnsi"/>
                <w:sz w:val="24"/>
                <w:szCs w:val="24"/>
                <w:lang w:eastAsia="en-AU"/>
              </w:rPr>
              <w:t>.</w:t>
            </w:r>
          </w:p>
        </w:tc>
      </w:tr>
      <w:tr w:rsidR="00FD2DC0" w:rsidRPr="009D56E3" w14:paraId="7BBB575E" w14:textId="34F4DD69" w:rsidTr="00E546B2">
        <w:tc>
          <w:tcPr>
            <w:cnfStyle w:val="001000000000" w:firstRow="0" w:lastRow="0" w:firstColumn="1" w:lastColumn="0" w:oddVBand="0" w:evenVBand="0" w:oddHBand="0" w:evenHBand="0" w:firstRowFirstColumn="0" w:firstRowLastColumn="0" w:lastRowFirstColumn="0" w:lastRowLastColumn="0"/>
            <w:tcW w:w="1980" w:type="dxa"/>
          </w:tcPr>
          <w:p w14:paraId="0FAEA272" w14:textId="1E92EA6C" w:rsidR="00FD2DC0" w:rsidRPr="009D56E3" w:rsidRDefault="008B518A" w:rsidP="00657F68">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Merging</w:t>
            </w:r>
            <w:r w:rsidR="00220C30" w:rsidRPr="009D56E3">
              <w:rPr>
                <w:rFonts w:asciiTheme="minorHAnsi" w:hAnsiTheme="minorHAnsi" w:cstheme="minorHAnsi"/>
                <w:sz w:val="24"/>
                <w:szCs w:val="24"/>
                <w:lang w:eastAsia="en-AU"/>
              </w:rPr>
              <w:t xml:space="preserve"> and data transformations</w:t>
            </w:r>
          </w:p>
        </w:tc>
        <w:tc>
          <w:tcPr>
            <w:tcW w:w="2657" w:type="dxa"/>
          </w:tcPr>
          <w:p w14:paraId="23893AAE" w14:textId="251568AA" w:rsidR="00220C30" w:rsidRPr="009D56E3" w:rsidRDefault="00220C30" w:rsidP="00220C30">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Depending on the data flow</w:t>
            </w:r>
            <w:r w:rsidR="002653E0" w:rsidRPr="009D56E3">
              <w:rPr>
                <w:rFonts w:asciiTheme="minorHAnsi" w:hAnsiTheme="minorHAnsi" w:cstheme="minorHAnsi"/>
                <w:sz w:val="24"/>
                <w:szCs w:val="24"/>
                <w:lang w:eastAsia="en-AU"/>
              </w:rPr>
              <w:t xml:space="preserve"> and datasets</w:t>
            </w:r>
            <w:r w:rsidRPr="009D56E3">
              <w:rPr>
                <w:rFonts w:asciiTheme="minorHAnsi" w:hAnsiTheme="minorHAnsi" w:cstheme="minorHAnsi"/>
                <w:sz w:val="24"/>
                <w:szCs w:val="24"/>
                <w:lang w:eastAsia="en-AU"/>
              </w:rPr>
              <w:t xml:space="preserve">, merging </w:t>
            </w:r>
            <w:r w:rsidR="00890B9C" w:rsidRPr="009D56E3">
              <w:rPr>
                <w:rFonts w:asciiTheme="minorHAnsi" w:hAnsiTheme="minorHAnsi" w:cstheme="minorHAnsi"/>
                <w:sz w:val="24"/>
                <w:szCs w:val="24"/>
                <w:lang w:eastAsia="en-AU"/>
              </w:rPr>
              <w:t xml:space="preserve">and transformation </w:t>
            </w:r>
            <w:r w:rsidR="00A06A48" w:rsidRPr="009D56E3">
              <w:rPr>
                <w:rFonts w:asciiTheme="minorHAnsi" w:hAnsiTheme="minorHAnsi" w:cstheme="minorHAnsi"/>
                <w:sz w:val="24"/>
                <w:szCs w:val="24"/>
                <w:lang w:eastAsia="en-AU"/>
              </w:rPr>
              <w:t>tasks</w:t>
            </w:r>
            <w:r w:rsidR="00A8212C" w:rsidRPr="009D56E3">
              <w:rPr>
                <w:rFonts w:asciiTheme="minorHAnsi" w:hAnsiTheme="minorHAnsi" w:cstheme="minorHAnsi"/>
                <w:sz w:val="24"/>
                <w:szCs w:val="24"/>
                <w:lang w:eastAsia="en-AU"/>
              </w:rPr>
              <w:t xml:space="preserve"> will be u</w:t>
            </w:r>
            <w:r w:rsidRPr="009D56E3">
              <w:rPr>
                <w:rFonts w:asciiTheme="minorHAnsi" w:hAnsiTheme="minorHAnsi" w:cstheme="minorHAnsi"/>
                <w:sz w:val="24"/>
                <w:szCs w:val="24"/>
                <w:lang w:eastAsia="en-AU"/>
              </w:rPr>
              <w:t xml:space="preserve">ndertaken by the AIHW or </w:t>
            </w:r>
            <w:r w:rsidR="002653E0" w:rsidRPr="009D56E3">
              <w:rPr>
                <w:rFonts w:asciiTheme="minorHAnsi" w:hAnsiTheme="minorHAnsi" w:cstheme="minorHAnsi"/>
                <w:sz w:val="24"/>
                <w:szCs w:val="24"/>
                <w:lang w:eastAsia="en-AU"/>
              </w:rPr>
              <w:t>a State and Territory linkage node</w:t>
            </w:r>
            <w:r w:rsidR="00A8212C" w:rsidRPr="009D56E3">
              <w:rPr>
                <w:rFonts w:asciiTheme="minorHAnsi" w:hAnsiTheme="minorHAnsi" w:cstheme="minorHAnsi"/>
                <w:sz w:val="24"/>
                <w:szCs w:val="24"/>
                <w:lang w:eastAsia="en-AU"/>
              </w:rPr>
              <w:t xml:space="preserve"> as appropriate</w:t>
            </w:r>
            <w:r w:rsidRPr="009D56E3">
              <w:rPr>
                <w:rFonts w:asciiTheme="minorHAnsi" w:hAnsiTheme="minorHAnsi" w:cstheme="minorHAnsi"/>
                <w:sz w:val="24"/>
                <w:szCs w:val="24"/>
                <w:lang w:eastAsia="en-AU"/>
              </w:rPr>
              <w:t xml:space="preserve">. </w:t>
            </w:r>
          </w:p>
          <w:p w14:paraId="399A9B06" w14:textId="5C437916" w:rsidR="00FD2DC0" w:rsidRPr="009D56E3" w:rsidRDefault="00FD2DC0"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p>
        </w:tc>
        <w:tc>
          <w:tcPr>
            <w:tcW w:w="2657" w:type="dxa"/>
          </w:tcPr>
          <w:p w14:paraId="60A6DF37" w14:textId="1CF9CD52" w:rsidR="00220C30" w:rsidRPr="009D56E3" w:rsidRDefault="00220C30" w:rsidP="00220C30">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Depending on the data flow, merging</w:t>
            </w:r>
            <w:r w:rsidR="00890B9C" w:rsidRPr="009D56E3">
              <w:rPr>
                <w:rFonts w:asciiTheme="minorHAnsi" w:hAnsiTheme="minorHAnsi" w:cstheme="minorHAnsi"/>
                <w:sz w:val="24"/>
                <w:szCs w:val="24"/>
                <w:lang w:eastAsia="en-AU"/>
              </w:rPr>
              <w:t xml:space="preserve"> and transformation</w:t>
            </w:r>
            <w:r w:rsidRPr="009D56E3">
              <w:rPr>
                <w:rFonts w:asciiTheme="minorHAnsi" w:hAnsiTheme="minorHAnsi" w:cstheme="minorHAnsi"/>
                <w:sz w:val="24"/>
                <w:szCs w:val="24"/>
                <w:lang w:eastAsia="en-AU"/>
              </w:rPr>
              <w:t xml:space="preserve"> </w:t>
            </w:r>
            <w:r w:rsidR="00A8212C" w:rsidRPr="009D56E3">
              <w:rPr>
                <w:rFonts w:asciiTheme="minorHAnsi" w:hAnsiTheme="minorHAnsi" w:cstheme="minorHAnsi"/>
                <w:sz w:val="24"/>
                <w:szCs w:val="24"/>
                <w:lang w:eastAsia="en-AU"/>
              </w:rPr>
              <w:t>will be undertaken by the AIHW or a State and Territory linkage node as appropriate.</w:t>
            </w:r>
          </w:p>
          <w:p w14:paraId="7B3A0413" w14:textId="6BFB33D0" w:rsidR="00FD2DC0" w:rsidRPr="009D56E3" w:rsidRDefault="00220C30"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All data must have IDs ‘rebadge</w:t>
            </w:r>
            <w:r w:rsidR="361B6489" w:rsidRPr="009D56E3">
              <w:rPr>
                <w:rFonts w:asciiTheme="minorHAnsi" w:hAnsiTheme="minorHAnsi" w:cstheme="minorHAnsi"/>
                <w:sz w:val="24"/>
                <w:szCs w:val="24"/>
                <w:lang w:eastAsia="en-AU"/>
              </w:rPr>
              <w:t>d</w:t>
            </w:r>
            <w:r w:rsidRPr="009D56E3">
              <w:rPr>
                <w:rFonts w:asciiTheme="minorHAnsi" w:hAnsiTheme="minorHAnsi" w:cstheme="minorHAnsi"/>
                <w:sz w:val="24"/>
                <w:szCs w:val="24"/>
                <w:lang w:eastAsia="en-AU"/>
              </w:rPr>
              <w:t xml:space="preserve">’ to align with NHDH IDs. Only AIHW can perform this merging task. </w:t>
            </w:r>
          </w:p>
        </w:tc>
        <w:tc>
          <w:tcPr>
            <w:tcW w:w="1915" w:type="dxa"/>
          </w:tcPr>
          <w:p w14:paraId="30DEE43B" w14:textId="3B1E35E9" w:rsidR="00FD2DC0" w:rsidRPr="009D56E3" w:rsidRDefault="00890B9C"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Merging and transformation tasks are similar for both approaches</w:t>
            </w:r>
            <w:r w:rsidR="0036471E">
              <w:rPr>
                <w:rFonts w:asciiTheme="minorHAnsi" w:hAnsiTheme="minorHAnsi" w:cstheme="minorHAnsi"/>
                <w:sz w:val="24"/>
                <w:szCs w:val="24"/>
                <w:lang w:eastAsia="en-AU"/>
              </w:rPr>
              <w:t>.</w:t>
            </w:r>
          </w:p>
        </w:tc>
      </w:tr>
      <w:tr w:rsidR="00FD2DC0" w:rsidRPr="009D56E3" w14:paraId="337DCA2F" w14:textId="71E6722A" w:rsidTr="00E54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D13A4C3" w14:textId="07FD0C56" w:rsidR="00FD2DC0" w:rsidRPr="009D56E3" w:rsidRDefault="008B518A" w:rsidP="00657F68">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Testing and Release</w:t>
            </w:r>
          </w:p>
        </w:tc>
        <w:tc>
          <w:tcPr>
            <w:tcW w:w="2657" w:type="dxa"/>
          </w:tcPr>
          <w:p w14:paraId="099B919B" w14:textId="2856607F" w:rsidR="00FD2DC0" w:rsidRPr="009D56E3" w:rsidRDefault="3CB3656B"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Where an</w:t>
            </w:r>
            <w:r w:rsidR="73ABB44E" w:rsidRPr="009D56E3">
              <w:rPr>
                <w:rFonts w:asciiTheme="minorHAnsi" w:hAnsiTheme="minorHAnsi" w:cstheme="minorHAnsi"/>
                <w:sz w:val="24"/>
                <w:szCs w:val="24"/>
                <w:lang w:eastAsia="en-AU"/>
              </w:rPr>
              <w:t xml:space="preserve"> AIHW</w:t>
            </w:r>
            <w:r w:rsidR="58AC72CA" w:rsidRPr="009D56E3">
              <w:rPr>
                <w:rFonts w:asciiTheme="minorHAnsi" w:hAnsiTheme="minorHAnsi" w:cstheme="minorHAnsi"/>
                <w:sz w:val="24"/>
                <w:szCs w:val="24"/>
                <w:lang w:eastAsia="en-AU"/>
              </w:rPr>
              <w:t xml:space="preserve"> managed Secure Access Environment (SAE) is used, d</w:t>
            </w:r>
            <w:r w:rsidR="00220C30" w:rsidRPr="009D56E3">
              <w:rPr>
                <w:rFonts w:asciiTheme="minorHAnsi" w:hAnsiTheme="minorHAnsi" w:cstheme="minorHAnsi"/>
                <w:sz w:val="24"/>
                <w:szCs w:val="24"/>
                <w:lang w:eastAsia="en-AU"/>
              </w:rPr>
              <w:t xml:space="preserve">ata is </w:t>
            </w:r>
            <w:r w:rsidR="595DF186" w:rsidRPr="009D56E3">
              <w:rPr>
                <w:rFonts w:asciiTheme="minorHAnsi" w:hAnsiTheme="minorHAnsi" w:cstheme="minorHAnsi"/>
                <w:sz w:val="24"/>
                <w:szCs w:val="24"/>
                <w:lang w:eastAsia="en-AU"/>
              </w:rPr>
              <w:t>released in</w:t>
            </w:r>
            <w:r w:rsidR="0E196060" w:rsidRPr="009D56E3">
              <w:rPr>
                <w:rFonts w:asciiTheme="minorHAnsi" w:hAnsiTheme="minorHAnsi" w:cstheme="minorHAnsi"/>
                <w:sz w:val="24"/>
                <w:szCs w:val="24"/>
                <w:lang w:eastAsia="en-AU"/>
              </w:rPr>
              <w:t>to</w:t>
            </w:r>
            <w:r w:rsidR="595DF186" w:rsidRPr="009D56E3">
              <w:rPr>
                <w:rFonts w:asciiTheme="minorHAnsi" w:hAnsiTheme="minorHAnsi" w:cstheme="minorHAnsi"/>
                <w:sz w:val="24"/>
                <w:szCs w:val="24"/>
                <w:lang w:eastAsia="en-AU"/>
              </w:rPr>
              <w:t xml:space="preserve"> AIHW custody and </w:t>
            </w:r>
            <w:r w:rsidR="3ADDA09D" w:rsidRPr="009D56E3">
              <w:rPr>
                <w:rFonts w:asciiTheme="minorHAnsi" w:hAnsiTheme="minorHAnsi" w:cstheme="minorHAnsi"/>
                <w:sz w:val="24"/>
                <w:szCs w:val="24"/>
                <w:lang w:eastAsia="en-AU"/>
              </w:rPr>
              <w:t>vetted</w:t>
            </w:r>
            <w:r w:rsidR="00220C30" w:rsidRPr="009D56E3">
              <w:rPr>
                <w:rFonts w:asciiTheme="minorHAnsi" w:hAnsiTheme="minorHAnsi" w:cstheme="minorHAnsi"/>
                <w:sz w:val="24"/>
                <w:szCs w:val="24"/>
                <w:lang w:eastAsia="en-AU"/>
              </w:rPr>
              <w:t xml:space="preserve"> before releas</w:t>
            </w:r>
            <w:r w:rsidR="1FACB352" w:rsidRPr="009D56E3">
              <w:rPr>
                <w:rFonts w:asciiTheme="minorHAnsi" w:hAnsiTheme="minorHAnsi" w:cstheme="minorHAnsi"/>
                <w:sz w:val="24"/>
                <w:szCs w:val="24"/>
                <w:lang w:eastAsia="en-AU"/>
              </w:rPr>
              <w:t>e</w:t>
            </w:r>
            <w:r w:rsidR="00220C30" w:rsidRPr="009D56E3">
              <w:rPr>
                <w:rFonts w:asciiTheme="minorHAnsi" w:hAnsiTheme="minorHAnsi" w:cstheme="minorHAnsi"/>
                <w:sz w:val="24"/>
                <w:szCs w:val="24"/>
                <w:lang w:eastAsia="en-AU"/>
              </w:rPr>
              <w:t xml:space="preserve"> into the </w:t>
            </w:r>
            <w:r w:rsidR="00122766">
              <w:rPr>
                <w:rFonts w:asciiTheme="minorHAnsi" w:hAnsiTheme="minorHAnsi" w:cstheme="minorHAnsi"/>
                <w:sz w:val="24"/>
                <w:szCs w:val="24"/>
                <w:lang w:eastAsia="en-AU"/>
              </w:rPr>
              <w:t>SAE.</w:t>
            </w:r>
          </w:p>
          <w:p w14:paraId="55A4B12B" w14:textId="480C63F3" w:rsidR="00890B9C" w:rsidRPr="009D56E3" w:rsidRDefault="09107205"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Where </w:t>
            </w:r>
            <w:r w:rsidR="245AB623" w:rsidRPr="009D56E3">
              <w:rPr>
                <w:rFonts w:asciiTheme="minorHAnsi" w:hAnsiTheme="minorHAnsi" w:cstheme="minorHAnsi"/>
                <w:sz w:val="24"/>
                <w:szCs w:val="24"/>
                <w:lang w:eastAsia="en-AU"/>
              </w:rPr>
              <w:t>SURE</w:t>
            </w:r>
            <w:r w:rsidRPr="009D56E3">
              <w:rPr>
                <w:rFonts w:asciiTheme="minorHAnsi" w:hAnsiTheme="minorHAnsi" w:cstheme="minorHAnsi"/>
                <w:sz w:val="24"/>
                <w:szCs w:val="24"/>
                <w:lang w:eastAsia="en-AU"/>
              </w:rPr>
              <w:t xml:space="preserve"> is used the Curated Gateway facilitates this process. </w:t>
            </w:r>
          </w:p>
        </w:tc>
        <w:tc>
          <w:tcPr>
            <w:tcW w:w="2657" w:type="dxa"/>
          </w:tcPr>
          <w:p w14:paraId="0121013F" w14:textId="58EE592F" w:rsidR="00122766" w:rsidRDefault="00220C30" w:rsidP="64C3C571">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Only AIHW can load data into the NHDH </w:t>
            </w:r>
            <w:r w:rsidR="00122766">
              <w:rPr>
                <w:rFonts w:asciiTheme="minorHAnsi" w:hAnsiTheme="minorHAnsi" w:cstheme="minorHAnsi"/>
                <w:sz w:val="24"/>
                <w:szCs w:val="24"/>
                <w:lang w:eastAsia="en-AU"/>
              </w:rPr>
              <w:t xml:space="preserve">SAE.  </w:t>
            </w:r>
          </w:p>
          <w:p w14:paraId="2FB523BA" w14:textId="3257A407" w:rsidR="00FD2DC0" w:rsidRPr="009D56E3" w:rsidRDefault="00220C30" w:rsidP="64C3C571">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Data is tested and released by AIHW staff before releasing into the </w:t>
            </w:r>
            <w:r w:rsidR="00122766">
              <w:rPr>
                <w:rFonts w:asciiTheme="minorHAnsi" w:hAnsiTheme="minorHAnsi" w:cstheme="minorHAnsi"/>
                <w:sz w:val="24"/>
                <w:szCs w:val="24"/>
                <w:lang w:eastAsia="en-AU"/>
              </w:rPr>
              <w:t>SAE</w:t>
            </w:r>
            <w:r w:rsidR="00890B9C" w:rsidRPr="009D56E3">
              <w:rPr>
                <w:rFonts w:asciiTheme="minorHAnsi" w:hAnsiTheme="minorHAnsi" w:cstheme="minorHAnsi"/>
                <w:sz w:val="24"/>
                <w:szCs w:val="24"/>
                <w:lang w:eastAsia="en-AU"/>
              </w:rPr>
              <w:t xml:space="preserve"> and project space.</w:t>
            </w:r>
          </w:p>
          <w:p w14:paraId="2A2DA0C7" w14:textId="7690F3C9" w:rsidR="00FD2DC0" w:rsidRPr="009D56E3" w:rsidRDefault="00CC7DF9" w:rsidP="64C3C5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D56E3">
              <w:rPr>
                <w:rFonts w:asciiTheme="minorHAnsi" w:hAnsiTheme="minorHAnsi" w:cstheme="minorHAnsi"/>
                <w:sz w:val="24"/>
                <w:szCs w:val="24"/>
              </w:rPr>
              <w:t>Ut</w:t>
            </w:r>
            <w:r w:rsidR="58147771" w:rsidRPr="009D56E3">
              <w:rPr>
                <w:rFonts w:asciiTheme="minorHAnsi" w:hAnsiTheme="minorHAnsi" w:cstheme="minorHAnsi"/>
                <w:sz w:val="24"/>
                <w:szCs w:val="24"/>
              </w:rPr>
              <w:t xml:space="preserve">ilising SEAD, data is tested and released into AIHW custody and vetted before release into the </w:t>
            </w:r>
            <w:r w:rsidR="00122766">
              <w:rPr>
                <w:rFonts w:asciiTheme="minorHAnsi" w:hAnsiTheme="minorHAnsi" w:cstheme="minorHAnsi"/>
                <w:sz w:val="24"/>
                <w:szCs w:val="24"/>
              </w:rPr>
              <w:t>SAE.</w:t>
            </w:r>
            <w:r w:rsidR="58147771" w:rsidRPr="009D56E3">
              <w:rPr>
                <w:rFonts w:asciiTheme="minorHAnsi" w:hAnsiTheme="minorHAnsi" w:cstheme="minorHAnsi"/>
                <w:sz w:val="24"/>
                <w:szCs w:val="24"/>
              </w:rPr>
              <w:t xml:space="preserve"> This process is facilitated by AIHW SEAD Administrators.</w:t>
            </w:r>
          </w:p>
        </w:tc>
        <w:tc>
          <w:tcPr>
            <w:tcW w:w="1915" w:type="dxa"/>
          </w:tcPr>
          <w:p w14:paraId="6937331B" w14:textId="1EE1E325" w:rsidR="00FD2DC0" w:rsidRPr="009D56E3" w:rsidRDefault="6B7A2B1F" w:rsidP="7316DC33">
            <w:pPr>
              <w:pStyle w:val="AIHWbodytext"/>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eastAsia="Segoe UI" w:hAnsiTheme="minorHAnsi" w:cstheme="minorHAnsi"/>
                <w:color w:val="333333"/>
                <w:sz w:val="18"/>
                <w:szCs w:val="18"/>
              </w:rPr>
              <w:t xml:space="preserve"> </w:t>
            </w:r>
            <w:r w:rsidRPr="009D56E3">
              <w:rPr>
                <w:rFonts w:asciiTheme="minorHAnsi" w:hAnsiTheme="minorHAnsi" w:cstheme="minorHAnsi"/>
                <w:sz w:val="24"/>
                <w:szCs w:val="24"/>
                <w:lang w:eastAsia="en-AU"/>
              </w:rPr>
              <w:t>The process for data load is dependent on the SAE utilised.</w:t>
            </w:r>
          </w:p>
          <w:p w14:paraId="135251D8" w14:textId="2D5F1865" w:rsidR="00FD2DC0" w:rsidRPr="009D56E3" w:rsidRDefault="6B7A2B1F" w:rsidP="004F358F">
            <w:pPr>
              <w:shd w:val="clear" w:color="auto" w:fill="E5DFEC" w:themeFill="accent4" w:themeFillTint="33"/>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D56E3">
              <w:rPr>
                <w:rFonts w:asciiTheme="minorHAnsi" w:hAnsiTheme="minorHAnsi" w:cstheme="minorHAnsi"/>
                <w:sz w:val="24"/>
                <w:szCs w:val="24"/>
              </w:rPr>
              <w:t xml:space="preserve">Where AIHW-management is required by Data Custodians all data is released into AIHW custody and AIHW take responsibility for </w:t>
            </w:r>
            <w:r w:rsidR="00CC7DF9" w:rsidRPr="009D56E3">
              <w:rPr>
                <w:rFonts w:asciiTheme="minorHAnsi" w:hAnsiTheme="minorHAnsi" w:cstheme="minorHAnsi"/>
                <w:sz w:val="24"/>
                <w:szCs w:val="24"/>
              </w:rPr>
              <w:t xml:space="preserve">data </w:t>
            </w:r>
            <w:r w:rsidRPr="009D56E3">
              <w:rPr>
                <w:rFonts w:asciiTheme="minorHAnsi" w:hAnsiTheme="minorHAnsi" w:cstheme="minorHAnsi"/>
                <w:sz w:val="24"/>
                <w:szCs w:val="24"/>
              </w:rPr>
              <w:t>vetting.</w:t>
            </w:r>
          </w:p>
          <w:p w14:paraId="30B6A115" w14:textId="4B297F22" w:rsidR="00FD2DC0" w:rsidRPr="009D56E3" w:rsidRDefault="00FD2DC0"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p>
        </w:tc>
      </w:tr>
      <w:tr w:rsidR="008B518A" w:rsidRPr="009D56E3" w14:paraId="652C8CF5" w14:textId="77777777" w:rsidTr="00E546B2">
        <w:tc>
          <w:tcPr>
            <w:cnfStyle w:val="001000000000" w:firstRow="0" w:lastRow="0" w:firstColumn="1" w:lastColumn="0" w:oddVBand="0" w:evenVBand="0" w:oddHBand="0" w:evenHBand="0" w:firstRowFirstColumn="0" w:firstRowLastColumn="0" w:lastRowFirstColumn="0" w:lastRowLastColumn="0"/>
            <w:tcW w:w="1980" w:type="dxa"/>
          </w:tcPr>
          <w:p w14:paraId="11B2EACB" w14:textId="280BF588" w:rsidR="008B518A" w:rsidRPr="009D56E3" w:rsidRDefault="008B518A" w:rsidP="00657F68">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lastRenderedPageBreak/>
              <w:t>Secure access environment</w:t>
            </w:r>
          </w:p>
        </w:tc>
        <w:tc>
          <w:tcPr>
            <w:tcW w:w="2657" w:type="dxa"/>
          </w:tcPr>
          <w:p w14:paraId="006BF886" w14:textId="3437B0DC" w:rsidR="008B518A" w:rsidRPr="009D56E3" w:rsidRDefault="008B518A"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De-identified linked dataset</w:t>
            </w:r>
            <w:r w:rsidR="00CC7DF9" w:rsidRPr="009D56E3">
              <w:rPr>
                <w:rFonts w:asciiTheme="minorHAnsi" w:hAnsiTheme="minorHAnsi" w:cstheme="minorHAnsi"/>
                <w:sz w:val="24"/>
                <w:szCs w:val="24"/>
                <w:lang w:eastAsia="en-AU"/>
              </w:rPr>
              <w:t>s</w:t>
            </w:r>
            <w:r w:rsidRPr="009D56E3">
              <w:rPr>
                <w:rFonts w:asciiTheme="minorHAnsi" w:hAnsiTheme="minorHAnsi" w:cstheme="minorHAnsi"/>
                <w:sz w:val="24"/>
                <w:szCs w:val="24"/>
                <w:lang w:eastAsia="en-AU"/>
              </w:rPr>
              <w:t xml:space="preserve"> are made available to researchers in a quarantined project space in the SURE environment. </w:t>
            </w:r>
          </w:p>
          <w:p w14:paraId="17E61C48" w14:textId="2DA898C2" w:rsidR="008B518A" w:rsidRPr="009D56E3" w:rsidRDefault="008B518A"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Does not support the inclusion of data made available in the NHDH in the project</w:t>
            </w:r>
          </w:p>
        </w:tc>
        <w:tc>
          <w:tcPr>
            <w:tcW w:w="2657" w:type="dxa"/>
          </w:tcPr>
          <w:p w14:paraId="01AC4190" w14:textId="5788BD6A" w:rsidR="008B518A" w:rsidRPr="009D56E3" w:rsidRDefault="008B518A"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De-identified linked dataset</w:t>
            </w:r>
            <w:r w:rsidR="00CC7DF9" w:rsidRPr="009D56E3">
              <w:rPr>
                <w:rFonts w:asciiTheme="minorHAnsi" w:hAnsiTheme="minorHAnsi" w:cstheme="minorHAnsi"/>
                <w:sz w:val="24"/>
                <w:szCs w:val="24"/>
                <w:lang w:eastAsia="en-AU"/>
              </w:rPr>
              <w:t>s</w:t>
            </w:r>
            <w:r w:rsidRPr="009D56E3">
              <w:rPr>
                <w:rFonts w:asciiTheme="minorHAnsi" w:hAnsiTheme="minorHAnsi" w:cstheme="minorHAnsi"/>
                <w:sz w:val="24"/>
                <w:szCs w:val="24"/>
                <w:lang w:eastAsia="en-AU"/>
              </w:rPr>
              <w:t xml:space="preserve"> are made available to researchers in a quarantined project space in the NHDH SEAD environment</w:t>
            </w:r>
          </w:p>
          <w:p w14:paraId="71D7B047" w14:textId="0F865BDA" w:rsidR="008B518A" w:rsidRPr="009D56E3" w:rsidRDefault="008B518A"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Supports the inclusion of data made available in the NHDH in the project.</w:t>
            </w:r>
          </w:p>
        </w:tc>
        <w:tc>
          <w:tcPr>
            <w:tcW w:w="1915" w:type="dxa"/>
          </w:tcPr>
          <w:p w14:paraId="7A929A0B" w14:textId="451F4BDC" w:rsidR="008B518A" w:rsidRPr="009D56E3" w:rsidRDefault="008B518A"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Different environments are used, however both are highly secure and meet required IT controls.</w:t>
            </w:r>
          </w:p>
        </w:tc>
      </w:tr>
      <w:tr w:rsidR="008B518A" w:rsidRPr="009D56E3" w14:paraId="42070FB2" w14:textId="77777777" w:rsidTr="00E54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CCE62F2" w14:textId="7A96D588" w:rsidR="008B518A" w:rsidRPr="009D56E3" w:rsidRDefault="008B518A" w:rsidP="00657F68">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Output vetting</w:t>
            </w:r>
          </w:p>
        </w:tc>
        <w:tc>
          <w:tcPr>
            <w:tcW w:w="2657" w:type="dxa"/>
          </w:tcPr>
          <w:p w14:paraId="4EF05C07" w14:textId="396B1B7B" w:rsidR="008B518A" w:rsidRPr="009D56E3" w:rsidRDefault="36998403"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Researchers are required to comply</w:t>
            </w:r>
            <w:r w:rsidR="6A6632D7" w:rsidRPr="009D56E3">
              <w:rPr>
                <w:rFonts w:asciiTheme="minorHAnsi" w:hAnsiTheme="minorHAnsi" w:cstheme="minorHAnsi"/>
                <w:sz w:val="24"/>
                <w:szCs w:val="24"/>
                <w:lang w:eastAsia="en-AU"/>
              </w:rPr>
              <w:t xml:space="preserve"> with </w:t>
            </w:r>
            <w:r w:rsidR="4C0CC0F1" w:rsidRPr="009D56E3">
              <w:rPr>
                <w:rFonts w:asciiTheme="minorHAnsi" w:hAnsiTheme="minorHAnsi" w:cstheme="minorHAnsi"/>
                <w:sz w:val="24"/>
                <w:szCs w:val="24"/>
                <w:lang w:eastAsia="en-AU"/>
              </w:rPr>
              <w:t xml:space="preserve">the requirements </w:t>
            </w:r>
            <w:r w:rsidR="500CCAB9" w:rsidRPr="009D56E3">
              <w:rPr>
                <w:rFonts w:asciiTheme="minorHAnsi" w:hAnsiTheme="minorHAnsi" w:cstheme="minorHAnsi"/>
                <w:sz w:val="24"/>
                <w:szCs w:val="24"/>
                <w:lang w:eastAsia="en-AU"/>
              </w:rPr>
              <w:t>of</w:t>
            </w:r>
            <w:r w:rsidR="2C59668C" w:rsidRPr="009D56E3">
              <w:rPr>
                <w:rFonts w:asciiTheme="minorHAnsi" w:hAnsiTheme="minorHAnsi" w:cstheme="minorHAnsi"/>
                <w:sz w:val="24"/>
                <w:szCs w:val="24"/>
                <w:lang w:eastAsia="en-AU"/>
              </w:rPr>
              <w:t xml:space="preserve"> AIHW and other Data Custodians</w:t>
            </w:r>
            <w:r w:rsidRPr="009D56E3">
              <w:rPr>
                <w:rFonts w:asciiTheme="minorHAnsi" w:hAnsiTheme="minorHAnsi" w:cstheme="minorHAnsi"/>
                <w:sz w:val="24"/>
                <w:szCs w:val="24"/>
                <w:lang w:eastAsia="en-AU"/>
              </w:rPr>
              <w:t>.</w:t>
            </w:r>
          </w:p>
          <w:p w14:paraId="64B68A6B" w14:textId="16BA59CC" w:rsidR="00220C30" w:rsidRPr="009D56E3" w:rsidRDefault="00220C30"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All </w:t>
            </w:r>
            <w:r w:rsidR="4698B3BF" w:rsidRPr="009D56E3">
              <w:rPr>
                <w:rFonts w:asciiTheme="minorHAnsi" w:hAnsiTheme="minorHAnsi" w:cstheme="minorHAnsi"/>
                <w:sz w:val="24"/>
                <w:szCs w:val="24"/>
                <w:lang w:eastAsia="en-AU"/>
              </w:rPr>
              <w:t xml:space="preserve">SAE </w:t>
            </w:r>
            <w:r w:rsidRPr="009D56E3">
              <w:rPr>
                <w:rFonts w:asciiTheme="minorHAnsi" w:hAnsiTheme="minorHAnsi" w:cstheme="minorHAnsi"/>
                <w:sz w:val="24"/>
                <w:szCs w:val="24"/>
                <w:lang w:eastAsia="en-AU"/>
              </w:rPr>
              <w:t>outputs are reviewed by AIHW for compliance.</w:t>
            </w:r>
          </w:p>
        </w:tc>
        <w:tc>
          <w:tcPr>
            <w:tcW w:w="2657" w:type="dxa"/>
          </w:tcPr>
          <w:p w14:paraId="04481865" w14:textId="62F79475" w:rsidR="008B518A" w:rsidRPr="009D56E3" w:rsidRDefault="00220C30"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Researchers are required to comply with </w:t>
            </w:r>
            <w:r w:rsidR="529F52F0" w:rsidRPr="009D56E3">
              <w:rPr>
                <w:rFonts w:asciiTheme="minorHAnsi" w:hAnsiTheme="minorHAnsi" w:cstheme="minorHAnsi"/>
                <w:sz w:val="24"/>
                <w:szCs w:val="24"/>
                <w:lang w:eastAsia="en-AU"/>
              </w:rPr>
              <w:t xml:space="preserve">the requirements of AIHW and other Data Custodians formalised through </w:t>
            </w:r>
            <w:r w:rsidRPr="009D56E3">
              <w:rPr>
                <w:rFonts w:asciiTheme="minorHAnsi" w:hAnsiTheme="minorHAnsi" w:cstheme="minorHAnsi"/>
                <w:sz w:val="24"/>
                <w:szCs w:val="24"/>
                <w:lang w:eastAsia="en-AU"/>
              </w:rPr>
              <w:t>the NHDH governance protocols.</w:t>
            </w:r>
          </w:p>
          <w:p w14:paraId="49E92707" w14:textId="75D887BF" w:rsidR="00220C30" w:rsidRPr="009D56E3" w:rsidRDefault="00220C30"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All </w:t>
            </w:r>
            <w:r w:rsidR="45959277" w:rsidRPr="009D56E3">
              <w:rPr>
                <w:rFonts w:asciiTheme="minorHAnsi" w:hAnsiTheme="minorHAnsi" w:cstheme="minorHAnsi"/>
                <w:sz w:val="24"/>
                <w:szCs w:val="24"/>
                <w:lang w:eastAsia="en-AU"/>
              </w:rPr>
              <w:t xml:space="preserve">SAE </w:t>
            </w:r>
            <w:r w:rsidRPr="009D56E3">
              <w:rPr>
                <w:rFonts w:asciiTheme="minorHAnsi" w:hAnsiTheme="minorHAnsi" w:cstheme="minorHAnsi"/>
                <w:sz w:val="24"/>
                <w:szCs w:val="24"/>
                <w:lang w:eastAsia="en-AU"/>
              </w:rPr>
              <w:t>outputs are reviewed by AIHW for compliance.</w:t>
            </w:r>
          </w:p>
        </w:tc>
        <w:tc>
          <w:tcPr>
            <w:tcW w:w="1915" w:type="dxa"/>
          </w:tcPr>
          <w:p w14:paraId="414AD2B9" w14:textId="54134376" w:rsidR="008B518A" w:rsidRPr="009D56E3" w:rsidRDefault="00220C30"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Output vetting criteria required to be met by both approaches</w:t>
            </w:r>
            <w:r w:rsidR="0036471E">
              <w:rPr>
                <w:rFonts w:asciiTheme="minorHAnsi" w:hAnsiTheme="minorHAnsi" w:cstheme="minorHAnsi"/>
                <w:sz w:val="24"/>
                <w:szCs w:val="24"/>
                <w:lang w:eastAsia="en-AU"/>
              </w:rPr>
              <w:t>.</w:t>
            </w:r>
          </w:p>
          <w:p w14:paraId="108B1090" w14:textId="00072E9E" w:rsidR="002B5374" w:rsidRPr="009D56E3" w:rsidRDefault="00C4C488" w:rsidP="00657F68">
            <w:pPr>
              <w:pStyle w:val="AIHW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NHDH </w:t>
            </w:r>
            <w:r w:rsidR="34DBE18F" w:rsidRPr="009D56E3">
              <w:rPr>
                <w:rFonts w:asciiTheme="minorHAnsi" w:hAnsiTheme="minorHAnsi" w:cstheme="minorHAnsi"/>
                <w:sz w:val="24"/>
                <w:szCs w:val="24"/>
                <w:lang w:eastAsia="en-AU"/>
              </w:rPr>
              <w:t xml:space="preserve">Governance </w:t>
            </w:r>
            <w:r w:rsidR="2BF861C1" w:rsidRPr="009D56E3">
              <w:rPr>
                <w:rFonts w:asciiTheme="minorHAnsi" w:hAnsiTheme="minorHAnsi" w:cstheme="minorHAnsi"/>
                <w:sz w:val="24"/>
                <w:szCs w:val="24"/>
                <w:lang w:eastAsia="en-AU"/>
              </w:rPr>
              <w:t>protocols</w:t>
            </w:r>
            <w:r w:rsidR="53948789" w:rsidRPr="009D56E3">
              <w:rPr>
                <w:rFonts w:asciiTheme="minorHAnsi" w:hAnsiTheme="minorHAnsi" w:cstheme="minorHAnsi"/>
                <w:sz w:val="24"/>
                <w:szCs w:val="24"/>
                <w:lang w:eastAsia="en-AU"/>
              </w:rPr>
              <w:t xml:space="preserve"> formalises </w:t>
            </w:r>
            <w:r w:rsidR="73F50A22" w:rsidRPr="009D56E3">
              <w:rPr>
                <w:rFonts w:asciiTheme="minorHAnsi" w:hAnsiTheme="minorHAnsi" w:cstheme="minorHAnsi"/>
                <w:sz w:val="24"/>
                <w:szCs w:val="24"/>
                <w:lang w:eastAsia="en-AU"/>
              </w:rPr>
              <w:t xml:space="preserve">requirements across custodians </w:t>
            </w:r>
            <w:r w:rsidR="463E1AEF" w:rsidRPr="009D56E3">
              <w:rPr>
                <w:rFonts w:asciiTheme="minorHAnsi" w:hAnsiTheme="minorHAnsi" w:cstheme="minorHAnsi"/>
                <w:sz w:val="24"/>
                <w:szCs w:val="24"/>
                <w:lang w:eastAsia="en-AU"/>
              </w:rPr>
              <w:t>with stronger assurance</w:t>
            </w:r>
            <w:r w:rsidR="5AE353E7" w:rsidRPr="009D56E3">
              <w:rPr>
                <w:rFonts w:asciiTheme="minorHAnsi" w:hAnsiTheme="minorHAnsi" w:cstheme="minorHAnsi"/>
                <w:sz w:val="24"/>
                <w:szCs w:val="24"/>
                <w:lang w:eastAsia="en-AU"/>
              </w:rPr>
              <w:t>s for S/T custodian</w:t>
            </w:r>
            <w:r w:rsidR="3D22CB64" w:rsidRPr="009D56E3">
              <w:rPr>
                <w:rFonts w:asciiTheme="minorHAnsi" w:hAnsiTheme="minorHAnsi" w:cstheme="minorHAnsi"/>
                <w:sz w:val="24"/>
                <w:szCs w:val="24"/>
                <w:lang w:eastAsia="en-AU"/>
              </w:rPr>
              <w:t>s</w:t>
            </w:r>
            <w:r w:rsidR="5AE353E7" w:rsidRPr="009D56E3">
              <w:rPr>
                <w:rFonts w:asciiTheme="minorHAnsi" w:hAnsiTheme="minorHAnsi" w:cstheme="minorHAnsi"/>
                <w:sz w:val="24"/>
                <w:szCs w:val="24"/>
                <w:lang w:eastAsia="en-AU"/>
              </w:rPr>
              <w:t>.</w:t>
            </w:r>
          </w:p>
        </w:tc>
      </w:tr>
      <w:tr w:rsidR="00220C30" w:rsidRPr="009D56E3" w14:paraId="62B49CB7" w14:textId="77777777" w:rsidTr="00E546B2">
        <w:tc>
          <w:tcPr>
            <w:cnfStyle w:val="001000000000" w:firstRow="0" w:lastRow="0" w:firstColumn="1" w:lastColumn="0" w:oddVBand="0" w:evenVBand="0" w:oddHBand="0" w:evenHBand="0" w:firstRowFirstColumn="0" w:firstRowLastColumn="0" w:lastRowFirstColumn="0" w:lastRowLastColumn="0"/>
            <w:tcW w:w="1980" w:type="dxa"/>
          </w:tcPr>
          <w:p w14:paraId="37A7CE18" w14:textId="77D2FD23" w:rsidR="00220C30" w:rsidRPr="009D56E3" w:rsidRDefault="00220C30" w:rsidP="00657F68">
            <w:pPr>
              <w:pStyle w:val="AIHWbodytext"/>
              <w:rPr>
                <w:rFonts w:asciiTheme="minorHAnsi" w:hAnsiTheme="minorHAnsi" w:cstheme="minorHAnsi"/>
                <w:sz w:val="24"/>
                <w:szCs w:val="24"/>
                <w:lang w:eastAsia="en-AU"/>
              </w:rPr>
            </w:pPr>
            <w:r w:rsidRPr="009D56E3">
              <w:rPr>
                <w:rFonts w:asciiTheme="minorHAnsi" w:hAnsiTheme="minorHAnsi" w:cstheme="minorHAnsi"/>
                <w:sz w:val="24"/>
                <w:szCs w:val="24"/>
                <w:lang w:eastAsia="en-AU"/>
              </w:rPr>
              <w:t>3</w:t>
            </w:r>
            <w:r w:rsidRPr="009D56E3">
              <w:rPr>
                <w:rFonts w:asciiTheme="minorHAnsi" w:hAnsiTheme="minorHAnsi" w:cstheme="minorHAnsi"/>
                <w:sz w:val="24"/>
                <w:szCs w:val="24"/>
                <w:vertAlign w:val="superscript"/>
                <w:lang w:eastAsia="en-AU"/>
              </w:rPr>
              <w:t>rd</w:t>
            </w:r>
            <w:r w:rsidRPr="009D56E3">
              <w:rPr>
                <w:rFonts w:asciiTheme="minorHAnsi" w:hAnsiTheme="minorHAnsi" w:cstheme="minorHAnsi"/>
                <w:sz w:val="24"/>
                <w:szCs w:val="24"/>
                <w:lang w:eastAsia="en-AU"/>
              </w:rPr>
              <w:t>-party release requests</w:t>
            </w:r>
          </w:p>
        </w:tc>
        <w:tc>
          <w:tcPr>
            <w:tcW w:w="2657" w:type="dxa"/>
          </w:tcPr>
          <w:p w14:paraId="3B9A3633" w14:textId="5364F839" w:rsidR="00220C30" w:rsidRPr="009D56E3" w:rsidRDefault="7FF12C97"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Data Custodians</w:t>
            </w:r>
            <w:r w:rsidR="12A53EEC" w:rsidRPr="009D56E3">
              <w:rPr>
                <w:rFonts w:asciiTheme="minorHAnsi" w:hAnsiTheme="minorHAnsi" w:cstheme="minorHAnsi"/>
                <w:sz w:val="24"/>
                <w:szCs w:val="24"/>
                <w:lang w:eastAsia="en-AU"/>
              </w:rPr>
              <w:t xml:space="preserve"> </w:t>
            </w:r>
            <w:r w:rsidR="5CDB1B6E" w:rsidRPr="009D56E3">
              <w:rPr>
                <w:rFonts w:asciiTheme="minorHAnsi" w:hAnsiTheme="minorHAnsi" w:cstheme="minorHAnsi"/>
                <w:sz w:val="24"/>
                <w:szCs w:val="24"/>
                <w:lang w:eastAsia="en-AU"/>
              </w:rPr>
              <w:t>manage</w:t>
            </w:r>
            <w:r w:rsidRPr="009D56E3">
              <w:rPr>
                <w:rFonts w:asciiTheme="minorHAnsi" w:hAnsiTheme="minorHAnsi" w:cstheme="minorHAnsi"/>
                <w:sz w:val="24"/>
                <w:szCs w:val="24"/>
                <w:lang w:eastAsia="en-AU"/>
              </w:rPr>
              <w:t xml:space="preserve"> </w:t>
            </w:r>
            <w:r w:rsidR="00CC7DF9" w:rsidRPr="009D56E3">
              <w:rPr>
                <w:rFonts w:asciiTheme="minorHAnsi" w:hAnsiTheme="minorHAnsi" w:cstheme="minorHAnsi"/>
                <w:sz w:val="24"/>
                <w:szCs w:val="24"/>
                <w:lang w:eastAsia="en-AU"/>
              </w:rPr>
              <w:t>r</w:t>
            </w:r>
            <w:r w:rsidRPr="009D56E3">
              <w:rPr>
                <w:rFonts w:asciiTheme="minorHAnsi" w:hAnsiTheme="minorHAnsi" w:cstheme="minorHAnsi"/>
                <w:sz w:val="24"/>
                <w:szCs w:val="24"/>
                <w:lang w:eastAsia="en-AU"/>
              </w:rPr>
              <w:t>esearcher</w:t>
            </w:r>
            <w:r w:rsidR="5CDB1B6E" w:rsidRPr="009D56E3">
              <w:rPr>
                <w:rFonts w:asciiTheme="minorHAnsi" w:hAnsiTheme="minorHAnsi" w:cstheme="minorHAnsi"/>
                <w:sz w:val="24"/>
                <w:szCs w:val="24"/>
                <w:lang w:eastAsia="en-AU"/>
              </w:rPr>
              <w:t xml:space="preserve"> </w:t>
            </w:r>
            <w:r w:rsidR="12A53EEC" w:rsidRPr="009D56E3">
              <w:rPr>
                <w:rFonts w:asciiTheme="minorHAnsi" w:hAnsiTheme="minorHAnsi" w:cstheme="minorHAnsi"/>
                <w:sz w:val="24"/>
                <w:szCs w:val="24"/>
                <w:lang w:eastAsia="en-AU"/>
              </w:rPr>
              <w:t>compliance with requirements</w:t>
            </w:r>
            <w:r w:rsidR="16A11D8F" w:rsidRPr="009D56E3">
              <w:rPr>
                <w:rFonts w:asciiTheme="minorHAnsi" w:hAnsiTheme="minorHAnsi" w:cstheme="minorHAnsi"/>
                <w:sz w:val="24"/>
                <w:szCs w:val="24"/>
                <w:lang w:eastAsia="en-AU"/>
              </w:rPr>
              <w:t xml:space="preserve"> </w:t>
            </w:r>
            <w:r w:rsidR="00CC7DF9" w:rsidRPr="009D56E3">
              <w:rPr>
                <w:rFonts w:asciiTheme="minorHAnsi" w:hAnsiTheme="minorHAnsi" w:cstheme="minorHAnsi"/>
                <w:sz w:val="24"/>
                <w:szCs w:val="24"/>
                <w:lang w:eastAsia="en-AU"/>
              </w:rPr>
              <w:t>supported by</w:t>
            </w:r>
            <w:r w:rsidR="16A11D8F" w:rsidRPr="009D56E3">
              <w:rPr>
                <w:rFonts w:asciiTheme="minorHAnsi" w:hAnsiTheme="minorHAnsi" w:cstheme="minorHAnsi"/>
                <w:sz w:val="24"/>
                <w:szCs w:val="24"/>
                <w:lang w:eastAsia="en-AU"/>
              </w:rPr>
              <w:t xml:space="preserve"> AIHW </w:t>
            </w:r>
          </w:p>
        </w:tc>
        <w:tc>
          <w:tcPr>
            <w:tcW w:w="2657" w:type="dxa"/>
          </w:tcPr>
          <w:p w14:paraId="46F915C9" w14:textId="63938D1A" w:rsidR="00220C30" w:rsidRPr="009D56E3" w:rsidRDefault="7DE2FC3B" w:rsidP="00220C30">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AIHW manages </w:t>
            </w:r>
            <w:r w:rsidR="5E227313" w:rsidRPr="009D56E3">
              <w:rPr>
                <w:rFonts w:asciiTheme="minorHAnsi" w:hAnsiTheme="minorHAnsi" w:cstheme="minorHAnsi"/>
                <w:sz w:val="24"/>
                <w:szCs w:val="24"/>
                <w:lang w:eastAsia="en-AU"/>
              </w:rPr>
              <w:t>r</w:t>
            </w:r>
            <w:r w:rsidR="00220C30" w:rsidRPr="009D56E3">
              <w:rPr>
                <w:rFonts w:asciiTheme="minorHAnsi" w:hAnsiTheme="minorHAnsi" w:cstheme="minorHAnsi"/>
                <w:sz w:val="24"/>
                <w:szCs w:val="24"/>
                <w:lang w:eastAsia="en-AU"/>
              </w:rPr>
              <w:t>esearcher compl</w:t>
            </w:r>
            <w:r w:rsidR="5E227313" w:rsidRPr="009D56E3">
              <w:rPr>
                <w:rFonts w:asciiTheme="minorHAnsi" w:hAnsiTheme="minorHAnsi" w:cstheme="minorHAnsi"/>
                <w:sz w:val="24"/>
                <w:szCs w:val="24"/>
                <w:lang w:eastAsia="en-AU"/>
              </w:rPr>
              <w:t>iance with Data Custodian requirements as formalised through</w:t>
            </w:r>
            <w:r w:rsidR="00220C30" w:rsidRPr="009D56E3">
              <w:rPr>
                <w:rFonts w:asciiTheme="minorHAnsi" w:hAnsiTheme="minorHAnsi" w:cstheme="minorHAnsi"/>
                <w:sz w:val="24"/>
                <w:szCs w:val="24"/>
                <w:lang w:eastAsia="en-AU"/>
              </w:rPr>
              <w:t xml:space="preserve"> the NHDH governance protocols.</w:t>
            </w:r>
          </w:p>
          <w:p w14:paraId="261E274F" w14:textId="11070004" w:rsidR="00220C30" w:rsidRPr="009D56E3" w:rsidRDefault="00220C30"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Content to be made available publicly needs data custodian approval</w:t>
            </w:r>
            <w:r w:rsidR="0036471E">
              <w:rPr>
                <w:rFonts w:asciiTheme="minorHAnsi" w:hAnsiTheme="minorHAnsi" w:cstheme="minorHAnsi"/>
                <w:sz w:val="24"/>
                <w:szCs w:val="24"/>
                <w:lang w:eastAsia="en-AU"/>
              </w:rPr>
              <w:t>.</w:t>
            </w:r>
          </w:p>
        </w:tc>
        <w:tc>
          <w:tcPr>
            <w:tcW w:w="1915" w:type="dxa"/>
          </w:tcPr>
          <w:p w14:paraId="6DD6C0F0" w14:textId="6BC83EE0" w:rsidR="00220C30" w:rsidRPr="009D56E3" w:rsidRDefault="00CC7DF9" w:rsidP="00657F68">
            <w:pPr>
              <w:pStyle w:val="AIHW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AU"/>
              </w:rPr>
            </w:pPr>
            <w:r w:rsidRPr="009D56E3">
              <w:rPr>
                <w:rFonts w:asciiTheme="minorHAnsi" w:hAnsiTheme="minorHAnsi" w:cstheme="minorHAnsi"/>
                <w:sz w:val="24"/>
                <w:szCs w:val="24"/>
                <w:lang w:eastAsia="en-AU"/>
              </w:rPr>
              <w:t xml:space="preserve">Compliance is managed differently for the two approaches. </w:t>
            </w:r>
            <w:r w:rsidR="6BB29229" w:rsidRPr="009D56E3">
              <w:rPr>
                <w:rFonts w:asciiTheme="minorHAnsi" w:hAnsiTheme="minorHAnsi" w:cstheme="minorHAnsi"/>
                <w:sz w:val="24"/>
                <w:szCs w:val="24"/>
                <w:lang w:eastAsia="en-AU"/>
              </w:rPr>
              <w:t>Through the NHDH</w:t>
            </w:r>
            <w:r w:rsidRPr="009D56E3">
              <w:rPr>
                <w:rFonts w:asciiTheme="minorHAnsi" w:hAnsiTheme="minorHAnsi" w:cstheme="minorHAnsi"/>
                <w:sz w:val="24"/>
                <w:szCs w:val="24"/>
                <w:lang w:eastAsia="en-AU"/>
              </w:rPr>
              <w:t>,</w:t>
            </w:r>
            <w:r w:rsidR="6BB29229" w:rsidRPr="009D56E3">
              <w:rPr>
                <w:rFonts w:asciiTheme="minorHAnsi" w:hAnsiTheme="minorHAnsi" w:cstheme="minorHAnsi"/>
                <w:sz w:val="24"/>
                <w:szCs w:val="24"/>
                <w:lang w:eastAsia="en-AU"/>
              </w:rPr>
              <w:t xml:space="preserve"> </w:t>
            </w:r>
            <w:r w:rsidR="3E7DE18F" w:rsidRPr="009D56E3">
              <w:rPr>
                <w:rFonts w:asciiTheme="minorHAnsi" w:hAnsiTheme="minorHAnsi" w:cstheme="minorHAnsi"/>
                <w:sz w:val="24"/>
                <w:szCs w:val="24"/>
                <w:lang w:eastAsia="en-AU"/>
              </w:rPr>
              <w:t xml:space="preserve">AIHW ensure </w:t>
            </w:r>
            <w:r w:rsidR="6BB29229" w:rsidRPr="009D56E3">
              <w:rPr>
                <w:rFonts w:asciiTheme="minorHAnsi" w:hAnsiTheme="minorHAnsi" w:cstheme="minorHAnsi"/>
                <w:sz w:val="24"/>
                <w:szCs w:val="24"/>
                <w:lang w:eastAsia="en-AU"/>
              </w:rPr>
              <w:t>researcher compliance with requirements and facilitate Data Custodian oversight.</w:t>
            </w:r>
          </w:p>
        </w:tc>
      </w:tr>
    </w:tbl>
    <w:p w14:paraId="4E832514" w14:textId="77777777" w:rsidR="00FD2DC0" w:rsidRPr="009D56E3" w:rsidRDefault="00FD2DC0" w:rsidP="00657F68">
      <w:pPr>
        <w:pStyle w:val="AIHWbodytext"/>
        <w:rPr>
          <w:rFonts w:asciiTheme="minorHAnsi" w:hAnsiTheme="minorHAnsi" w:cstheme="minorHAnsi"/>
          <w:b/>
          <w:bCs/>
          <w:sz w:val="24"/>
          <w:szCs w:val="24"/>
          <w:lang w:eastAsia="en-AU"/>
        </w:rPr>
      </w:pPr>
    </w:p>
    <w:sectPr w:rsidR="00FD2DC0" w:rsidRPr="009D56E3" w:rsidSect="00F45931">
      <w:headerReference w:type="default" r:id="rId17"/>
      <w:footerReference w:type="even" r:id="rId18"/>
      <w:footerReference w:type="default" r:id="rId19"/>
      <w:headerReference w:type="first" r:id="rId20"/>
      <w:footerReference w:type="first" r:id="rId21"/>
      <w:type w:val="oddPage"/>
      <w:pgSz w:w="11906" w:h="16838" w:code="9"/>
      <w:pgMar w:top="1418" w:right="1418" w:bottom="0" w:left="1418" w:header="96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2497" w14:textId="77777777" w:rsidR="003937DC" w:rsidRDefault="003937DC">
      <w:r>
        <w:separator/>
      </w:r>
    </w:p>
  </w:endnote>
  <w:endnote w:type="continuationSeparator" w:id="0">
    <w:p w14:paraId="5D3C6620" w14:textId="77777777" w:rsidR="003937DC" w:rsidRDefault="003937DC">
      <w:r>
        <w:continuationSeparator/>
      </w:r>
    </w:p>
    <w:p w14:paraId="7126C0B9" w14:textId="77777777" w:rsidR="003937DC" w:rsidRDefault="003937DC"/>
    <w:p w14:paraId="76BC7702" w14:textId="77777777" w:rsidR="003937DC" w:rsidRDefault="003937DC"/>
    <w:p w14:paraId="372E8708" w14:textId="77777777" w:rsidR="003937DC" w:rsidRDefault="003937DC"/>
    <w:p w14:paraId="0EFF08C3" w14:textId="77777777" w:rsidR="003937DC" w:rsidRDefault="003937DC"/>
    <w:p w14:paraId="68FFE5EC" w14:textId="77777777" w:rsidR="003937DC" w:rsidRDefault="003937DC"/>
  </w:endnote>
  <w:endnote w:type="continuationNotice" w:id="1">
    <w:p w14:paraId="5E8441C7" w14:textId="77777777" w:rsidR="003937DC" w:rsidRDefault="003937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8D2D" w14:textId="77777777" w:rsidR="00867C9F" w:rsidRPr="00BE6005" w:rsidRDefault="00867C9F" w:rsidP="00BE6005">
    <w:pPr>
      <w:pStyle w:val="Footer"/>
      <w:tabs>
        <w:tab w:val="clear" w:pos="4153"/>
        <w:tab w:val="clear" w:pos="8306"/>
        <w:tab w:val="center" w:pos="-567"/>
        <w:tab w:val="left" w:pos="0"/>
        <w:tab w:val="right" w:pos="9072"/>
      </w:tabs>
      <w:spacing w:before="0" w:after="0"/>
      <w:ind w:left="-567"/>
      <w:jc w:val="left"/>
      <w:rPr>
        <w:color w:val="000000"/>
      </w:rPr>
    </w:pPr>
    <w:r w:rsidRPr="002B3E26">
      <w:rPr>
        <w:rStyle w:val="PageNumber"/>
      </w:rPr>
      <w:fldChar w:fldCharType="begin"/>
    </w:r>
    <w:r w:rsidRPr="002B3E26">
      <w:rPr>
        <w:rStyle w:val="PageNumber"/>
      </w:rPr>
      <w:instrText xml:space="preserve"> PAGE   \* MERGEFORMAT </w:instrText>
    </w:r>
    <w:r w:rsidRPr="002B3E26">
      <w:rPr>
        <w:rStyle w:val="PageNumber"/>
      </w:rPr>
      <w:fldChar w:fldCharType="separate"/>
    </w:r>
    <w:r>
      <w:rPr>
        <w:rStyle w:val="PageNumber"/>
        <w:noProof/>
      </w:rPr>
      <w:t>2</w:t>
    </w:r>
    <w:r w:rsidRPr="002B3E26">
      <w:rPr>
        <w:rStyle w:val="PageNumber"/>
      </w:rPr>
      <w:fldChar w:fldCharType="end"/>
    </w:r>
    <w:r>
      <w:rPr>
        <w:rStyle w:val="PageNumber"/>
      </w:rPr>
      <w:tab/>
    </w:r>
    <w:r w:rsidRPr="00F5188A">
      <w:rPr>
        <w:color w:val="7F7F7F"/>
      </w:rPr>
      <w:t>&lt;Publication title [footer—double-click to insert]&gt;</w:t>
    </w:r>
  </w:p>
  <w:p w14:paraId="685AB0BE" w14:textId="77777777" w:rsidR="00867C9F" w:rsidRDefault="00867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56583942"/>
      <w:docPartObj>
        <w:docPartGallery w:val="Page Numbers (Bottom of Page)"/>
        <w:docPartUnique/>
      </w:docPartObj>
    </w:sdtPr>
    <w:sdtEndPr/>
    <w:sdtContent>
      <w:p w14:paraId="7E5C21ED" w14:textId="563A6FC8" w:rsidR="007279D8" w:rsidRPr="007279D8" w:rsidRDefault="007279D8">
        <w:pPr>
          <w:pStyle w:val="Footer"/>
          <w:rPr>
            <w:sz w:val="18"/>
            <w:szCs w:val="18"/>
          </w:rPr>
        </w:pPr>
        <w:r w:rsidRPr="007279D8">
          <w:rPr>
            <w:sz w:val="18"/>
            <w:szCs w:val="18"/>
          </w:rPr>
          <w:fldChar w:fldCharType="begin"/>
        </w:r>
        <w:r w:rsidRPr="007279D8">
          <w:rPr>
            <w:sz w:val="18"/>
            <w:szCs w:val="18"/>
          </w:rPr>
          <w:instrText>PAGE   \* MERGEFORMAT</w:instrText>
        </w:r>
        <w:r w:rsidRPr="007279D8">
          <w:rPr>
            <w:sz w:val="18"/>
            <w:szCs w:val="18"/>
          </w:rPr>
          <w:fldChar w:fldCharType="separate"/>
        </w:r>
        <w:r w:rsidRPr="007279D8">
          <w:rPr>
            <w:sz w:val="18"/>
            <w:szCs w:val="18"/>
            <w:lang w:val="en-GB"/>
          </w:rPr>
          <w:t>2</w:t>
        </w:r>
        <w:r w:rsidRPr="007279D8">
          <w:rPr>
            <w:sz w:val="18"/>
            <w:szCs w:val="18"/>
          </w:rPr>
          <w:fldChar w:fldCharType="end"/>
        </w:r>
      </w:p>
    </w:sdtContent>
  </w:sdt>
  <w:p w14:paraId="4F4A20E7" w14:textId="17B7B9B5" w:rsidR="00867C9F" w:rsidRPr="007279D8" w:rsidRDefault="00867C9F" w:rsidP="00C5166B">
    <w:pPr>
      <w:pStyle w:val="Footer"/>
      <w:tabs>
        <w:tab w:val="clear" w:pos="4153"/>
        <w:tab w:val="clear" w:pos="8306"/>
        <w:tab w:val="left" w:pos="3204"/>
      </w:tabs>
      <w:jc w:val="lef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AAA4" w14:textId="5883FE38" w:rsidR="00867C9F" w:rsidRDefault="009F7B3A" w:rsidP="00543965">
    <w:pPr>
      <w:pStyle w:val="Footer"/>
      <w:tabs>
        <w:tab w:val="left" w:pos="400"/>
        <w:tab w:val="center" w:pos="4535"/>
      </w:tabs>
      <w:spacing w:after="0"/>
      <w:ind w:left="-1418"/>
      <w:jc w:val="lef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E5A1" w14:textId="77777777" w:rsidR="003937DC" w:rsidRDefault="003937DC">
      <w:r>
        <w:separator/>
      </w:r>
    </w:p>
  </w:footnote>
  <w:footnote w:type="continuationSeparator" w:id="0">
    <w:p w14:paraId="59AA0415" w14:textId="77777777" w:rsidR="003937DC" w:rsidRDefault="003937DC">
      <w:r>
        <w:continuationSeparator/>
      </w:r>
    </w:p>
    <w:p w14:paraId="6A6B8333" w14:textId="77777777" w:rsidR="003937DC" w:rsidRDefault="003937DC"/>
    <w:p w14:paraId="3995391C" w14:textId="77777777" w:rsidR="003937DC" w:rsidRDefault="003937DC"/>
    <w:p w14:paraId="2CBCAB22" w14:textId="77777777" w:rsidR="003937DC" w:rsidRDefault="003937DC"/>
    <w:p w14:paraId="5CFE0786" w14:textId="77777777" w:rsidR="003937DC" w:rsidRDefault="003937DC"/>
    <w:p w14:paraId="18738729" w14:textId="77777777" w:rsidR="003937DC" w:rsidRDefault="003937DC"/>
  </w:footnote>
  <w:footnote w:type="continuationNotice" w:id="1">
    <w:p w14:paraId="72806F66" w14:textId="77777777" w:rsidR="003937DC" w:rsidRDefault="003937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660B" w14:textId="77777777" w:rsidR="00867C9F" w:rsidRDefault="00867C9F">
    <w:pPr>
      <w:pStyle w:val="Header"/>
    </w:pPr>
  </w:p>
  <w:p w14:paraId="743781FE" w14:textId="77777777" w:rsidR="00867C9F" w:rsidRDefault="00867C9F" w:rsidP="00CD1D61">
    <w:pPr>
      <w:pStyle w:val="Header"/>
      <w:tabs>
        <w:tab w:val="clear" w:pos="4153"/>
        <w:tab w:val="clear" w:pos="8306"/>
        <w:tab w:val="center" w:pos="4535"/>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B3F5" w14:textId="22E9AC32" w:rsidR="00867C9F" w:rsidRDefault="00C048C1">
    <w:pPr>
      <w:pStyle w:val="Header"/>
    </w:pPr>
    <w:r>
      <w:rPr>
        <w:noProof/>
      </w:rPr>
      <w:drawing>
        <wp:anchor distT="0" distB="0" distL="114300" distR="114300" simplePos="0" relativeHeight="251658241" behindDoc="0" locked="0" layoutInCell="1" allowOverlap="1" wp14:anchorId="4C13D080" wp14:editId="06CB4614">
          <wp:simplePos x="0" y="0"/>
          <wp:positionH relativeFrom="page">
            <wp:align>left</wp:align>
          </wp:positionH>
          <wp:positionV relativeFrom="page">
            <wp:posOffset>9525</wp:posOffset>
          </wp:positionV>
          <wp:extent cx="7543800" cy="1352550"/>
          <wp:effectExtent l="0" t="0" r="0" b="4445"/>
          <wp:wrapTopAndBottom/>
          <wp:docPr id="1732632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80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5F209F"/>
    <w:multiLevelType w:val="hybridMultilevel"/>
    <w:tmpl w:val="31EECF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B341AC"/>
    <w:multiLevelType w:val="hybridMultilevel"/>
    <w:tmpl w:val="57AE1FDC"/>
    <w:lvl w:ilvl="0" w:tplc="6400C8F6">
      <w:start w:val="1"/>
      <w:numFmt w:val="bullet"/>
      <w:pStyle w:val="Bullet1"/>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8372113"/>
    <w:multiLevelType w:val="hybridMultilevel"/>
    <w:tmpl w:val="23E2E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C41292"/>
    <w:multiLevelType w:val="hybridMultilevel"/>
    <w:tmpl w:val="5E902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1" w15:restartNumberingAfterBreak="0">
    <w:nsid w:val="3EEE64F6"/>
    <w:multiLevelType w:val="hybridMultilevel"/>
    <w:tmpl w:val="E3C4755A"/>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6D00F300">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4E7700"/>
    <w:multiLevelType w:val="hybridMultilevel"/>
    <w:tmpl w:val="FC480FA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CF6E4A"/>
    <w:multiLevelType w:val="hybridMultilevel"/>
    <w:tmpl w:val="AD1C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D7318A7"/>
    <w:multiLevelType w:val="hybridMultilevel"/>
    <w:tmpl w:val="8B68B71A"/>
    <w:lvl w:ilvl="0" w:tplc="F146C12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5811B5"/>
    <w:multiLevelType w:val="hybridMultilevel"/>
    <w:tmpl w:val="DDFA5E9C"/>
    <w:lvl w:ilvl="0" w:tplc="EBB2C5BC">
      <w:start w:val="1"/>
      <w:numFmt w:val="bullet"/>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1"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51488702">
    <w:abstractNumId w:val="31"/>
  </w:num>
  <w:num w:numId="2" w16cid:durableId="733509969">
    <w:abstractNumId w:val="29"/>
  </w:num>
  <w:num w:numId="3" w16cid:durableId="1883008226">
    <w:abstractNumId w:val="31"/>
  </w:num>
  <w:num w:numId="4" w16cid:durableId="1930460681">
    <w:abstractNumId w:val="29"/>
  </w:num>
  <w:num w:numId="5" w16cid:durableId="50158847">
    <w:abstractNumId w:val="12"/>
  </w:num>
  <w:num w:numId="6" w16cid:durableId="1094782996">
    <w:abstractNumId w:val="26"/>
  </w:num>
  <w:num w:numId="7" w16cid:durableId="1961104454">
    <w:abstractNumId w:val="10"/>
  </w:num>
  <w:num w:numId="8" w16cid:durableId="981688388">
    <w:abstractNumId w:val="9"/>
  </w:num>
  <w:num w:numId="9" w16cid:durableId="748769794">
    <w:abstractNumId w:val="7"/>
  </w:num>
  <w:num w:numId="10" w16cid:durableId="964195784">
    <w:abstractNumId w:val="6"/>
  </w:num>
  <w:num w:numId="11" w16cid:durableId="31074662">
    <w:abstractNumId w:val="5"/>
  </w:num>
  <w:num w:numId="12" w16cid:durableId="1512138067">
    <w:abstractNumId w:val="4"/>
  </w:num>
  <w:num w:numId="13" w16cid:durableId="689725090">
    <w:abstractNumId w:val="8"/>
  </w:num>
  <w:num w:numId="14" w16cid:durableId="665548995">
    <w:abstractNumId w:val="3"/>
  </w:num>
  <w:num w:numId="15" w16cid:durableId="1023943410">
    <w:abstractNumId w:val="2"/>
  </w:num>
  <w:num w:numId="16" w16cid:durableId="454644990">
    <w:abstractNumId w:val="1"/>
  </w:num>
  <w:num w:numId="17" w16cid:durableId="1162889654">
    <w:abstractNumId w:val="0"/>
  </w:num>
  <w:num w:numId="18" w16cid:durableId="126971786">
    <w:abstractNumId w:val="19"/>
  </w:num>
  <w:num w:numId="19" w16cid:durableId="146290974">
    <w:abstractNumId w:val="24"/>
  </w:num>
  <w:num w:numId="20" w16cid:durableId="748961004">
    <w:abstractNumId w:val="13"/>
  </w:num>
  <w:num w:numId="21" w16cid:durableId="440415187">
    <w:abstractNumId w:val="15"/>
  </w:num>
  <w:num w:numId="22" w16cid:durableId="1144660831">
    <w:abstractNumId w:val="16"/>
  </w:num>
  <w:num w:numId="23" w16cid:durableId="498233374">
    <w:abstractNumId w:val="25"/>
  </w:num>
  <w:num w:numId="24" w16cid:durableId="1612081278">
    <w:abstractNumId w:val="28"/>
  </w:num>
  <w:num w:numId="25" w16cid:durableId="2127385107">
    <w:abstractNumId w:val="20"/>
  </w:num>
  <w:num w:numId="26" w16cid:durableId="1532302944">
    <w:abstractNumId w:val="14"/>
  </w:num>
  <w:num w:numId="27" w16cid:durableId="1982998110">
    <w:abstractNumId w:val="21"/>
  </w:num>
  <w:num w:numId="28" w16cid:durableId="2068064580">
    <w:abstractNumId w:val="22"/>
  </w:num>
  <w:num w:numId="29" w16cid:durableId="1271082206">
    <w:abstractNumId w:val="30"/>
  </w:num>
  <w:num w:numId="30" w16cid:durableId="1996685668">
    <w:abstractNumId w:val="17"/>
  </w:num>
  <w:num w:numId="31" w16cid:durableId="1792704070">
    <w:abstractNumId w:val="18"/>
  </w:num>
  <w:num w:numId="32" w16cid:durableId="1989169482">
    <w:abstractNumId w:val="23"/>
  </w:num>
  <w:num w:numId="33" w16cid:durableId="979726449">
    <w:abstractNumId w:val="27"/>
  </w:num>
  <w:num w:numId="34" w16cid:durableId="647590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LockTheme/>
  <w:styleLockQFSet/>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 w:name="EN.InstantFormat" w:val="&lt;ENInstantFormat&gt;&lt;Enabled&gt;1&lt;/Enabled&gt;&lt;ScanUnformatted&gt;1&lt;/ScanUnformatted&gt;&lt;ScanChanges&gt;1&lt;/ScanChanges&gt;&lt;/ENInstantFormat&gt;"/>
    <w:docVar w:name="EN.Layout" w:val="&lt;ENLayout&gt;&lt;Style&gt;AIHW&lt;/Style&gt;&lt;LeftDelim&gt;{&lt;/LeftDelim&gt;&lt;RightDelim&gt;}&lt;/RightDelim&gt;&lt;FontName&gt;Book Antiqu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2w9zf0sma9dweewvf45evsb2w9dv99wd9d5&quot;&gt;AIHW&lt;record-ids&gt;&lt;item&gt;10226&lt;/item&gt;&lt;/record-ids&gt;&lt;/item&gt;&lt;/Libraries&gt;"/>
  </w:docVars>
  <w:rsids>
    <w:rsidRoot w:val="00EE7DEF"/>
    <w:rsid w:val="00001F07"/>
    <w:rsid w:val="00003348"/>
    <w:rsid w:val="00003F6F"/>
    <w:rsid w:val="00011454"/>
    <w:rsid w:val="00015B8E"/>
    <w:rsid w:val="00017E87"/>
    <w:rsid w:val="0002006B"/>
    <w:rsid w:val="00020D50"/>
    <w:rsid w:val="0002415F"/>
    <w:rsid w:val="00024416"/>
    <w:rsid w:val="00026EE7"/>
    <w:rsid w:val="0003145D"/>
    <w:rsid w:val="000348FD"/>
    <w:rsid w:val="00036C88"/>
    <w:rsid w:val="00041EA0"/>
    <w:rsid w:val="0004486C"/>
    <w:rsid w:val="0005018A"/>
    <w:rsid w:val="000537EF"/>
    <w:rsid w:val="000556D8"/>
    <w:rsid w:val="0006497C"/>
    <w:rsid w:val="0007172A"/>
    <w:rsid w:val="000725C2"/>
    <w:rsid w:val="0007313A"/>
    <w:rsid w:val="0007332D"/>
    <w:rsid w:val="00076860"/>
    <w:rsid w:val="0007737D"/>
    <w:rsid w:val="00084FC7"/>
    <w:rsid w:val="00085991"/>
    <w:rsid w:val="00090C7D"/>
    <w:rsid w:val="00092541"/>
    <w:rsid w:val="0009309E"/>
    <w:rsid w:val="0009321F"/>
    <w:rsid w:val="000A04F4"/>
    <w:rsid w:val="000A4CDC"/>
    <w:rsid w:val="000A68A4"/>
    <w:rsid w:val="000A6F9D"/>
    <w:rsid w:val="000B1E64"/>
    <w:rsid w:val="000B2821"/>
    <w:rsid w:val="000B37E4"/>
    <w:rsid w:val="000B5899"/>
    <w:rsid w:val="000C4B30"/>
    <w:rsid w:val="000C5ACA"/>
    <w:rsid w:val="000C60AC"/>
    <w:rsid w:val="000D2FC2"/>
    <w:rsid w:val="000D37C1"/>
    <w:rsid w:val="000E3F6C"/>
    <w:rsid w:val="000E3F97"/>
    <w:rsid w:val="000E7905"/>
    <w:rsid w:val="000F16DB"/>
    <w:rsid w:val="000F4B5D"/>
    <w:rsid w:val="00122766"/>
    <w:rsid w:val="0012300D"/>
    <w:rsid w:val="0012335E"/>
    <w:rsid w:val="0012508C"/>
    <w:rsid w:val="001265E8"/>
    <w:rsid w:val="001276C8"/>
    <w:rsid w:val="0013235A"/>
    <w:rsid w:val="00142B75"/>
    <w:rsid w:val="00161D26"/>
    <w:rsid w:val="00164A42"/>
    <w:rsid w:val="00165030"/>
    <w:rsid w:val="00170402"/>
    <w:rsid w:val="0018244B"/>
    <w:rsid w:val="00182909"/>
    <w:rsid w:val="00182EB5"/>
    <w:rsid w:val="001871C6"/>
    <w:rsid w:val="001928A4"/>
    <w:rsid w:val="00193400"/>
    <w:rsid w:val="001948A9"/>
    <w:rsid w:val="001B06E1"/>
    <w:rsid w:val="001B0A9F"/>
    <w:rsid w:val="001B137D"/>
    <w:rsid w:val="001B4BD4"/>
    <w:rsid w:val="001C1AD8"/>
    <w:rsid w:val="001C4243"/>
    <w:rsid w:val="001D2462"/>
    <w:rsid w:val="001E1F66"/>
    <w:rsid w:val="001E3FA3"/>
    <w:rsid w:val="001F5F41"/>
    <w:rsid w:val="00204F7D"/>
    <w:rsid w:val="00212B9B"/>
    <w:rsid w:val="00214CBB"/>
    <w:rsid w:val="002151CA"/>
    <w:rsid w:val="00220C30"/>
    <w:rsid w:val="002227F9"/>
    <w:rsid w:val="00223307"/>
    <w:rsid w:val="00225BC7"/>
    <w:rsid w:val="00231096"/>
    <w:rsid w:val="00232418"/>
    <w:rsid w:val="00240B19"/>
    <w:rsid w:val="0024252E"/>
    <w:rsid w:val="0024384C"/>
    <w:rsid w:val="0024640D"/>
    <w:rsid w:val="00253C25"/>
    <w:rsid w:val="00257697"/>
    <w:rsid w:val="002611DD"/>
    <w:rsid w:val="002613B9"/>
    <w:rsid w:val="00261BCF"/>
    <w:rsid w:val="00263946"/>
    <w:rsid w:val="002653E0"/>
    <w:rsid w:val="00265D85"/>
    <w:rsid w:val="00267E86"/>
    <w:rsid w:val="00271675"/>
    <w:rsid w:val="00275F22"/>
    <w:rsid w:val="00276367"/>
    <w:rsid w:val="00277622"/>
    <w:rsid w:val="002802C9"/>
    <w:rsid w:val="00284858"/>
    <w:rsid w:val="00290F75"/>
    <w:rsid w:val="00293AFB"/>
    <w:rsid w:val="00294D96"/>
    <w:rsid w:val="002A0668"/>
    <w:rsid w:val="002A621F"/>
    <w:rsid w:val="002B0689"/>
    <w:rsid w:val="002B3E26"/>
    <w:rsid w:val="002B5374"/>
    <w:rsid w:val="002C0F49"/>
    <w:rsid w:val="002C46BB"/>
    <w:rsid w:val="002D0D2E"/>
    <w:rsid w:val="002D3F83"/>
    <w:rsid w:val="002E5EB5"/>
    <w:rsid w:val="002F27AA"/>
    <w:rsid w:val="002F37F6"/>
    <w:rsid w:val="00314C48"/>
    <w:rsid w:val="003164BF"/>
    <w:rsid w:val="0032618C"/>
    <w:rsid w:val="003269EC"/>
    <w:rsid w:val="00326B77"/>
    <w:rsid w:val="003342B3"/>
    <w:rsid w:val="0033783A"/>
    <w:rsid w:val="00343BF0"/>
    <w:rsid w:val="00343E3A"/>
    <w:rsid w:val="00344D23"/>
    <w:rsid w:val="003452BC"/>
    <w:rsid w:val="00360A21"/>
    <w:rsid w:val="003610FF"/>
    <w:rsid w:val="003621B4"/>
    <w:rsid w:val="0036471E"/>
    <w:rsid w:val="00367102"/>
    <w:rsid w:val="003723A7"/>
    <w:rsid w:val="00376170"/>
    <w:rsid w:val="00380342"/>
    <w:rsid w:val="0038101F"/>
    <w:rsid w:val="0038225D"/>
    <w:rsid w:val="003937DC"/>
    <w:rsid w:val="003A4A45"/>
    <w:rsid w:val="003B637B"/>
    <w:rsid w:val="003B7768"/>
    <w:rsid w:val="003C66E1"/>
    <w:rsid w:val="003C77B1"/>
    <w:rsid w:val="003D13EE"/>
    <w:rsid w:val="003D479E"/>
    <w:rsid w:val="003E224E"/>
    <w:rsid w:val="003F5418"/>
    <w:rsid w:val="003F7806"/>
    <w:rsid w:val="004018E8"/>
    <w:rsid w:val="004063CD"/>
    <w:rsid w:val="0040713B"/>
    <w:rsid w:val="0040782E"/>
    <w:rsid w:val="00412DB3"/>
    <w:rsid w:val="00416DC3"/>
    <w:rsid w:val="004259A2"/>
    <w:rsid w:val="00425E13"/>
    <w:rsid w:val="00430C9E"/>
    <w:rsid w:val="00437154"/>
    <w:rsid w:val="00437CDF"/>
    <w:rsid w:val="00442056"/>
    <w:rsid w:val="00466888"/>
    <w:rsid w:val="004734FE"/>
    <w:rsid w:val="00474836"/>
    <w:rsid w:val="00475033"/>
    <w:rsid w:val="00481A2F"/>
    <w:rsid w:val="0048321D"/>
    <w:rsid w:val="00485B51"/>
    <w:rsid w:val="004920CB"/>
    <w:rsid w:val="00493C5F"/>
    <w:rsid w:val="00494196"/>
    <w:rsid w:val="00495E88"/>
    <w:rsid w:val="004A3973"/>
    <w:rsid w:val="004A40F4"/>
    <w:rsid w:val="004A5BD3"/>
    <w:rsid w:val="004A6CDA"/>
    <w:rsid w:val="004B027C"/>
    <w:rsid w:val="004B2815"/>
    <w:rsid w:val="004B7268"/>
    <w:rsid w:val="004C42BD"/>
    <w:rsid w:val="004C444B"/>
    <w:rsid w:val="004C5779"/>
    <w:rsid w:val="004D0E9F"/>
    <w:rsid w:val="004D727D"/>
    <w:rsid w:val="004E250D"/>
    <w:rsid w:val="004E7436"/>
    <w:rsid w:val="004E78C4"/>
    <w:rsid w:val="004F238E"/>
    <w:rsid w:val="004F2806"/>
    <w:rsid w:val="004F358F"/>
    <w:rsid w:val="0050123E"/>
    <w:rsid w:val="0050357C"/>
    <w:rsid w:val="0051161C"/>
    <w:rsid w:val="00511620"/>
    <w:rsid w:val="005134E7"/>
    <w:rsid w:val="00514E7A"/>
    <w:rsid w:val="005343FF"/>
    <w:rsid w:val="005344C6"/>
    <w:rsid w:val="00543965"/>
    <w:rsid w:val="005466C3"/>
    <w:rsid w:val="005505CD"/>
    <w:rsid w:val="00551F4D"/>
    <w:rsid w:val="00553DA5"/>
    <w:rsid w:val="00555922"/>
    <w:rsid w:val="00562226"/>
    <w:rsid w:val="005658CB"/>
    <w:rsid w:val="0057234A"/>
    <w:rsid w:val="00575415"/>
    <w:rsid w:val="00581701"/>
    <w:rsid w:val="0058170E"/>
    <w:rsid w:val="00581F7D"/>
    <w:rsid w:val="005822ED"/>
    <w:rsid w:val="0058565E"/>
    <w:rsid w:val="00591495"/>
    <w:rsid w:val="00591C25"/>
    <w:rsid w:val="005924B2"/>
    <w:rsid w:val="005940E8"/>
    <w:rsid w:val="00595057"/>
    <w:rsid w:val="00596D3B"/>
    <w:rsid w:val="005A0FAC"/>
    <w:rsid w:val="005A2363"/>
    <w:rsid w:val="005A29D6"/>
    <w:rsid w:val="005A72F3"/>
    <w:rsid w:val="005A73FF"/>
    <w:rsid w:val="005B5243"/>
    <w:rsid w:val="005D39AC"/>
    <w:rsid w:val="005D5A2D"/>
    <w:rsid w:val="005D7EFC"/>
    <w:rsid w:val="005E3B19"/>
    <w:rsid w:val="005E5A15"/>
    <w:rsid w:val="005E7931"/>
    <w:rsid w:val="005F06C1"/>
    <w:rsid w:val="005F5EE0"/>
    <w:rsid w:val="00602708"/>
    <w:rsid w:val="006036D4"/>
    <w:rsid w:val="00605E5A"/>
    <w:rsid w:val="00613D19"/>
    <w:rsid w:val="0063179A"/>
    <w:rsid w:val="0063239D"/>
    <w:rsid w:val="00633B21"/>
    <w:rsid w:val="006376DE"/>
    <w:rsid w:val="00657F68"/>
    <w:rsid w:val="00660014"/>
    <w:rsid w:val="00666E73"/>
    <w:rsid w:val="00667457"/>
    <w:rsid w:val="006678CF"/>
    <w:rsid w:val="00667985"/>
    <w:rsid w:val="00677E6A"/>
    <w:rsid w:val="0068326A"/>
    <w:rsid w:val="00683779"/>
    <w:rsid w:val="00683EB9"/>
    <w:rsid w:val="00684AE9"/>
    <w:rsid w:val="0068545F"/>
    <w:rsid w:val="00691056"/>
    <w:rsid w:val="006939F2"/>
    <w:rsid w:val="00695D95"/>
    <w:rsid w:val="006A29B0"/>
    <w:rsid w:val="006A4563"/>
    <w:rsid w:val="006A53E6"/>
    <w:rsid w:val="006B3A05"/>
    <w:rsid w:val="006B3CC0"/>
    <w:rsid w:val="006B4284"/>
    <w:rsid w:val="006B7411"/>
    <w:rsid w:val="006D0C92"/>
    <w:rsid w:val="006D0DC3"/>
    <w:rsid w:val="006D4A12"/>
    <w:rsid w:val="006E1172"/>
    <w:rsid w:val="006E4B28"/>
    <w:rsid w:val="006E6760"/>
    <w:rsid w:val="006F11EF"/>
    <w:rsid w:val="006F5868"/>
    <w:rsid w:val="006F67B7"/>
    <w:rsid w:val="0070420B"/>
    <w:rsid w:val="00714CCA"/>
    <w:rsid w:val="007245C2"/>
    <w:rsid w:val="00725350"/>
    <w:rsid w:val="007279D8"/>
    <w:rsid w:val="007304E4"/>
    <w:rsid w:val="00730B25"/>
    <w:rsid w:val="007317EE"/>
    <w:rsid w:val="0074039E"/>
    <w:rsid w:val="007405E9"/>
    <w:rsid w:val="00742038"/>
    <w:rsid w:val="007429F2"/>
    <w:rsid w:val="00742B6B"/>
    <w:rsid w:val="00751068"/>
    <w:rsid w:val="00751B3F"/>
    <w:rsid w:val="00755C36"/>
    <w:rsid w:val="00762B26"/>
    <w:rsid w:val="0077236A"/>
    <w:rsid w:val="00776567"/>
    <w:rsid w:val="007817C9"/>
    <w:rsid w:val="00782498"/>
    <w:rsid w:val="00784F50"/>
    <w:rsid w:val="00793D9C"/>
    <w:rsid w:val="00795E4B"/>
    <w:rsid w:val="007B4703"/>
    <w:rsid w:val="007B7B80"/>
    <w:rsid w:val="007C08B5"/>
    <w:rsid w:val="007C26A4"/>
    <w:rsid w:val="007C3EDB"/>
    <w:rsid w:val="007C75A1"/>
    <w:rsid w:val="007D34E1"/>
    <w:rsid w:val="007D5C1E"/>
    <w:rsid w:val="007D7B2B"/>
    <w:rsid w:val="007E627E"/>
    <w:rsid w:val="007F1094"/>
    <w:rsid w:val="007F69A4"/>
    <w:rsid w:val="007F6B7A"/>
    <w:rsid w:val="00804907"/>
    <w:rsid w:val="00810DE1"/>
    <w:rsid w:val="00840733"/>
    <w:rsid w:val="008439B1"/>
    <w:rsid w:val="008444D6"/>
    <w:rsid w:val="00854658"/>
    <w:rsid w:val="00855EF5"/>
    <w:rsid w:val="008623DD"/>
    <w:rsid w:val="0086346C"/>
    <w:rsid w:val="0086366E"/>
    <w:rsid w:val="008640EF"/>
    <w:rsid w:val="00867C9F"/>
    <w:rsid w:val="00871A9A"/>
    <w:rsid w:val="008743D8"/>
    <w:rsid w:val="0088194D"/>
    <w:rsid w:val="00882DBC"/>
    <w:rsid w:val="0088346D"/>
    <w:rsid w:val="00883DEC"/>
    <w:rsid w:val="00884885"/>
    <w:rsid w:val="00886170"/>
    <w:rsid w:val="00887365"/>
    <w:rsid w:val="00890B9C"/>
    <w:rsid w:val="008B518A"/>
    <w:rsid w:val="008B6DF8"/>
    <w:rsid w:val="008B7391"/>
    <w:rsid w:val="008C2668"/>
    <w:rsid w:val="008C2B33"/>
    <w:rsid w:val="008D0976"/>
    <w:rsid w:val="008D79CA"/>
    <w:rsid w:val="008E579B"/>
    <w:rsid w:val="008F2691"/>
    <w:rsid w:val="008F2EF2"/>
    <w:rsid w:val="008F7A00"/>
    <w:rsid w:val="00900037"/>
    <w:rsid w:val="0090252C"/>
    <w:rsid w:val="00902A3C"/>
    <w:rsid w:val="00902ABF"/>
    <w:rsid w:val="00903DEC"/>
    <w:rsid w:val="0091044C"/>
    <w:rsid w:val="0091651A"/>
    <w:rsid w:val="0092010A"/>
    <w:rsid w:val="0092606F"/>
    <w:rsid w:val="00932DDC"/>
    <w:rsid w:val="00941CA1"/>
    <w:rsid w:val="0094733E"/>
    <w:rsid w:val="00950ECB"/>
    <w:rsid w:val="00953F15"/>
    <w:rsid w:val="009572BA"/>
    <w:rsid w:val="00957421"/>
    <w:rsid w:val="0096197A"/>
    <w:rsid w:val="00962872"/>
    <w:rsid w:val="00963773"/>
    <w:rsid w:val="0096503C"/>
    <w:rsid w:val="0096709B"/>
    <w:rsid w:val="009747B6"/>
    <w:rsid w:val="00981164"/>
    <w:rsid w:val="00981EDC"/>
    <w:rsid w:val="0098660E"/>
    <w:rsid w:val="009921E5"/>
    <w:rsid w:val="00993976"/>
    <w:rsid w:val="0099703F"/>
    <w:rsid w:val="009A17BE"/>
    <w:rsid w:val="009A27F7"/>
    <w:rsid w:val="009B2765"/>
    <w:rsid w:val="009B41CD"/>
    <w:rsid w:val="009C6255"/>
    <w:rsid w:val="009D38BD"/>
    <w:rsid w:val="009D56E3"/>
    <w:rsid w:val="009E13B7"/>
    <w:rsid w:val="009E38EF"/>
    <w:rsid w:val="009E7E07"/>
    <w:rsid w:val="009F7B3A"/>
    <w:rsid w:val="009FEF92"/>
    <w:rsid w:val="00A00EA4"/>
    <w:rsid w:val="00A0227F"/>
    <w:rsid w:val="00A06A48"/>
    <w:rsid w:val="00A06B80"/>
    <w:rsid w:val="00A13322"/>
    <w:rsid w:val="00A15605"/>
    <w:rsid w:val="00A22385"/>
    <w:rsid w:val="00A231A5"/>
    <w:rsid w:val="00A24A4A"/>
    <w:rsid w:val="00A30A53"/>
    <w:rsid w:val="00A41E23"/>
    <w:rsid w:val="00A421CB"/>
    <w:rsid w:val="00A45EAA"/>
    <w:rsid w:val="00A462E9"/>
    <w:rsid w:val="00A47329"/>
    <w:rsid w:val="00A51E20"/>
    <w:rsid w:val="00A534C6"/>
    <w:rsid w:val="00A539DD"/>
    <w:rsid w:val="00A562C0"/>
    <w:rsid w:val="00A603A0"/>
    <w:rsid w:val="00A610C0"/>
    <w:rsid w:val="00A6356D"/>
    <w:rsid w:val="00A66CCF"/>
    <w:rsid w:val="00A66F84"/>
    <w:rsid w:val="00A7046E"/>
    <w:rsid w:val="00A8212C"/>
    <w:rsid w:val="00A85477"/>
    <w:rsid w:val="00A9206D"/>
    <w:rsid w:val="00A92D87"/>
    <w:rsid w:val="00A94F6E"/>
    <w:rsid w:val="00AA00B1"/>
    <w:rsid w:val="00AA01B8"/>
    <w:rsid w:val="00AA3B12"/>
    <w:rsid w:val="00AA4374"/>
    <w:rsid w:val="00AB0350"/>
    <w:rsid w:val="00AB7C78"/>
    <w:rsid w:val="00AC63CC"/>
    <w:rsid w:val="00AC65F1"/>
    <w:rsid w:val="00AD044E"/>
    <w:rsid w:val="00AD7CD9"/>
    <w:rsid w:val="00AE5541"/>
    <w:rsid w:val="00AE611C"/>
    <w:rsid w:val="00B07417"/>
    <w:rsid w:val="00B07842"/>
    <w:rsid w:val="00B11E57"/>
    <w:rsid w:val="00B13FA8"/>
    <w:rsid w:val="00B25354"/>
    <w:rsid w:val="00B2640B"/>
    <w:rsid w:val="00B2675F"/>
    <w:rsid w:val="00B30277"/>
    <w:rsid w:val="00B321FB"/>
    <w:rsid w:val="00B3253A"/>
    <w:rsid w:val="00B32DBE"/>
    <w:rsid w:val="00B42AAD"/>
    <w:rsid w:val="00B5043E"/>
    <w:rsid w:val="00B515AC"/>
    <w:rsid w:val="00B54202"/>
    <w:rsid w:val="00B55EE3"/>
    <w:rsid w:val="00B61BE0"/>
    <w:rsid w:val="00B63AF9"/>
    <w:rsid w:val="00B66355"/>
    <w:rsid w:val="00B71D58"/>
    <w:rsid w:val="00B7404A"/>
    <w:rsid w:val="00B748EC"/>
    <w:rsid w:val="00B74E30"/>
    <w:rsid w:val="00B759C7"/>
    <w:rsid w:val="00B777B7"/>
    <w:rsid w:val="00B80E1E"/>
    <w:rsid w:val="00B82043"/>
    <w:rsid w:val="00B85B20"/>
    <w:rsid w:val="00BB0FA7"/>
    <w:rsid w:val="00BB3420"/>
    <w:rsid w:val="00BB35DF"/>
    <w:rsid w:val="00BB57D4"/>
    <w:rsid w:val="00BC3DD5"/>
    <w:rsid w:val="00BD0686"/>
    <w:rsid w:val="00BD4883"/>
    <w:rsid w:val="00BE19E3"/>
    <w:rsid w:val="00BE6005"/>
    <w:rsid w:val="00BF3223"/>
    <w:rsid w:val="00BF6CF5"/>
    <w:rsid w:val="00C00A5C"/>
    <w:rsid w:val="00C032DB"/>
    <w:rsid w:val="00C048C1"/>
    <w:rsid w:val="00C15A7A"/>
    <w:rsid w:val="00C204DA"/>
    <w:rsid w:val="00C20604"/>
    <w:rsid w:val="00C2601E"/>
    <w:rsid w:val="00C30917"/>
    <w:rsid w:val="00C34CCF"/>
    <w:rsid w:val="00C40FD3"/>
    <w:rsid w:val="00C42A4F"/>
    <w:rsid w:val="00C46B49"/>
    <w:rsid w:val="00C4C488"/>
    <w:rsid w:val="00C51665"/>
    <w:rsid w:val="00C5166B"/>
    <w:rsid w:val="00C61E82"/>
    <w:rsid w:val="00C63B3B"/>
    <w:rsid w:val="00C90429"/>
    <w:rsid w:val="00C911D7"/>
    <w:rsid w:val="00CA3E20"/>
    <w:rsid w:val="00CB13B0"/>
    <w:rsid w:val="00CC7DF9"/>
    <w:rsid w:val="00CD0B1E"/>
    <w:rsid w:val="00CD1D61"/>
    <w:rsid w:val="00CD1DAD"/>
    <w:rsid w:val="00CD5A77"/>
    <w:rsid w:val="00CD5B0C"/>
    <w:rsid w:val="00CD777B"/>
    <w:rsid w:val="00CE0143"/>
    <w:rsid w:val="00CE14F4"/>
    <w:rsid w:val="00CE4E3E"/>
    <w:rsid w:val="00CE566B"/>
    <w:rsid w:val="00CE698C"/>
    <w:rsid w:val="00CE7641"/>
    <w:rsid w:val="00CF293D"/>
    <w:rsid w:val="00CF55E3"/>
    <w:rsid w:val="00CF7A64"/>
    <w:rsid w:val="00D01233"/>
    <w:rsid w:val="00D0736B"/>
    <w:rsid w:val="00D1141D"/>
    <w:rsid w:val="00D2226F"/>
    <w:rsid w:val="00D23BEE"/>
    <w:rsid w:val="00D27CEC"/>
    <w:rsid w:val="00D30F75"/>
    <w:rsid w:val="00D35990"/>
    <w:rsid w:val="00D374B3"/>
    <w:rsid w:val="00D41476"/>
    <w:rsid w:val="00D41D76"/>
    <w:rsid w:val="00D61528"/>
    <w:rsid w:val="00D648B2"/>
    <w:rsid w:val="00D71F50"/>
    <w:rsid w:val="00D72783"/>
    <w:rsid w:val="00D7D3FE"/>
    <w:rsid w:val="00DA20B2"/>
    <w:rsid w:val="00DA43C9"/>
    <w:rsid w:val="00DA7E6E"/>
    <w:rsid w:val="00DB645A"/>
    <w:rsid w:val="00DC0DE8"/>
    <w:rsid w:val="00DC78FB"/>
    <w:rsid w:val="00DE5AE9"/>
    <w:rsid w:val="00DF314A"/>
    <w:rsid w:val="00DF59C8"/>
    <w:rsid w:val="00E03F2F"/>
    <w:rsid w:val="00E044DF"/>
    <w:rsid w:val="00E06D9C"/>
    <w:rsid w:val="00E07408"/>
    <w:rsid w:val="00E15A87"/>
    <w:rsid w:val="00E17077"/>
    <w:rsid w:val="00E2011B"/>
    <w:rsid w:val="00E25101"/>
    <w:rsid w:val="00E32587"/>
    <w:rsid w:val="00E348BF"/>
    <w:rsid w:val="00E3784F"/>
    <w:rsid w:val="00E404C6"/>
    <w:rsid w:val="00E44983"/>
    <w:rsid w:val="00E4534F"/>
    <w:rsid w:val="00E461BD"/>
    <w:rsid w:val="00E50969"/>
    <w:rsid w:val="00E52E01"/>
    <w:rsid w:val="00E546B2"/>
    <w:rsid w:val="00E5610E"/>
    <w:rsid w:val="00E600B7"/>
    <w:rsid w:val="00E603E0"/>
    <w:rsid w:val="00E6782B"/>
    <w:rsid w:val="00E737A2"/>
    <w:rsid w:val="00E84BAD"/>
    <w:rsid w:val="00E851D6"/>
    <w:rsid w:val="00E867FB"/>
    <w:rsid w:val="00E909A5"/>
    <w:rsid w:val="00EA0DBA"/>
    <w:rsid w:val="00EA2676"/>
    <w:rsid w:val="00EA2C13"/>
    <w:rsid w:val="00EA5C10"/>
    <w:rsid w:val="00EA6343"/>
    <w:rsid w:val="00EA7BC0"/>
    <w:rsid w:val="00EB210C"/>
    <w:rsid w:val="00EB3C0F"/>
    <w:rsid w:val="00EB453A"/>
    <w:rsid w:val="00ED154F"/>
    <w:rsid w:val="00EE7DEF"/>
    <w:rsid w:val="00EF5211"/>
    <w:rsid w:val="00EF637C"/>
    <w:rsid w:val="00F001F6"/>
    <w:rsid w:val="00F034A7"/>
    <w:rsid w:val="00F03FCE"/>
    <w:rsid w:val="00F160E8"/>
    <w:rsid w:val="00F23342"/>
    <w:rsid w:val="00F2659D"/>
    <w:rsid w:val="00F269A8"/>
    <w:rsid w:val="00F33CBF"/>
    <w:rsid w:val="00F376A6"/>
    <w:rsid w:val="00F379FF"/>
    <w:rsid w:val="00F44D0A"/>
    <w:rsid w:val="00F45931"/>
    <w:rsid w:val="00F46165"/>
    <w:rsid w:val="00F46AD0"/>
    <w:rsid w:val="00F5188A"/>
    <w:rsid w:val="00F5619A"/>
    <w:rsid w:val="00F60C0B"/>
    <w:rsid w:val="00F61A7C"/>
    <w:rsid w:val="00F67799"/>
    <w:rsid w:val="00F7071A"/>
    <w:rsid w:val="00F72FB9"/>
    <w:rsid w:val="00F742BD"/>
    <w:rsid w:val="00F76A7A"/>
    <w:rsid w:val="00F84941"/>
    <w:rsid w:val="00F85F48"/>
    <w:rsid w:val="00FA3E15"/>
    <w:rsid w:val="00FA7C79"/>
    <w:rsid w:val="00FB17C8"/>
    <w:rsid w:val="00FB7630"/>
    <w:rsid w:val="00FC2B9A"/>
    <w:rsid w:val="00FC4ABC"/>
    <w:rsid w:val="00FC5F5C"/>
    <w:rsid w:val="00FD04ED"/>
    <w:rsid w:val="00FD2DC0"/>
    <w:rsid w:val="00FD3416"/>
    <w:rsid w:val="00FE042C"/>
    <w:rsid w:val="00FE25A6"/>
    <w:rsid w:val="00FF2698"/>
    <w:rsid w:val="00FF2FF7"/>
    <w:rsid w:val="053F4D8C"/>
    <w:rsid w:val="0549200D"/>
    <w:rsid w:val="060EE561"/>
    <w:rsid w:val="0670D616"/>
    <w:rsid w:val="09107205"/>
    <w:rsid w:val="09228E63"/>
    <w:rsid w:val="0999E99C"/>
    <w:rsid w:val="09D99C8F"/>
    <w:rsid w:val="0A513668"/>
    <w:rsid w:val="0AF4492F"/>
    <w:rsid w:val="0B518668"/>
    <w:rsid w:val="0BD018D8"/>
    <w:rsid w:val="0C756687"/>
    <w:rsid w:val="0E196060"/>
    <w:rsid w:val="0E844283"/>
    <w:rsid w:val="0F5A56CB"/>
    <w:rsid w:val="10398903"/>
    <w:rsid w:val="10F4375F"/>
    <w:rsid w:val="111F8EE9"/>
    <w:rsid w:val="112EA692"/>
    <w:rsid w:val="128FE8DF"/>
    <w:rsid w:val="12A53EEC"/>
    <w:rsid w:val="12D571EA"/>
    <w:rsid w:val="137113CD"/>
    <w:rsid w:val="1475E644"/>
    <w:rsid w:val="168E5E1F"/>
    <w:rsid w:val="16A11D8F"/>
    <w:rsid w:val="16BE2EB4"/>
    <w:rsid w:val="17613A89"/>
    <w:rsid w:val="193D3AB3"/>
    <w:rsid w:val="1A8C01C3"/>
    <w:rsid w:val="1C28DCDA"/>
    <w:rsid w:val="1CC23574"/>
    <w:rsid w:val="1E1841F2"/>
    <w:rsid w:val="1E88F60A"/>
    <w:rsid w:val="1FACB352"/>
    <w:rsid w:val="202AEDA4"/>
    <w:rsid w:val="202CDD75"/>
    <w:rsid w:val="208694BC"/>
    <w:rsid w:val="2108E5CF"/>
    <w:rsid w:val="245AB623"/>
    <w:rsid w:val="2547A354"/>
    <w:rsid w:val="26E01270"/>
    <w:rsid w:val="27AFCB27"/>
    <w:rsid w:val="287F1AD7"/>
    <w:rsid w:val="28FD163D"/>
    <w:rsid w:val="2947BD03"/>
    <w:rsid w:val="2B4DDDDC"/>
    <w:rsid w:val="2BE7D033"/>
    <w:rsid w:val="2BF861C1"/>
    <w:rsid w:val="2C59668C"/>
    <w:rsid w:val="2CFB2C51"/>
    <w:rsid w:val="2D3CFA60"/>
    <w:rsid w:val="2EEBC6BB"/>
    <w:rsid w:val="305D6128"/>
    <w:rsid w:val="306E1C0B"/>
    <w:rsid w:val="32094476"/>
    <w:rsid w:val="32385B1D"/>
    <w:rsid w:val="329FEB46"/>
    <w:rsid w:val="3364E63B"/>
    <w:rsid w:val="33919FDA"/>
    <w:rsid w:val="34DBE18F"/>
    <w:rsid w:val="34F8CD5E"/>
    <w:rsid w:val="35A55AE4"/>
    <w:rsid w:val="361B6489"/>
    <w:rsid w:val="3654D47F"/>
    <w:rsid w:val="36998403"/>
    <w:rsid w:val="36DBBAD5"/>
    <w:rsid w:val="37373285"/>
    <w:rsid w:val="386D8D71"/>
    <w:rsid w:val="386E96F7"/>
    <w:rsid w:val="3ADDA09D"/>
    <w:rsid w:val="3B30338E"/>
    <w:rsid w:val="3B51B7F7"/>
    <w:rsid w:val="3B7953D1"/>
    <w:rsid w:val="3C81C794"/>
    <w:rsid w:val="3CB3656B"/>
    <w:rsid w:val="3CC60837"/>
    <w:rsid w:val="3CCFA839"/>
    <w:rsid w:val="3D22CB64"/>
    <w:rsid w:val="3D50D819"/>
    <w:rsid w:val="3E7DE18F"/>
    <w:rsid w:val="3F1D93F4"/>
    <w:rsid w:val="40019DFE"/>
    <w:rsid w:val="40D5611D"/>
    <w:rsid w:val="42B2C9D8"/>
    <w:rsid w:val="42D2C2B0"/>
    <w:rsid w:val="42E8B21F"/>
    <w:rsid w:val="433B3DB3"/>
    <w:rsid w:val="44736D75"/>
    <w:rsid w:val="44A327C6"/>
    <w:rsid w:val="455A25B3"/>
    <w:rsid w:val="45959277"/>
    <w:rsid w:val="463E1AEF"/>
    <w:rsid w:val="4698B3BF"/>
    <w:rsid w:val="46A5C6F2"/>
    <w:rsid w:val="4714C67B"/>
    <w:rsid w:val="4B776CAA"/>
    <w:rsid w:val="4BCE4B4D"/>
    <w:rsid w:val="4C058AEE"/>
    <w:rsid w:val="4C06CABF"/>
    <w:rsid w:val="4C0CC0F1"/>
    <w:rsid w:val="4EA674FA"/>
    <w:rsid w:val="4EA7F29D"/>
    <w:rsid w:val="4F72F84E"/>
    <w:rsid w:val="500CCAB9"/>
    <w:rsid w:val="529F52F0"/>
    <w:rsid w:val="53948789"/>
    <w:rsid w:val="539DE845"/>
    <w:rsid w:val="55845474"/>
    <w:rsid w:val="55D2CAAC"/>
    <w:rsid w:val="56DC382B"/>
    <w:rsid w:val="5743C531"/>
    <w:rsid w:val="57D5E8CE"/>
    <w:rsid w:val="58147771"/>
    <w:rsid w:val="58AC72CA"/>
    <w:rsid w:val="595DF186"/>
    <w:rsid w:val="5A78800F"/>
    <w:rsid w:val="5AE353E7"/>
    <w:rsid w:val="5AEDEF60"/>
    <w:rsid w:val="5B3A30A0"/>
    <w:rsid w:val="5C188172"/>
    <w:rsid w:val="5CDB1B6E"/>
    <w:rsid w:val="5CDEEDDD"/>
    <w:rsid w:val="5D28C504"/>
    <w:rsid w:val="5E227313"/>
    <w:rsid w:val="5E875ABF"/>
    <w:rsid w:val="5F77637A"/>
    <w:rsid w:val="608AB551"/>
    <w:rsid w:val="61553F8E"/>
    <w:rsid w:val="63AADF1E"/>
    <w:rsid w:val="641E55FF"/>
    <w:rsid w:val="64637216"/>
    <w:rsid w:val="64BE0478"/>
    <w:rsid w:val="64C3C571"/>
    <w:rsid w:val="64E0B7F0"/>
    <w:rsid w:val="64FA1610"/>
    <w:rsid w:val="6676C8E5"/>
    <w:rsid w:val="6681257D"/>
    <w:rsid w:val="66E0A3D8"/>
    <w:rsid w:val="670AF89B"/>
    <w:rsid w:val="6728DF75"/>
    <w:rsid w:val="6768B932"/>
    <w:rsid w:val="69233B17"/>
    <w:rsid w:val="693279E9"/>
    <w:rsid w:val="69927E31"/>
    <w:rsid w:val="6A316B83"/>
    <w:rsid w:val="6A6632D7"/>
    <w:rsid w:val="6B2FEA48"/>
    <w:rsid w:val="6B7A2B1F"/>
    <w:rsid w:val="6BB29229"/>
    <w:rsid w:val="6CC3A6CE"/>
    <w:rsid w:val="6D70B6CB"/>
    <w:rsid w:val="6E0A9A47"/>
    <w:rsid w:val="6E100A41"/>
    <w:rsid w:val="71789F94"/>
    <w:rsid w:val="7316DC33"/>
    <w:rsid w:val="73ABB44E"/>
    <w:rsid w:val="73F50A22"/>
    <w:rsid w:val="740C0CA6"/>
    <w:rsid w:val="7447F528"/>
    <w:rsid w:val="74485C18"/>
    <w:rsid w:val="751CE899"/>
    <w:rsid w:val="753817D7"/>
    <w:rsid w:val="77D655F6"/>
    <w:rsid w:val="7954C6C8"/>
    <w:rsid w:val="79A881B8"/>
    <w:rsid w:val="79B5F6D2"/>
    <w:rsid w:val="79F6F854"/>
    <w:rsid w:val="7BF590DC"/>
    <w:rsid w:val="7D6E53D2"/>
    <w:rsid w:val="7DE2FC3B"/>
    <w:rsid w:val="7FF12C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D96CA"/>
  <w15:docId w15:val="{AA86D3EB-DEAD-41CE-B48B-6182D842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13"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IHWbodytext"/>
    <w:uiPriority w:val="19"/>
    <w:unhideWhenUsed/>
    <w:qFormat/>
    <w:rsid w:val="00E851D6"/>
    <w:pPr>
      <w:spacing w:before="60" w:after="120" w:line="260" w:lineRule="atLeast"/>
    </w:pPr>
    <w:rPr>
      <w:rFonts w:ascii="Arial" w:hAnsi="Arial"/>
      <w:sz w:val="22"/>
      <w:szCs w:val="22"/>
    </w:rPr>
  </w:style>
  <w:style w:type="paragraph" w:styleId="Heading1">
    <w:name w:val="heading 1"/>
    <w:next w:val="Heading2"/>
    <w:link w:val="Heading1Char"/>
    <w:uiPriority w:val="1"/>
    <w:qFormat/>
    <w:rsid w:val="00265D85"/>
    <w:pPr>
      <w:keepNext/>
      <w:keepLines/>
      <w:pageBreakBefore/>
      <w:tabs>
        <w:tab w:val="left" w:pos="794"/>
        <w:tab w:val="left" w:pos="1191"/>
        <w:tab w:val="left" w:pos="2778"/>
      </w:tabs>
      <w:spacing w:before="60" w:after="360" w:line="480" w:lineRule="atLeast"/>
      <w:outlineLvl w:val="0"/>
    </w:pPr>
    <w:rPr>
      <w:rFonts w:ascii="Arial" w:hAnsi="Arial"/>
      <w:b/>
      <w:color w:val="000000"/>
      <w:sz w:val="44"/>
      <w:szCs w:val="22"/>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E851D6"/>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E851D6"/>
    <w:rPr>
      <w:szCs w:val="20"/>
      <w:lang w:eastAsia="en-US"/>
    </w:rPr>
  </w:style>
  <w:style w:type="paragraph" w:customStyle="1" w:styleId="Bullet1">
    <w:name w:val="Bullet 1"/>
    <w:basedOn w:val="AIHWbodytext"/>
    <w:uiPriority w:val="2"/>
    <w:qFormat/>
    <w:rsid w:val="00D30F75"/>
    <w:pPr>
      <w:numPr>
        <w:numId w:val="21"/>
      </w:numPr>
      <w:spacing w:before="40" w:after="80"/>
    </w:pPr>
  </w:style>
  <w:style w:type="paragraph" w:customStyle="1" w:styleId="Bullet2">
    <w:name w:val="Bullet 2"/>
    <w:basedOn w:val="Bullet1"/>
    <w:uiPriority w:val="2"/>
    <w:qFormat/>
    <w:rsid w:val="0033783A"/>
    <w:pPr>
      <w:numPr>
        <w:numId w:val="4"/>
      </w:numPr>
    </w:pPr>
  </w:style>
  <w:style w:type="character" w:styleId="PageNumber">
    <w:name w:val="page number"/>
    <w:uiPriority w:val="14"/>
    <w:unhideWhenUsed/>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before="120"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FigText">
    <w:name w:val="Table/Fig: Text"/>
    <w:basedOn w:val="AIHWbodytext"/>
    <w:link w:val="TableFigTextChar"/>
    <w:uiPriority w:val="6"/>
    <w:rsid w:val="0098660E"/>
    <w:pPr>
      <w:keepLines/>
      <w:tabs>
        <w:tab w:val="left" w:pos="198"/>
      </w:tabs>
      <w:spacing w:after="60" w:line="200" w:lineRule="atLeast"/>
    </w:pPr>
    <w:rPr>
      <w:sz w:val="16"/>
    </w:rPr>
  </w:style>
  <w:style w:type="table" w:styleId="LightShading">
    <w:name w:val="Light Shading"/>
    <w:basedOn w:val="TableNormal"/>
    <w:uiPriority w:val="60"/>
    <w:locked/>
    <w:rsid w:val="00F5188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erChar">
    <w:name w:val="Header Char"/>
    <w:link w:val="Header"/>
    <w:uiPriority w:val="99"/>
    <w:rsid w:val="00232418"/>
    <w:rPr>
      <w:sz w:val="22"/>
      <w:szCs w:val="22"/>
    </w:rPr>
  </w:style>
  <w:style w:type="paragraph" w:styleId="EndnoteText">
    <w:name w:val="endnote text"/>
    <w:basedOn w:val="Normal"/>
    <w:link w:val="EndnoteTextChar"/>
    <w:uiPriority w:val="12"/>
    <w:semiHidden/>
    <w:unhideWhenUsed/>
    <w:rsid w:val="00F5188A"/>
    <w:rPr>
      <w:sz w:val="20"/>
      <w:szCs w:val="20"/>
    </w:rPr>
  </w:style>
  <w:style w:type="character" w:customStyle="1" w:styleId="EndnoteTextChar">
    <w:name w:val="Endnote Text Char"/>
    <w:link w:val="EndnoteText"/>
    <w:uiPriority w:val="12"/>
    <w:semiHidden/>
    <w:rsid w:val="00CD1D61"/>
  </w:style>
  <w:style w:type="character" w:styleId="EndnoteReference">
    <w:name w:val="endnote reference"/>
    <w:uiPriority w:val="12"/>
    <w:semiHidden/>
    <w:unhideWhenUsed/>
    <w:rsid w:val="00F5188A"/>
    <w:rPr>
      <w:vertAlign w:val="superscript"/>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8E579B"/>
    <w:pPr>
      <w:keepNext/>
      <w:keepLines/>
      <w:tabs>
        <w:tab w:val="clear" w:pos="397"/>
      </w:tabs>
      <w:spacing w:before="120" w:after="60"/>
    </w:pPr>
    <w:rPr>
      <w:b/>
      <w:sz w:val="22"/>
    </w:rPr>
  </w:style>
  <w:style w:type="paragraph" w:customStyle="1" w:styleId="FigureCaption">
    <w:name w:val="Figure: Caption"/>
    <w:basedOn w:val="TableCaption"/>
    <w:next w:val="AIHWbodytext"/>
    <w:uiPriority w:val="5"/>
    <w:rsid w:val="00B2640B"/>
    <w:pPr>
      <w:spacing w:before="120"/>
    </w:pPr>
  </w:style>
  <w:style w:type="paragraph" w:customStyle="1" w:styleId="FigureSourcefootnotes">
    <w:name w:val="Figure: Source &amp; footnotes"/>
    <w:basedOn w:val="TableSourcefootnotes"/>
    <w:next w:val="FigureCaption"/>
    <w:uiPriority w:val="5"/>
    <w:rsid w:val="003164BF"/>
  </w:style>
  <w:style w:type="character" w:styleId="FootnoteReference">
    <w:name w:val="footnote reference"/>
    <w:uiPriority w:val="21"/>
    <w:unhideWhenUsed/>
    <w:rsid w:val="004734FE"/>
    <w:rPr>
      <w:dstrike w:val="0"/>
      <w:vertAlign w:val="superscript"/>
    </w:rPr>
  </w:style>
  <w:style w:type="paragraph" w:styleId="FootnoteText">
    <w:name w:val="footnote text"/>
    <w:basedOn w:val="AIHWbodytext"/>
    <w:uiPriority w:val="21"/>
    <w:unhideWhenUsed/>
    <w:rsid w:val="004734FE"/>
    <w:pPr>
      <w:spacing w:after="20" w:line="220" w:lineRule="atLeast"/>
      <w:ind w:left="397" w:hanging="397"/>
    </w:pPr>
    <w:rPr>
      <w:sz w:val="18"/>
    </w:rPr>
  </w:style>
  <w:style w:type="paragraph" w:customStyle="1" w:styleId="IndentedQuotes">
    <w:name w:val="Indented: Quotes"/>
    <w:aliases w:val="etc."/>
    <w:basedOn w:val="AIHWbodytext"/>
    <w:next w:val="AIHWbodytext"/>
    <w:uiPriority w:val="4"/>
    <w:qFormat/>
    <w:rsid w:val="004734FE"/>
    <w:pPr>
      <w:spacing w:before="40"/>
      <w:ind w:left="397"/>
    </w:pPr>
  </w:style>
  <w:style w:type="paragraph" w:customStyle="1" w:styleId="TableFigSubtotal">
    <w:name w:val="Table/Fig: Subtotal"/>
    <w:basedOn w:val="TableFigText"/>
    <w:next w:val="TableFigText"/>
    <w:uiPriority w:val="6"/>
    <w:rsid w:val="004734FE"/>
    <w:rPr>
      <w:i/>
    </w:rPr>
  </w:style>
  <w:style w:type="paragraph" w:customStyle="1" w:styleId="TableCaption">
    <w:name w:val="Table: Caption"/>
    <w:basedOn w:val="AIHWbodytext"/>
    <w:next w:val="TableFigHeadingtotal"/>
    <w:uiPriority w:val="5"/>
    <w:rsid w:val="00BE6005"/>
    <w:pPr>
      <w:keepNext/>
      <w:keepLines/>
      <w:spacing w:before="240" w:line="240" w:lineRule="atLeast"/>
    </w:pPr>
    <w:rPr>
      <w:b/>
      <w:sz w:val="20"/>
    </w:rPr>
  </w:style>
  <w:style w:type="paragraph" w:styleId="TOC1">
    <w:name w:val="toc 1"/>
    <w:basedOn w:val="AIHWbodytext"/>
    <w:next w:val="TOC2"/>
    <w:uiPriority w:val="9"/>
    <w:unhideWhenUsed/>
    <w:rsid w:val="004734FE"/>
    <w:pPr>
      <w:keepNext/>
      <w:keepLines/>
      <w:tabs>
        <w:tab w:val="left" w:pos="397"/>
        <w:tab w:val="right" w:leader="dot" w:pos="9072"/>
      </w:tabs>
      <w:spacing w:before="80"/>
      <w:ind w:left="397" w:hanging="397"/>
    </w:pPr>
    <w:rPr>
      <w:b/>
    </w:rPr>
  </w:style>
  <w:style w:type="paragraph" w:styleId="TOC2">
    <w:name w:val="toc 2"/>
    <w:basedOn w:val="TOC1"/>
    <w:uiPriority w:val="9"/>
    <w:unhideWhenUsed/>
    <w:rsid w:val="004734FE"/>
    <w:pPr>
      <w:tabs>
        <w:tab w:val="clear" w:pos="397"/>
        <w:tab w:val="left" w:pos="794"/>
      </w:tabs>
      <w:spacing w:before="40"/>
      <w:ind w:left="794"/>
    </w:pPr>
    <w:rPr>
      <w:b w:val="0"/>
    </w:rPr>
  </w:style>
  <w:style w:type="paragraph" w:styleId="TOC3">
    <w:name w:val="toc 3"/>
    <w:basedOn w:val="TOC2"/>
    <w:uiPriority w:val="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uiPriority w:val="5"/>
    <w:rsid w:val="003164BF"/>
    <w:pPr>
      <w:keepLines/>
      <w:tabs>
        <w:tab w:val="left" w:pos="397"/>
      </w:tabs>
      <w:spacing w:before="12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33783A"/>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3B637B"/>
    <w:rPr>
      <w:rFonts w:cs="Arial"/>
      <w:sz w:val="20"/>
      <w:szCs w:val="20"/>
    </w:rPr>
  </w:style>
  <w:style w:type="character" w:styleId="FollowedHyperlink">
    <w:name w:val="FollowedHyperlink"/>
    <w:uiPriority w:val="16"/>
    <w:unhideWhenUsed/>
    <w:rsid w:val="00232418"/>
    <w:rPr>
      <w:color w:val="5F497A"/>
      <w:u w:val="single"/>
    </w:rPr>
  </w:style>
  <w:style w:type="paragraph" w:styleId="Footer">
    <w:name w:val="footer"/>
    <w:basedOn w:val="Normal"/>
    <w:link w:val="FooterChar"/>
    <w:uiPriority w:val="99"/>
    <w:rsid w:val="008623DD"/>
    <w:pPr>
      <w:tabs>
        <w:tab w:val="center" w:pos="4153"/>
        <w:tab w:val="right" w:pos="8306"/>
      </w:tabs>
      <w:jc w:val="center"/>
    </w:pPr>
    <w:rPr>
      <w:sz w:val="20"/>
      <w:szCs w:val="20"/>
      <w:lang w:eastAsia="en-US"/>
    </w:rPr>
  </w:style>
  <w:style w:type="paragraph" w:styleId="Header">
    <w:name w:val="header"/>
    <w:basedOn w:val="Normal"/>
    <w:link w:val="HeaderChar"/>
    <w:uiPriority w:val="99"/>
    <w:rsid w:val="00CD1D61"/>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16"/>
    <w:unhideWhenUsed/>
    <w:rsid w:val="00466888"/>
    <w:rPr>
      <w:color w:val="1F497D"/>
      <w:u w:val="single"/>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tabs>
        <w:tab w:val="clear" w:pos="1209"/>
        <w:tab w:val="num" w:pos="360"/>
      </w:tabs>
      <w:ind w:left="0" w:firstLine="0"/>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21"/>
    <w:unhideWhenUsed/>
    <w:rsid w:val="009B2765"/>
    <w:pPr>
      <w:tabs>
        <w:tab w:val="clear" w:pos="397"/>
      </w:tabs>
      <w:spacing w:before="60" w:line="240" w:lineRule="atLeast"/>
      <w:ind w:left="992" w:hanging="992"/>
    </w:pPr>
    <w:rPr>
      <w:b w:val="0"/>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gHeadingtotal">
    <w:name w:val="Table/Fig: Heading &amp; total"/>
    <w:basedOn w:val="TableFigText"/>
    <w:next w:val="TableFigText"/>
    <w:uiPriority w:val="6"/>
    <w:rsid w:val="009B2765"/>
    <w:rPr>
      <w:b/>
    </w:rPr>
  </w:style>
  <w:style w:type="character" w:customStyle="1" w:styleId="Heading1Char">
    <w:name w:val="Heading 1 Char"/>
    <w:link w:val="Heading1"/>
    <w:uiPriority w:val="1"/>
    <w:rsid w:val="00EA5C10"/>
    <w:rPr>
      <w:rFonts w:ascii="Arial" w:hAnsi="Arial"/>
      <w:b/>
      <w:color w:val="000000"/>
      <w:sz w:val="44"/>
      <w:lang w:eastAsia="en-US"/>
    </w:rPr>
  </w:style>
  <w:style w:type="character" w:customStyle="1" w:styleId="TableFigTextChar">
    <w:name w:val="Table/Fig: Text Char"/>
    <w:link w:val="TableFigText"/>
    <w:uiPriority w:val="6"/>
    <w:rsid w:val="000E3F97"/>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E851D6"/>
    <w:rPr>
      <w:rFonts w:ascii="Arial" w:hAnsi="Arial"/>
      <w:sz w:val="22"/>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E851D6"/>
    <w:rPr>
      <w:rFonts w:ascii="Arial" w:hAnsi="Arial"/>
      <w:b/>
      <w:color w:val="000000"/>
      <w:sz w:val="22"/>
      <w:szCs w:val="22"/>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uiPriority w:val="21"/>
    <w:unhideWhenUsed/>
    <w:rsid w:val="00BC3DD5"/>
    <w:rPr>
      <w:sz w:val="16"/>
      <w:szCs w:val="16"/>
    </w:rPr>
  </w:style>
  <w:style w:type="paragraph" w:styleId="CommentText">
    <w:name w:val="annotation text"/>
    <w:basedOn w:val="Normal"/>
    <w:link w:val="CommentTextChar"/>
    <w:uiPriority w:val="21"/>
    <w:unhideWhenUsed/>
    <w:rsid w:val="00BC3DD5"/>
    <w:rPr>
      <w:sz w:val="20"/>
      <w:szCs w:val="20"/>
    </w:rPr>
  </w:style>
  <w:style w:type="character" w:customStyle="1" w:styleId="CommentTextChar">
    <w:name w:val="Comment Text Char"/>
    <w:link w:val="CommentText"/>
    <w:uiPriority w:val="21"/>
    <w:rsid w:val="00232418"/>
  </w:style>
  <w:style w:type="paragraph" w:styleId="CommentSubject">
    <w:name w:val="annotation subject"/>
    <w:basedOn w:val="CommentText"/>
    <w:next w:val="CommentText"/>
    <w:link w:val="CommentSubjectChar"/>
    <w:uiPriority w:val="21"/>
    <w:unhideWhenUsed/>
    <w:rsid w:val="00BC3DD5"/>
    <w:rPr>
      <w:b/>
      <w:bCs/>
    </w:rPr>
  </w:style>
  <w:style w:type="character" w:customStyle="1" w:styleId="CommentSubjectChar">
    <w:name w:val="Comment Subject Char"/>
    <w:link w:val="CommentSubject"/>
    <w:uiPriority w:val="21"/>
    <w:rsid w:val="00232418"/>
    <w:rPr>
      <w:b/>
      <w:bCs/>
    </w:r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character" w:customStyle="1" w:styleId="FooterChar">
    <w:name w:val="Footer Char"/>
    <w:link w:val="Footer"/>
    <w:uiPriority w:val="99"/>
    <w:rsid w:val="00232418"/>
    <w:rPr>
      <w:rFonts w:ascii="Arial" w:hAnsi="Arial"/>
      <w:lang w:eastAsia="en-US"/>
    </w:rPr>
  </w:style>
  <w:style w:type="paragraph" w:customStyle="1" w:styleId="AIHWbodytextintable">
    <w:name w:val="AIHW body text in table"/>
    <w:basedOn w:val="AIHWbodytext"/>
    <w:next w:val="AIHWbodytext"/>
    <w:rsid w:val="00CD777B"/>
    <w:pPr>
      <w:spacing w:before="80" w:after="80"/>
    </w:pPr>
  </w:style>
  <w:style w:type="paragraph" w:customStyle="1" w:styleId="Boxcontinued">
    <w:name w:val="Box: (continued)"/>
    <w:basedOn w:val="BoxText"/>
    <w:next w:val="BoxHeading1"/>
    <w:uiPriority w:val="4"/>
    <w:rsid w:val="00BE6005"/>
    <w:pPr>
      <w:spacing w:before="0" w:after="0"/>
      <w:jc w:val="right"/>
    </w:pPr>
    <w:rPr>
      <w:i/>
      <w:sz w:val="20"/>
    </w:rPr>
  </w:style>
  <w:style w:type="paragraph" w:styleId="Revision">
    <w:name w:val="Revision"/>
    <w:hidden/>
    <w:uiPriority w:val="99"/>
    <w:semiHidden/>
    <w:rsid w:val="007C3EDB"/>
    <w:rPr>
      <w:rFonts w:ascii="Arial" w:hAnsi="Arial"/>
      <w:sz w:val="22"/>
      <w:szCs w:val="22"/>
    </w:rPr>
  </w:style>
  <w:style w:type="character" w:styleId="UnresolvedMention">
    <w:name w:val="Unresolved Mention"/>
    <w:basedOn w:val="DefaultParagraphFont"/>
    <w:uiPriority w:val="99"/>
    <w:semiHidden/>
    <w:unhideWhenUsed/>
    <w:rsid w:val="00725350"/>
    <w:rPr>
      <w:color w:val="605E5C"/>
      <w:shd w:val="clear" w:color="auto" w:fill="E1DFDD"/>
    </w:rPr>
  </w:style>
  <w:style w:type="character" w:styleId="Mention">
    <w:name w:val="Mention"/>
    <w:basedOn w:val="DefaultParagraphFont"/>
    <w:uiPriority w:val="99"/>
    <w:unhideWhenUsed/>
    <w:rsid w:val="0040713B"/>
    <w:rPr>
      <w:color w:val="2B579A"/>
      <w:shd w:val="clear" w:color="auto" w:fill="E1DFDD"/>
    </w:rPr>
  </w:style>
  <w:style w:type="table" w:styleId="GridTable4-Accent4">
    <w:name w:val="Grid Table 4 Accent 4"/>
    <w:basedOn w:val="TableNormal"/>
    <w:uiPriority w:val="49"/>
    <w:rsid w:val="00E546B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910771751">
      <w:bodyDiv w:val="1"/>
      <w:marLeft w:val="0"/>
      <w:marRight w:val="0"/>
      <w:marTop w:val="0"/>
      <w:marBottom w:val="0"/>
      <w:divBdr>
        <w:top w:val="none" w:sz="0" w:space="0" w:color="auto"/>
        <w:left w:val="none" w:sz="0" w:space="0" w:color="auto"/>
        <w:bottom w:val="none" w:sz="0" w:space="0" w:color="auto"/>
        <w:right w:val="none" w:sz="0" w:space="0" w:color="auto"/>
      </w:divBdr>
    </w:div>
    <w:div w:id="919365752">
      <w:bodyDiv w:val="1"/>
      <w:marLeft w:val="0"/>
      <w:marRight w:val="0"/>
      <w:marTop w:val="0"/>
      <w:marBottom w:val="0"/>
      <w:divBdr>
        <w:top w:val="none" w:sz="0" w:space="0" w:color="auto"/>
        <w:left w:val="none" w:sz="0" w:space="0" w:color="auto"/>
        <w:bottom w:val="none" w:sz="0" w:space="0" w:color="auto"/>
        <w:right w:val="none" w:sz="0" w:space="0" w:color="auto"/>
      </w:divBdr>
    </w:div>
    <w:div w:id="1402169890">
      <w:bodyDiv w:val="1"/>
      <w:marLeft w:val="0"/>
      <w:marRight w:val="0"/>
      <w:marTop w:val="0"/>
      <w:marBottom w:val="0"/>
      <w:divBdr>
        <w:top w:val="none" w:sz="0" w:space="0" w:color="auto"/>
        <w:left w:val="none" w:sz="0" w:space="0" w:color="auto"/>
        <w:bottom w:val="none" w:sz="0" w:space="0" w:color="auto"/>
        <w:right w:val="none" w:sz="0" w:space="0" w:color="auto"/>
      </w:divBdr>
    </w:div>
    <w:div w:id="1680502590">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1993832799">
      <w:bodyDiv w:val="1"/>
      <w:marLeft w:val="0"/>
      <w:marRight w:val="0"/>
      <w:marTop w:val="0"/>
      <w:marBottom w:val="0"/>
      <w:divBdr>
        <w:top w:val="none" w:sz="0" w:space="0" w:color="auto"/>
        <w:left w:val="none" w:sz="0" w:space="0" w:color="auto"/>
        <w:bottom w:val="none" w:sz="0" w:space="0" w:color="auto"/>
        <w:right w:val="none" w:sz="0" w:space="0" w:color="auto"/>
      </w:divBdr>
    </w:div>
    <w:div w:id="205200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hw.gov.au/reports-data/nhdh/abou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linkage@aihw.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nkage@aihw.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hw.gov.au/reports-data/nhdh/governance" TargetMode="External"/><Relationship Id="rId5" Type="http://schemas.openxmlformats.org/officeDocument/2006/relationships/numbering" Target="numbering.xml"/><Relationship Id="rId15" Type="http://schemas.openxmlformats.org/officeDocument/2006/relationships/hyperlink" Target="mailto:linkage@aihw.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General%20Information\Template\AIHW%20letterhead%20-%20full%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IHW_PPR_ProjectCategoryLookup xmlns="e87f7019-b872-4d13-a04e-85038ad88086"/>
  </documentManagement>
</p:properties>
</file>

<file path=customXml/item2.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E03BA218E7E2BA4889DE4DBB38CA1019" ma:contentTypeVersion="1" ma:contentTypeDescription="AIHW Project Document" ma:contentTypeScope="" ma:versionID="11fabfaeaf19253944cf77c4765523e3">
  <xsd:schema xmlns:xsd="http://www.w3.org/2001/XMLSchema" xmlns:xs="http://www.w3.org/2001/XMLSchema" xmlns:p="http://schemas.microsoft.com/office/2006/metadata/properties" xmlns:ns2="e87f7019-b872-4d13-a04e-85038ad88086" targetNamespace="http://schemas.microsoft.com/office/2006/metadata/properties" ma:root="true" ma:fieldsID="344a3c795263eb3797b1e1da438d2689" ns2:_="">
    <xsd:import namespace="e87f7019-b872-4d13-a04e-85038ad88086"/>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f7019-b872-4d13-a04e-85038ad88086"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e01d373a-20e3-4297-94ec-ee451ea1fcfd}" ma:internalName="AIHW_PPR_ProjectCategoryLookup" ma:showField="Title" ma:web="{e87f7019-b872-4d13-a04e-85038ad88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8EBB5-86EB-4765-99E2-5409C48A323B}">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87f7019-b872-4d13-a04e-85038ad88086"/>
    <ds:schemaRef ds:uri="http://www.w3.org/XML/1998/namespace"/>
  </ds:schemaRefs>
</ds:datastoreItem>
</file>

<file path=customXml/itemProps2.xml><?xml version="1.0" encoding="utf-8"?>
<ds:datastoreItem xmlns:ds="http://schemas.openxmlformats.org/officeDocument/2006/customXml" ds:itemID="{7AA2E7DD-1981-4286-A388-5AF619BD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f7019-b872-4d13-a04e-85038ad88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F3E69-222F-4E4C-86B0-E9674CEDE5AE}">
  <ds:schemaRefs>
    <ds:schemaRef ds:uri="http://schemas.microsoft.com/sharepoint/v3/contenttype/forms"/>
  </ds:schemaRefs>
</ds:datastoreItem>
</file>

<file path=customXml/itemProps4.xml><?xml version="1.0" encoding="utf-8"?>
<ds:datastoreItem xmlns:ds="http://schemas.openxmlformats.org/officeDocument/2006/customXml" ds:itemID="{CC8331CF-86B1-4246-9EA4-F117E1FF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AIHW letterhead - full colour.dotx</Template>
  <TotalTime>2</TotalTime>
  <Pages>6</Pages>
  <Words>1354</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AIHW letterhead - full colour</vt:lpstr>
    </vt:vector>
  </TitlesOfParts>
  <Company>AIHW</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NHDH+n Project Model Fact sheet</dc:title>
  <dc:subject/>
  <cp:keywords/>
  <cp:revision>2</cp:revision>
  <cp:lastPrinted>2011-08-02T21:41:00Z</cp:lastPrinted>
  <dcterms:created xsi:type="dcterms:W3CDTF">2025-09-23T23:19:00Z</dcterms:created>
  <dcterms:modified xsi:type="dcterms:W3CDTF">2025-09-23T23:19:00Z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0x010100B4A1F787F0C441AC878A307E051D262E00E03BA218E7E2BA4889DE4DBB38CA1019</vt:lpwstr>
  </property>
  <property fmtid="{D5CDD505-2E9C-101B-9397-08002B2CF9AE}" pid="3" name="TaxKeyword">
    <vt:lpwstr/>
  </property>
  <property fmtid="{D5CDD505-2E9C-101B-9397-08002B2CF9AE}" pid="4" name="MediaServiceImageTags">
    <vt:lpwstr/>
  </property>
  <property fmtid="{D5CDD505-2E9C-101B-9397-08002B2CF9AE}" pid="5" name="SharedWithUsers">
    <vt:lpwstr>12087;#Jung,Christian;#9539;#O'Donnell, Jessica;#11561;#Lang, Elizabeth</vt:lpwstr>
  </property>
</Properties>
</file>