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2AF3" w14:textId="77777777" w:rsidR="005F0E52" w:rsidRDefault="005F0E52" w:rsidP="005F0E52">
      <w:pPr>
        <w:pStyle w:val="Heading3"/>
      </w:pPr>
      <w:r w:rsidRPr="00EF483E">
        <w:t>Technical notes for the National Health Data Hub (NHDH)</w:t>
      </w:r>
    </w:p>
    <w:p w14:paraId="1145CB47" w14:textId="77777777" w:rsidR="00156198" w:rsidRDefault="005F0E52" w:rsidP="005F0E52">
      <w:pPr>
        <w:spacing w:after="100" w:line="240" w:lineRule="auto"/>
        <w:rPr>
          <w:rFonts w:ascii="Open Sans" w:hAnsi="Open Sans" w:cs="Open Sans"/>
          <w:color w:val="45494B"/>
          <w:sz w:val="20"/>
          <w:szCs w:val="20"/>
        </w:rPr>
      </w:pPr>
      <w:r w:rsidRPr="00FE55F3">
        <w:rPr>
          <w:rFonts w:ascii="Open Sans" w:hAnsi="Open Sans" w:cs="Open Sans"/>
          <w:color w:val="45494B"/>
          <w:sz w:val="20"/>
          <w:szCs w:val="20"/>
        </w:rPr>
        <w:t xml:space="preserve">This section contains more detailed information about the data </w:t>
      </w:r>
      <w:r>
        <w:rPr>
          <w:rFonts w:ascii="Open Sans" w:hAnsi="Open Sans" w:cs="Open Sans"/>
          <w:color w:val="45494B"/>
          <w:sz w:val="20"/>
          <w:szCs w:val="20"/>
        </w:rPr>
        <w:t>sources</w:t>
      </w:r>
      <w:r w:rsidRPr="00FE55F3">
        <w:rPr>
          <w:rFonts w:ascii="Open Sans" w:hAnsi="Open Sans" w:cs="Open Sans"/>
          <w:color w:val="45494B"/>
          <w:sz w:val="20"/>
          <w:szCs w:val="20"/>
        </w:rPr>
        <w:t xml:space="preserve">, </w:t>
      </w:r>
      <w:r>
        <w:rPr>
          <w:rFonts w:ascii="Open Sans" w:hAnsi="Open Sans" w:cs="Open Sans"/>
          <w:color w:val="45494B"/>
          <w:sz w:val="20"/>
          <w:szCs w:val="20"/>
        </w:rPr>
        <w:t>data coverage, data linkage and data quality</w:t>
      </w:r>
      <w:r w:rsidRPr="00FE55F3">
        <w:rPr>
          <w:rFonts w:ascii="Open Sans" w:hAnsi="Open Sans" w:cs="Open Sans"/>
          <w:color w:val="45494B"/>
          <w:sz w:val="20"/>
          <w:szCs w:val="20"/>
        </w:rPr>
        <w:t xml:space="preserve"> used in </w:t>
      </w:r>
      <w:r>
        <w:rPr>
          <w:rFonts w:ascii="Open Sans" w:hAnsi="Open Sans" w:cs="Open Sans"/>
          <w:color w:val="45494B"/>
          <w:sz w:val="20"/>
          <w:szCs w:val="20"/>
        </w:rPr>
        <w:t>National Health Data Hub (NHDH)</w:t>
      </w:r>
      <w:r w:rsidR="00156198">
        <w:rPr>
          <w:rFonts w:ascii="Open Sans" w:hAnsi="Open Sans" w:cs="Open Sans"/>
          <w:color w:val="45494B"/>
          <w:sz w:val="20"/>
          <w:szCs w:val="20"/>
        </w:rPr>
        <w:t>.</w:t>
      </w:r>
    </w:p>
    <w:p w14:paraId="69A1A4FC" w14:textId="743C2FCD" w:rsidR="005F0E52" w:rsidRDefault="00156198" w:rsidP="005F0E52">
      <w:pPr>
        <w:spacing w:after="100" w:line="240" w:lineRule="auto"/>
        <w:rPr>
          <w:rFonts w:ascii="Open Sans" w:hAnsi="Open Sans" w:cs="Open Sans"/>
          <w:color w:val="45494B"/>
          <w:sz w:val="20"/>
          <w:szCs w:val="20"/>
        </w:rPr>
      </w:pPr>
      <w:r>
        <w:rPr>
          <w:rFonts w:ascii="Open Sans" w:hAnsi="Open Sans" w:cs="Open Sans"/>
          <w:color w:val="45494B"/>
          <w:sz w:val="20"/>
          <w:szCs w:val="20"/>
        </w:rPr>
        <w:t>Last updated September 2025</w:t>
      </w:r>
      <w:r w:rsidR="005F0E52">
        <w:rPr>
          <w:rFonts w:ascii="Open Sans" w:hAnsi="Open Sans" w:cs="Open Sans"/>
          <w:color w:val="45494B"/>
          <w:sz w:val="20"/>
          <w:szCs w:val="20"/>
        </w:rPr>
        <w:t xml:space="preserve"> </w:t>
      </w:r>
    </w:p>
    <w:p w14:paraId="6A7D7B8B" w14:textId="77777777" w:rsidR="00EB5BDC" w:rsidRDefault="005F0E52" w:rsidP="005F0E52">
      <w:pPr>
        <w:pStyle w:val="AIHWbodytext"/>
        <w:jc w:val="both"/>
        <w:rPr>
          <w:lang w:eastAsia="en-AU"/>
        </w:rPr>
      </w:pPr>
      <w:bookmarkStart w:id="0" w:name="_Hlk161755197"/>
      <w:r w:rsidRPr="00D1219B">
        <w:rPr>
          <w:lang w:eastAsia="en-AU"/>
        </w:rPr>
        <w:t xml:space="preserve">The </w:t>
      </w:r>
      <w:r>
        <w:rPr>
          <w:lang w:eastAsia="en-AU"/>
        </w:rPr>
        <w:t xml:space="preserve">National Health Data Hub (NHDH), formerly the National Integrated Health Services Information (NIHSI), </w:t>
      </w:r>
      <w:r w:rsidRPr="00D1219B">
        <w:rPr>
          <w:lang w:eastAsia="en-AU"/>
        </w:rPr>
        <w:t xml:space="preserve">is a major national health data </w:t>
      </w:r>
      <w:r>
        <w:rPr>
          <w:lang w:eastAsia="en-AU"/>
        </w:rPr>
        <w:t>linkage system</w:t>
      </w:r>
      <w:r w:rsidRPr="00D1219B">
        <w:rPr>
          <w:lang w:eastAsia="en-AU"/>
        </w:rPr>
        <w:t xml:space="preserve"> for health research and analysis.</w:t>
      </w:r>
      <w:r>
        <w:rPr>
          <w:lang w:eastAsia="en-AU"/>
        </w:rPr>
        <w:t xml:space="preserve"> </w:t>
      </w:r>
    </w:p>
    <w:p w14:paraId="63128C92" w14:textId="77777777" w:rsidR="00EB5BDC" w:rsidRPr="0012107D" w:rsidRDefault="00EB5BDC" w:rsidP="00EB5B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 w:cs="Open Sans"/>
          <w:color w:val="212529"/>
        </w:rPr>
      </w:pPr>
      <w:r w:rsidRPr="0012107D">
        <w:rPr>
          <w:rFonts w:ascii="Arial" w:hAnsi="Arial"/>
          <w:szCs w:val="20"/>
        </w:rPr>
        <w:t xml:space="preserve">The </w:t>
      </w:r>
      <w:r>
        <w:rPr>
          <w:rFonts w:ascii="Arial" w:hAnsi="Arial"/>
          <w:szCs w:val="20"/>
        </w:rPr>
        <w:t>NHDH</w:t>
      </w:r>
      <w:r w:rsidRPr="0012107D">
        <w:rPr>
          <w:rFonts w:ascii="Arial" w:hAnsi="Arial"/>
          <w:szCs w:val="20"/>
        </w:rPr>
        <w:t xml:space="preserve"> can only be used for purposes approved by the AIHW Ethics Committee. The </w:t>
      </w:r>
      <w:r>
        <w:rPr>
          <w:rFonts w:ascii="Arial" w:hAnsi="Arial"/>
          <w:szCs w:val="20"/>
        </w:rPr>
        <w:t>NHDH</w:t>
      </w:r>
      <w:r w:rsidRPr="0012107D">
        <w:rPr>
          <w:rFonts w:ascii="Arial" w:hAnsi="Arial"/>
          <w:szCs w:val="20"/>
        </w:rPr>
        <w:t xml:space="preserve"> is not to be used for administrative and/or compliance purposes and cannot be used for sub-national performance indicator reporting</w:t>
      </w:r>
      <w:r>
        <w:rPr>
          <w:rFonts w:ascii="Arial" w:hAnsi="Arial"/>
          <w:szCs w:val="20"/>
        </w:rPr>
        <w:t>, unless it is for a government-based project</w:t>
      </w:r>
      <w:r w:rsidRPr="0012107D">
        <w:rPr>
          <w:rFonts w:ascii="Arial" w:hAnsi="Arial"/>
          <w:szCs w:val="20"/>
        </w:rPr>
        <w:t xml:space="preserve">. A comprehensive description of what the </w:t>
      </w:r>
      <w:r>
        <w:rPr>
          <w:rFonts w:ascii="Arial" w:hAnsi="Arial"/>
          <w:szCs w:val="20"/>
        </w:rPr>
        <w:t>NHDH</w:t>
      </w:r>
      <w:r w:rsidRPr="0012107D">
        <w:rPr>
          <w:rFonts w:ascii="Arial" w:hAnsi="Arial"/>
          <w:szCs w:val="20"/>
        </w:rPr>
        <w:t xml:space="preserve"> can and can’t be used for is available from the</w:t>
      </w:r>
      <w:r>
        <w:rPr>
          <w:rFonts w:ascii="Open Sans" w:hAnsi="Open Sans" w:cs="Open Sans"/>
          <w:color w:val="212529"/>
        </w:rPr>
        <w:t> </w:t>
      </w:r>
      <w:r>
        <w:rPr>
          <w:rStyle w:val="CommentReference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Cs w:val="20"/>
          </w:rPr>
          <w:t xml:space="preserve">National Health Data Hub </w:t>
        </w:r>
        <w:r w:rsidRPr="009D5BE5">
          <w:rPr>
            <w:rStyle w:val="Hyperlink"/>
            <w:rFonts w:ascii="Arial" w:hAnsi="Arial" w:cs="Arial"/>
            <w:szCs w:val="20"/>
          </w:rPr>
          <w:t xml:space="preserve"> - Australian Institute of Health and Welfare</w:t>
        </w:r>
      </w:hyperlink>
      <w:r>
        <w:rPr>
          <w:rFonts w:ascii="Arial" w:hAnsi="Arial" w:cs="Arial"/>
          <w:color w:val="0563C1"/>
          <w:szCs w:val="20"/>
        </w:rPr>
        <w:t xml:space="preserve">.  </w:t>
      </w:r>
    </w:p>
    <w:p w14:paraId="0DAA4389" w14:textId="77777777" w:rsidR="00EB5BDC" w:rsidRDefault="00EB5BDC" w:rsidP="00EB5BDC">
      <w:pPr>
        <w:pStyle w:val="Heading4"/>
      </w:pPr>
      <w:r>
        <w:t>Data Sources and Coverage</w:t>
      </w:r>
    </w:p>
    <w:p w14:paraId="25624B41" w14:textId="3285033E" w:rsidR="005F0E52" w:rsidRDefault="005F0E52" w:rsidP="005F0E52">
      <w:pPr>
        <w:pStyle w:val="AIHWbodytext"/>
        <w:jc w:val="both"/>
        <w:rPr>
          <w:lang w:eastAsia="en-AU"/>
        </w:rPr>
      </w:pPr>
      <w:r w:rsidRPr="00F62C3A">
        <w:rPr>
          <w:lang w:eastAsia="en-AU"/>
        </w:rPr>
        <w:t xml:space="preserve">The </w:t>
      </w:r>
      <w:r>
        <w:rPr>
          <w:lang w:eastAsia="en-AU"/>
        </w:rPr>
        <w:t xml:space="preserve">NHDH </w:t>
      </w:r>
      <w:r w:rsidR="00B00303">
        <w:rPr>
          <w:lang w:eastAsia="en-AU"/>
        </w:rPr>
        <w:t>includes variou</w:t>
      </w:r>
      <w:r w:rsidR="00D73824">
        <w:rPr>
          <w:lang w:eastAsia="en-AU"/>
        </w:rPr>
        <w:t>s government</w:t>
      </w:r>
      <w:r w:rsidR="00B00303">
        <w:rPr>
          <w:lang w:eastAsia="en-AU"/>
        </w:rPr>
        <w:t xml:space="preserve"> and non-government data sets relating to pharmaceuticals, health utilisation, aged </w:t>
      </w:r>
      <w:r w:rsidR="00F74A7A">
        <w:rPr>
          <w:lang w:eastAsia="en-AU"/>
        </w:rPr>
        <w:t>c</w:t>
      </w:r>
      <w:r w:rsidR="00B00303">
        <w:rPr>
          <w:lang w:eastAsia="en-AU"/>
        </w:rPr>
        <w:t>are, deaths, disability, intensive care and immunisation information</w:t>
      </w:r>
      <w:r w:rsidR="00D73824">
        <w:rPr>
          <w:lang w:eastAsia="en-AU"/>
        </w:rPr>
        <w:t>,</w:t>
      </w:r>
      <w:r>
        <w:rPr>
          <w:lang w:eastAsia="en-AU"/>
        </w:rPr>
        <w:t xml:space="preserve"> such as:</w:t>
      </w:r>
    </w:p>
    <w:p w14:paraId="46EDC7C4" w14:textId="77777777" w:rsidR="005F0E52" w:rsidRPr="00F7239F" w:rsidRDefault="005F0E52" w:rsidP="005F0E52">
      <w:pPr>
        <w:pStyle w:val="Bullet1"/>
        <w:numPr>
          <w:ilvl w:val="0"/>
          <w:numId w:val="44"/>
        </w:numPr>
        <w:rPr>
          <w:lang w:eastAsia="en-AU"/>
        </w:rPr>
      </w:pPr>
      <w:r w:rsidRPr="00F7239F">
        <w:rPr>
          <w:lang w:eastAsia="en-AU"/>
        </w:rPr>
        <w:t>Medicare Benefits Schedule (MBS)</w:t>
      </w:r>
    </w:p>
    <w:p w14:paraId="2B158B29" w14:textId="77777777" w:rsidR="005F0E52" w:rsidRPr="00F7239F" w:rsidRDefault="005F0E52" w:rsidP="005F0E52">
      <w:pPr>
        <w:pStyle w:val="Bullet1"/>
        <w:numPr>
          <w:ilvl w:val="0"/>
          <w:numId w:val="44"/>
        </w:numPr>
        <w:rPr>
          <w:lang w:eastAsia="en-AU"/>
        </w:rPr>
      </w:pPr>
      <w:r w:rsidRPr="00F7239F">
        <w:rPr>
          <w:lang w:eastAsia="en-AU"/>
        </w:rPr>
        <w:t>Pharmaceutical Benefits Scheme (PBS)</w:t>
      </w:r>
    </w:p>
    <w:p w14:paraId="74887F61" w14:textId="519033DB" w:rsidR="005F0E52" w:rsidRPr="00F7239F" w:rsidRDefault="005F0E52" w:rsidP="005F0E52">
      <w:pPr>
        <w:pStyle w:val="Bullet1"/>
        <w:numPr>
          <w:ilvl w:val="0"/>
          <w:numId w:val="44"/>
        </w:numPr>
        <w:rPr>
          <w:lang w:eastAsia="en-AU"/>
        </w:rPr>
      </w:pPr>
      <w:r w:rsidRPr="00F7239F">
        <w:rPr>
          <w:lang w:eastAsia="en-AU"/>
        </w:rPr>
        <w:t>Repatriation Pharmaceutical Benefits Scheme (RPBS)</w:t>
      </w:r>
    </w:p>
    <w:p w14:paraId="338BA420" w14:textId="77777777" w:rsidR="005F0E52" w:rsidRPr="00F7239F" w:rsidRDefault="005F0E52" w:rsidP="005F0E52">
      <w:pPr>
        <w:pStyle w:val="Bullet1"/>
        <w:numPr>
          <w:ilvl w:val="0"/>
          <w:numId w:val="44"/>
        </w:numPr>
        <w:rPr>
          <w:lang w:eastAsia="en-AU"/>
        </w:rPr>
      </w:pPr>
      <w:r w:rsidRPr="00F7239F">
        <w:rPr>
          <w:lang w:eastAsia="en-AU"/>
        </w:rPr>
        <w:t>Australian government-funded aged care programs and assessment data from the National Aged Care Data Clearinghouse (NACDC)</w:t>
      </w:r>
      <w:r w:rsidRPr="00F7239F" w:rsidDel="00CF3198">
        <w:rPr>
          <w:lang w:eastAsia="en-AU"/>
        </w:rPr>
        <w:t xml:space="preserve"> </w:t>
      </w:r>
    </w:p>
    <w:p w14:paraId="0F242B15" w14:textId="77777777" w:rsidR="005F0E52" w:rsidRPr="00F7239F" w:rsidRDefault="005F0E52" w:rsidP="005F0E52">
      <w:pPr>
        <w:pStyle w:val="Bullet1"/>
        <w:numPr>
          <w:ilvl w:val="0"/>
          <w:numId w:val="44"/>
        </w:numPr>
      </w:pPr>
      <w:r w:rsidRPr="00F7239F">
        <w:rPr>
          <w:lang w:eastAsia="en-AU"/>
        </w:rPr>
        <w:t>Hospitals</w:t>
      </w:r>
      <w:r w:rsidRPr="00F7239F">
        <w:t xml:space="preserve"> data drawn from the:</w:t>
      </w:r>
    </w:p>
    <w:p w14:paraId="799574BB" w14:textId="4F787EC7" w:rsidR="005F0E52" w:rsidRPr="00F7239F" w:rsidRDefault="005F0E52" w:rsidP="005F0E52">
      <w:pPr>
        <w:pStyle w:val="ListParagraph"/>
        <w:numPr>
          <w:ilvl w:val="1"/>
          <w:numId w:val="44"/>
        </w:numPr>
        <w:spacing w:before="40" w:after="80"/>
        <w:rPr>
          <w:rFonts w:ascii="Arial" w:hAnsi="Arial"/>
          <w:szCs w:val="20"/>
        </w:rPr>
      </w:pPr>
      <w:r w:rsidRPr="00F7239F">
        <w:rPr>
          <w:rFonts w:ascii="Arial" w:hAnsi="Arial"/>
          <w:szCs w:val="20"/>
        </w:rPr>
        <w:t>National Hospital Morbidity Database (NHMD)</w:t>
      </w:r>
    </w:p>
    <w:p w14:paraId="75AC1B4C" w14:textId="0EA9D4AE" w:rsidR="005F0E52" w:rsidRPr="00F7239F" w:rsidRDefault="005F0E52" w:rsidP="005F0E52">
      <w:pPr>
        <w:pStyle w:val="ListParagraph"/>
        <w:numPr>
          <w:ilvl w:val="1"/>
          <w:numId w:val="44"/>
        </w:numPr>
        <w:spacing w:before="40" w:after="80"/>
        <w:rPr>
          <w:rFonts w:ascii="Arial" w:hAnsi="Arial"/>
          <w:szCs w:val="20"/>
        </w:rPr>
      </w:pPr>
      <w:r w:rsidRPr="00F7239F">
        <w:rPr>
          <w:rFonts w:ascii="Arial" w:hAnsi="Arial"/>
          <w:szCs w:val="20"/>
        </w:rPr>
        <w:t xml:space="preserve">Admitted Patient Care Database (APCD) and the </w:t>
      </w:r>
    </w:p>
    <w:p w14:paraId="66A02C11" w14:textId="77777777" w:rsidR="005F0E52" w:rsidRPr="00F7239F" w:rsidRDefault="005F0E52" w:rsidP="005F0E52">
      <w:pPr>
        <w:pStyle w:val="ListParagraph"/>
        <w:numPr>
          <w:ilvl w:val="1"/>
          <w:numId w:val="44"/>
        </w:numPr>
        <w:spacing w:before="40" w:after="80"/>
        <w:rPr>
          <w:rFonts w:ascii="Arial" w:hAnsi="Arial"/>
          <w:szCs w:val="20"/>
        </w:rPr>
      </w:pPr>
      <w:r w:rsidRPr="00F7239F">
        <w:rPr>
          <w:rFonts w:ascii="Arial" w:hAnsi="Arial"/>
          <w:szCs w:val="20"/>
        </w:rPr>
        <w:t>National Non-Admitted Patient Emergency Department Care Database (NNAPEDCD)</w:t>
      </w:r>
    </w:p>
    <w:p w14:paraId="29C772F3" w14:textId="77777777" w:rsidR="005F0E52" w:rsidRPr="00F7239F" w:rsidRDefault="005F0E52" w:rsidP="005F0E52">
      <w:pPr>
        <w:pStyle w:val="Bullet1"/>
        <w:numPr>
          <w:ilvl w:val="0"/>
          <w:numId w:val="44"/>
        </w:numPr>
      </w:pPr>
      <w:r w:rsidRPr="00F7239F">
        <w:rPr>
          <w:lang w:eastAsia="en-AU"/>
        </w:rPr>
        <w:t>National</w:t>
      </w:r>
      <w:r w:rsidRPr="00F7239F">
        <w:t xml:space="preserve"> Death Index (NDI)</w:t>
      </w:r>
    </w:p>
    <w:p w14:paraId="6391A7E5" w14:textId="77777777" w:rsidR="005F0E52" w:rsidRDefault="005F0E52" w:rsidP="00F74A7A">
      <w:pPr>
        <w:pStyle w:val="Bullet1"/>
        <w:numPr>
          <w:ilvl w:val="0"/>
          <w:numId w:val="44"/>
        </w:numPr>
        <w:rPr>
          <w:lang w:eastAsia="en-AU"/>
        </w:rPr>
      </w:pPr>
      <w:r w:rsidRPr="00F7239F">
        <w:rPr>
          <w:lang w:eastAsia="en-AU"/>
        </w:rPr>
        <w:t xml:space="preserve">Australian Immunisation Register (AIR) </w:t>
      </w:r>
    </w:p>
    <w:p w14:paraId="65E2F14D" w14:textId="77777777" w:rsidR="005F0E52" w:rsidRDefault="005F0E52" w:rsidP="00F74A7A">
      <w:pPr>
        <w:pStyle w:val="Bullet1"/>
        <w:numPr>
          <w:ilvl w:val="0"/>
          <w:numId w:val="44"/>
        </w:numPr>
        <w:rPr>
          <w:lang w:eastAsia="en-AU"/>
        </w:rPr>
      </w:pPr>
      <w:r>
        <w:rPr>
          <w:lang w:eastAsia="en-AU"/>
        </w:rPr>
        <w:t>Australian records from the Australian and New Zealand Intensive Care Society (ANZICS)</w:t>
      </w:r>
    </w:p>
    <w:p w14:paraId="4E501381" w14:textId="77777777" w:rsidR="005F0E52" w:rsidRPr="00F7239F" w:rsidRDefault="005F0E52" w:rsidP="00F74A7A">
      <w:pPr>
        <w:pStyle w:val="Bullet1"/>
        <w:numPr>
          <w:ilvl w:val="0"/>
          <w:numId w:val="44"/>
        </w:numPr>
        <w:rPr>
          <w:lang w:eastAsia="en-AU"/>
        </w:rPr>
      </w:pPr>
      <w:r>
        <w:rPr>
          <w:lang w:eastAsia="en-AU"/>
        </w:rPr>
        <w:t>National Disability Insurance Scheme (NDIS)</w:t>
      </w:r>
    </w:p>
    <w:p w14:paraId="7109115B" w14:textId="5DD3A758" w:rsidR="005F0E52" w:rsidRPr="00F7239F" w:rsidRDefault="005F0E52" w:rsidP="00D43FCE">
      <w:pPr>
        <w:pStyle w:val="Bullet1"/>
        <w:numPr>
          <w:ilvl w:val="0"/>
          <w:numId w:val="44"/>
        </w:numPr>
        <w:jc w:val="both"/>
      </w:pPr>
      <w:r w:rsidRPr="00F7239F">
        <w:rPr>
          <w:lang w:eastAsia="en-AU"/>
        </w:rPr>
        <w:t xml:space="preserve">The NHDH also includes a </w:t>
      </w:r>
      <w:r w:rsidR="00F74A7A">
        <w:rPr>
          <w:lang w:eastAsia="en-AU"/>
        </w:rPr>
        <w:t xml:space="preserve">patient </w:t>
      </w:r>
      <w:r w:rsidR="00D73824">
        <w:rPr>
          <w:lang w:eastAsia="en-AU"/>
        </w:rPr>
        <w:t>d</w:t>
      </w:r>
      <w:r w:rsidRPr="00F7239F">
        <w:rPr>
          <w:lang w:eastAsia="en-AU"/>
        </w:rPr>
        <w:t>emography dat</w:t>
      </w:r>
      <w:r w:rsidR="00D73824">
        <w:rPr>
          <w:lang w:eastAsia="en-AU"/>
        </w:rPr>
        <w:t xml:space="preserve">a </w:t>
      </w:r>
      <w:r w:rsidRPr="00F7239F">
        <w:rPr>
          <w:lang w:eastAsia="en-AU"/>
        </w:rPr>
        <w:t xml:space="preserve">set that AIHW create based on </w:t>
      </w:r>
      <w:r w:rsidR="00D73824">
        <w:rPr>
          <w:lang w:eastAsia="en-AU"/>
        </w:rPr>
        <w:t xml:space="preserve">core demographic </w:t>
      </w:r>
      <w:r w:rsidRPr="00F7239F">
        <w:rPr>
          <w:lang w:eastAsia="en-AU"/>
        </w:rPr>
        <w:t xml:space="preserve">information available </w:t>
      </w:r>
      <w:r w:rsidR="00D73824">
        <w:rPr>
          <w:lang w:eastAsia="en-AU"/>
        </w:rPr>
        <w:t>for all individuals who have a record linked to the Enhanced</w:t>
      </w:r>
      <w:r w:rsidR="00D73824">
        <w:t xml:space="preserve"> Medicare Spine</w:t>
      </w:r>
      <w:r w:rsidR="00B930CC">
        <w:t xml:space="preserve"> (EMS)</w:t>
      </w:r>
      <w:r w:rsidR="00D73824">
        <w:t xml:space="preserve">. </w:t>
      </w:r>
      <w:r w:rsidRPr="00F7239F">
        <w:t>T</w:t>
      </w:r>
      <w:r w:rsidR="00D73824">
        <w:t>his i</w:t>
      </w:r>
      <w:r w:rsidRPr="00F7239F">
        <w:t xml:space="preserve">ncludes </w:t>
      </w:r>
      <w:proofErr w:type="spellStart"/>
      <w:r w:rsidRPr="00F7239F">
        <w:t>confidentialised</w:t>
      </w:r>
      <w:proofErr w:type="spellEnd"/>
      <w:r w:rsidRPr="00F7239F">
        <w:t xml:space="preserve"> age, sex, and indigenous status information for all linked individuals across all datasets in the NHDH. </w:t>
      </w:r>
    </w:p>
    <w:bookmarkEnd w:id="0"/>
    <w:p w14:paraId="5787F8C1" w14:textId="77C3CFDD" w:rsidR="00223A76" w:rsidRPr="00223A76" w:rsidRDefault="00223A76" w:rsidP="00D43FCE">
      <w:pPr>
        <w:jc w:val="both"/>
        <w:rPr>
          <w:rFonts w:ascii="Arial" w:hAnsi="Arial" w:cs="Arial"/>
        </w:rPr>
      </w:pPr>
      <w:r w:rsidRPr="00223A76">
        <w:rPr>
          <w:rFonts w:ascii="Arial" w:hAnsi="Arial" w:cs="Arial"/>
        </w:rPr>
        <w:t>Participation in N</w:t>
      </w:r>
      <w:r w:rsidR="00826EB9">
        <w:rPr>
          <w:rFonts w:ascii="Arial" w:hAnsi="Arial" w:cs="Arial"/>
        </w:rPr>
        <w:t>HDH</w:t>
      </w:r>
      <w:r w:rsidRPr="00223A76">
        <w:rPr>
          <w:rFonts w:ascii="Arial" w:hAnsi="Arial" w:cs="Arial"/>
        </w:rPr>
        <w:t xml:space="preserve"> by jurisdictions is voluntary. Hospitals data from Western Australia and the Northern Territory are not included, which means national hospitalisation figures–particularly those relating to First Nations people are underestimated. </w:t>
      </w:r>
    </w:p>
    <w:p w14:paraId="3BAAC13C" w14:textId="6CCAA8BB" w:rsidR="00EB5BDC" w:rsidRDefault="00EB5BDC" w:rsidP="00D43FCE">
      <w:pPr>
        <w:pStyle w:val="AIHWbodytext"/>
        <w:jc w:val="both"/>
        <w:rPr>
          <w:rFonts w:cs="Arial"/>
        </w:rPr>
      </w:pPr>
      <w:r w:rsidRPr="00BE109D">
        <w:rPr>
          <w:rFonts w:cs="Arial"/>
        </w:rPr>
        <w:t xml:space="preserve">Coverage of admitted patient </w:t>
      </w:r>
      <w:r>
        <w:rPr>
          <w:rFonts w:cs="Arial"/>
        </w:rPr>
        <w:t xml:space="preserve">care in </w:t>
      </w:r>
      <w:r w:rsidRPr="00BE109D">
        <w:rPr>
          <w:rFonts w:cs="Arial"/>
        </w:rPr>
        <w:t>private hospitals data within N</w:t>
      </w:r>
      <w:r>
        <w:rPr>
          <w:rFonts w:cs="Arial"/>
        </w:rPr>
        <w:t>HDH</w:t>
      </w:r>
      <w:r w:rsidRPr="00BE109D">
        <w:rPr>
          <w:rFonts w:cs="Arial"/>
        </w:rPr>
        <w:t xml:space="preserve"> is limited and</w:t>
      </w:r>
      <w:r>
        <w:rPr>
          <w:rFonts w:cs="Arial"/>
        </w:rPr>
        <w:t xml:space="preserve"> depends on </w:t>
      </w:r>
      <w:r w:rsidRPr="00BE109D">
        <w:rPr>
          <w:rFonts w:cs="Arial"/>
        </w:rPr>
        <w:t xml:space="preserve">the availability of identifiers provided by states and territories to the AIHW for its data linkage </w:t>
      </w:r>
      <w:r w:rsidRPr="00BE109D">
        <w:rPr>
          <w:rFonts w:cs="Arial"/>
        </w:rPr>
        <w:lastRenderedPageBreak/>
        <w:t>activities. Only Vic, Q</w:t>
      </w:r>
      <w:r>
        <w:rPr>
          <w:rFonts w:cs="Arial"/>
        </w:rPr>
        <w:t>ld</w:t>
      </w:r>
      <w:r w:rsidRPr="00BE109D">
        <w:rPr>
          <w:rFonts w:cs="Arial"/>
        </w:rPr>
        <w:t xml:space="preserve"> and the </w:t>
      </w:r>
      <w:r>
        <w:rPr>
          <w:rFonts w:cs="Arial"/>
        </w:rPr>
        <w:t>ACT</w:t>
      </w:r>
      <w:r w:rsidRPr="00BE109D">
        <w:rPr>
          <w:rFonts w:cs="Arial"/>
        </w:rPr>
        <w:t xml:space="preserve"> have private hospitals data included in</w:t>
      </w:r>
      <w:r>
        <w:rPr>
          <w:rFonts w:cs="Arial"/>
        </w:rPr>
        <w:t xml:space="preserve"> NHDH and only for selected reference years</w:t>
      </w:r>
      <w:r w:rsidRPr="00BE109D">
        <w:rPr>
          <w:rFonts w:cs="Arial"/>
        </w:rPr>
        <w:t>.</w:t>
      </w:r>
      <w:r>
        <w:rPr>
          <w:rFonts w:cs="Arial"/>
        </w:rPr>
        <w:t xml:space="preserve"> In NHDH, admitted patient private hospitals data have been linked to varying extents. Qld data have been fully linked, covering the years 2010-11 to 2022-23 and Vic data have been partly linked for the period 2010-11 to 2016-17</w:t>
      </w:r>
      <w:r w:rsidRPr="00F16352">
        <w:rPr>
          <w:rFonts w:cs="Arial"/>
        </w:rPr>
        <w:t xml:space="preserve"> </w:t>
      </w:r>
      <w:r>
        <w:rPr>
          <w:rFonts w:cs="Arial"/>
        </w:rPr>
        <w:t>and then from 2021-22 to 2022-23. For the ACT, admitted patient private hospitals data from 2010-11 to 2018-19 are included as unlinked episodic records, at the request of the data custodian, to ensure complete coverage of admitted patient hospital activity in this jurisdiction.</w:t>
      </w:r>
      <w:r w:rsidRPr="00BE109D">
        <w:rPr>
          <w:rFonts w:cs="Arial"/>
        </w:rPr>
        <w:t xml:space="preserve"> As </w:t>
      </w:r>
      <w:r>
        <w:rPr>
          <w:rFonts w:cs="Arial"/>
        </w:rPr>
        <w:t>a result,</w:t>
      </w:r>
      <w:r w:rsidRPr="00BE109D">
        <w:rPr>
          <w:rFonts w:cs="Arial"/>
        </w:rPr>
        <w:t xml:space="preserve"> the scope of admitted patient private hospitals is underrepresented and varies across participating </w:t>
      </w:r>
      <w:r>
        <w:rPr>
          <w:rFonts w:cs="Arial"/>
        </w:rPr>
        <w:t>jurisdictions.</w:t>
      </w:r>
    </w:p>
    <w:p w14:paraId="20C3EDD2" w14:textId="35B7F676" w:rsidR="00EB5BDC" w:rsidRDefault="00EB5BDC" w:rsidP="00EB5BDC">
      <w:pPr>
        <w:jc w:val="both"/>
        <w:rPr>
          <w:rFonts w:ascii="Arial" w:hAnsi="Arial"/>
          <w:szCs w:val="20"/>
        </w:rPr>
      </w:pPr>
      <w:r w:rsidRPr="00962282">
        <w:rPr>
          <w:rFonts w:ascii="Arial" w:hAnsi="Arial"/>
          <w:szCs w:val="20"/>
        </w:rPr>
        <w:t>In addition, only New South Wales</w:t>
      </w:r>
      <w:r>
        <w:rPr>
          <w:rFonts w:ascii="Arial" w:hAnsi="Arial"/>
          <w:szCs w:val="20"/>
        </w:rPr>
        <w:t xml:space="preserve">, </w:t>
      </w:r>
      <w:r w:rsidRPr="00962282">
        <w:rPr>
          <w:rFonts w:ascii="Arial" w:hAnsi="Arial"/>
          <w:szCs w:val="20"/>
        </w:rPr>
        <w:t xml:space="preserve">Victoria, Queensland, Tasmania, Australian Capital Territory have non-admitted patient care data in </w:t>
      </w:r>
      <w:r>
        <w:rPr>
          <w:rFonts w:ascii="Arial" w:hAnsi="Arial"/>
          <w:szCs w:val="20"/>
        </w:rPr>
        <w:t>the NHDH</w:t>
      </w:r>
      <w:r w:rsidRPr="00962282">
        <w:rPr>
          <w:rFonts w:ascii="Arial" w:hAnsi="Arial"/>
          <w:szCs w:val="20"/>
        </w:rPr>
        <w:t>. As such, the scope of non-admitted patient care records is underrepresented and varies across participating states and territories.</w:t>
      </w:r>
    </w:p>
    <w:p w14:paraId="03D0AEFD" w14:textId="01FCA7C8" w:rsidR="009D4881" w:rsidRDefault="009D4881" w:rsidP="009D4881">
      <w:pPr>
        <w:pStyle w:val="AIHWbodytext"/>
        <w:jc w:val="both"/>
        <w:rPr>
          <w:lang w:eastAsia="en-AU"/>
        </w:rPr>
      </w:pPr>
      <w:r>
        <w:rPr>
          <w:lang w:eastAsia="en-AU"/>
        </w:rPr>
        <w:t xml:space="preserve">Content data in the NHDH is updated on an iterative basis, as it becomes available. </w:t>
      </w:r>
      <w:r w:rsidR="00750FFE">
        <w:rPr>
          <w:lang w:eastAsia="en-AU"/>
        </w:rPr>
        <w:t>By the end of 2025, t</w:t>
      </w:r>
      <w:r>
        <w:rPr>
          <w:lang w:eastAsia="en-AU"/>
        </w:rPr>
        <w:t xml:space="preserve">he most common latest year of data </w:t>
      </w:r>
      <w:r w:rsidR="00750FFE">
        <w:rPr>
          <w:lang w:eastAsia="en-AU"/>
        </w:rPr>
        <w:t xml:space="preserve">in the NHDH </w:t>
      </w:r>
      <w:r>
        <w:rPr>
          <w:lang w:eastAsia="en-AU"/>
        </w:rPr>
        <w:t>is up to 2023-24. The most common start date for data in the NHDH is 2010-11, however several data modules commence earlier with NDI being 1997-98, Aged Care Data</w:t>
      </w:r>
      <w:r w:rsidR="00976D5A">
        <w:rPr>
          <w:lang w:eastAsia="en-AU"/>
        </w:rPr>
        <w:t xml:space="preserve"> from 2000-01, ANZSICS from 1997 for paediatric and from 2017 for adult</w:t>
      </w:r>
      <w:r w:rsidR="00F74A7A">
        <w:rPr>
          <w:lang w:eastAsia="en-AU"/>
        </w:rPr>
        <w:t xml:space="preserve"> data</w:t>
      </w:r>
      <w:r w:rsidR="00976D5A">
        <w:rPr>
          <w:lang w:eastAsia="en-AU"/>
        </w:rPr>
        <w:t xml:space="preserve">, and </w:t>
      </w:r>
      <w:r>
        <w:rPr>
          <w:lang w:eastAsia="en-AU"/>
        </w:rPr>
        <w:t xml:space="preserve">MBS and PBS data </w:t>
      </w:r>
      <w:r w:rsidR="00F74A7A">
        <w:rPr>
          <w:lang w:eastAsia="en-AU"/>
        </w:rPr>
        <w:t xml:space="preserve">both </w:t>
      </w:r>
      <w:r>
        <w:rPr>
          <w:lang w:eastAsia="en-AU"/>
        </w:rPr>
        <w:t>commencing from 2002-03.</w:t>
      </w:r>
    </w:p>
    <w:p w14:paraId="3ACF3A57" w14:textId="77777777" w:rsidR="00EB5BDC" w:rsidRPr="001D3C14" w:rsidRDefault="00EB5BDC" w:rsidP="00EB5BDC">
      <w:pPr>
        <w:pStyle w:val="Heading4"/>
      </w:pPr>
      <w:r w:rsidRPr="001D3C14">
        <w:t xml:space="preserve">Data linkage </w:t>
      </w:r>
    </w:p>
    <w:p w14:paraId="04547D8C" w14:textId="5A541AE7" w:rsidR="005F0E52" w:rsidRDefault="005F0E52" w:rsidP="005F0E52">
      <w:pPr>
        <w:pStyle w:val="AIHWbodytext"/>
        <w:jc w:val="both"/>
        <w:rPr>
          <w:lang w:eastAsia="en-AU"/>
        </w:rPr>
      </w:pPr>
      <w:r w:rsidRPr="00477EE4">
        <w:rPr>
          <w:lang w:eastAsia="en-AU"/>
        </w:rPr>
        <w:t>Data linkage for the NHDH was undertaken using</w:t>
      </w:r>
      <w:r>
        <w:rPr>
          <w:lang w:eastAsia="en-AU"/>
        </w:rPr>
        <w:t xml:space="preserve"> the</w:t>
      </w:r>
      <w:r w:rsidRPr="00477EE4">
        <w:rPr>
          <w:lang w:eastAsia="en-AU"/>
        </w:rPr>
        <w:t xml:space="preserve"> </w:t>
      </w:r>
      <w:r>
        <w:rPr>
          <w:lang w:eastAsia="en-AU"/>
        </w:rPr>
        <w:t xml:space="preserve">AIHW’s </w:t>
      </w:r>
      <w:r w:rsidRPr="00477EE4">
        <w:rPr>
          <w:lang w:eastAsia="en-AU"/>
        </w:rPr>
        <w:t xml:space="preserve">EMS. The EMS </w:t>
      </w:r>
      <w:r>
        <w:rPr>
          <w:lang w:eastAsia="en-AU"/>
        </w:rPr>
        <w:t xml:space="preserve">is based on the </w:t>
      </w:r>
      <w:r w:rsidRPr="00477EE4">
        <w:rPr>
          <w:lang w:eastAsia="en-AU"/>
        </w:rPr>
        <w:t>Medicare Consumer Directory (MCD</w:t>
      </w:r>
      <w:r w:rsidR="00D43FCE" w:rsidRPr="00477EE4">
        <w:rPr>
          <w:lang w:eastAsia="en-AU"/>
        </w:rPr>
        <w:t>) and</w:t>
      </w:r>
      <w:r w:rsidR="00F74A7A">
        <w:rPr>
          <w:lang w:eastAsia="en-AU"/>
        </w:rPr>
        <w:t xml:space="preserve"> is </w:t>
      </w:r>
      <w:r w:rsidRPr="00477EE4">
        <w:rPr>
          <w:lang w:eastAsia="en-AU"/>
        </w:rPr>
        <w:t>enhanc</w:t>
      </w:r>
      <w:r w:rsidR="00F74A7A">
        <w:rPr>
          <w:lang w:eastAsia="en-AU"/>
        </w:rPr>
        <w:t>ed</w:t>
      </w:r>
      <w:r w:rsidRPr="00477EE4">
        <w:rPr>
          <w:lang w:eastAsia="en-AU"/>
        </w:rPr>
        <w:t xml:space="preserve"> with details drawn from National Death Index (NDI) and Australian Immunisation Register (AIR)</w:t>
      </w:r>
      <w:r>
        <w:rPr>
          <w:lang w:eastAsia="en-AU"/>
        </w:rPr>
        <w:t xml:space="preserve">. A deduplication process is applied as part of the creation, maintenance and update of the EMS, which is based on information provided by Services Australia. </w:t>
      </w:r>
    </w:p>
    <w:p w14:paraId="5B1B9440" w14:textId="77777777" w:rsidR="00223A76" w:rsidRDefault="00223A76" w:rsidP="00223A7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known data provision issues from Vic relating to the entire Albury-Wodonga Health campus. Due to linkage challenges, records from this campus are included as unlinked in the hospital dataset.</w:t>
      </w:r>
    </w:p>
    <w:p w14:paraId="3CE153CE" w14:textId="77777777" w:rsidR="00EB5BDC" w:rsidRPr="001D3C14" w:rsidRDefault="00EB5BDC" w:rsidP="00EB5BDC">
      <w:pPr>
        <w:pStyle w:val="Heading4"/>
        <w:rPr>
          <w:szCs w:val="20"/>
        </w:rPr>
      </w:pPr>
      <w:r>
        <w:t>Data quality</w:t>
      </w:r>
    </w:p>
    <w:p w14:paraId="19D45F19" w14:textId="482D1F76" w:rsidR="005F0E52" w:rsidRDefault="005F0E52" w:rsidP="00D43FCE">
      <w:pPr>
        <w:pStyle w:val="AIHWbodytext"/>
        <w:jc w:val="both"/>
        <w:rPr>
          <w:lang w:eastAsia="en-AU"/>
        </w:rPr>
      </w:pPr>
      <w:r w:rsidRPr="00230DE4">
        <w:t xml:space="preserve">Data included in the </w:t>
      </w:r>
      <w:r>
        <w:t>NHDH</w:t>
      </w:r>
      <w:r w:rsidRPr="00230DE4">
        <w:t xml:space="preserve"> are sourced from </w:t>
      </w:r>
      <w:r>
        <w:t xml:space="preserve">many </w:t>
      </w:r>
      <w:r w:rsidRPr="00230DE4">
        <w:t xml:space="preserve">administrative data collections designed for various purposes. The data collection and cleaning processes varies across these </w:t>
      </w:r>
      <w:r>
        <w:t xml:space="preserve">data </w:t>
      </w:r>
      <w:r w:rsidRPr="00230DE4">
        <w:t xml:space="preserve">collections, and the quality of the </w:t>
      </w:r>
      <w:r>
        <w:t xml:space="preserve">NHDH </w:t>
      </w:r>
      <w:r w:rsidRPr="00230DE4">
        <w:t xml:space="preserve">will be subject to the quality of the data held in these source collections. </w:t>
      </w:r>
      <w:r w:rsidRPr="00034991">
        <w:rPr>
          <w:rFonts w:cs="Arial"/>
        </w:rPr>
        <w:t>For more information on data quality, see</w:t>
      </w:r>
      <w:r>
        <w:rPr>
          <w:rFonts w:cs="Arial"/>
        </w:rPr>
        <w:t xml:space="preserve"> the NHDH</w:t>
      </w:r>
      <w:r w:rsidRPr="00034991">
        <w:rPr>
          <w:rFonts w:cs="Arial"/>
        </w:rPr>
        <w:t xml:space="preserve"> </w:t>
      </w:r>
      <w:r w:rsidRPr="001F4877">
        <w:rPr>
          <w:rFonts w:cs="Arial"/>
        </w:rPr>
        <w:t>Data Quality Statement (DQS)</w:t>
      </w:r>
      <w:r>
        <w:rPr>
          <w:rFonts w:cs="Arial"/>
        </w:rPr>
        <w:t xml:space="preserve"> (link to be added once it becomes available in MET</w:t>
      </w:r>
      <w:r w:rsidR="00436482">
        <w:rPr>
          <w:rFonts w:cs="Arial"/>
        </w:rPr>
        <w:t>eO</w:t>
      </w:r>
      <w:r>
        <w:rPr>
          <w:rFonts w:cs="Arial"/>
        </w:rPr>
        <w:t>R).</w:t>
      </w:r>
    </w:p>
    <w:p w14:paraId="1DF50986" w14:textId="77777777" w:rsidR="00F013F5" w:rsidRPr="000C1B05" w:rsidRDefault="00F013F5" w:rsidP="00244643">
      <w:pPr>
        <w:rPr>
          <w:rFonts w:ascii="Arial" w:hAnsi="Arial" w:cs="Arial"/>
        </w:rPr>
      </w:pPr>
    </w:p>
    <w:sectPr w:rsidR="00F013F5" w:rsidRPr="000C1B05" w:rsidSect="009467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418" w:right="1418" w:bottom="1701" w:left="1418" w:header="1134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0B48" w14:textId="77777777" w:rsidR="00290EF6" w:rsidRDefault="00290EF6">
      <w:r>
        <w:separator/>
      </w:r>
    </w:p>
  </w:endnote>
  <w:endnote w:type="continuationSeparator" w:id="0">
    <w:p w14:paraId="41886AFD" w14:textId="77777777" w:rsidR="00290EF6" w:rsidRDefault="0029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E014" w14:textId="77777777" w:rsidR="00460A29" w:rsidRPr="00244643" w:rsidRDefault="00460A29" w:rsidP="0024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789E" w14:textId="77777777" w:rsidR="00460A29" w:rsidRPr="00244643" w:rsidRDefault="00460A29" w:rsidP="0024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7C08" w14:textId="77777777" w:rsidR="00290EF6" w:rsidRDefault="00290EF6">
      <w:r>
        <w:separator/>
      </w:r>
    </w:p>
  </w:footnote>
  <w:footnote w:type="continuationSeparator" w:id="0">
    <w:p w14:paraId="1E074C3D" w14:textId="77777777" w:rsidR="00290EF6" w:rsidRDefault="00290EF6">
      <w:r>
        <w:continuationSeparator/>
      </w:r>
    </w:p>
  </w:footnote>
  <w:footnote w:type="continuationNotice" w:id="1">
    <w:p w14:paraId="5C05B82D" w14:textId="77777777" w:rsidR="00290EF6" w:rsidRDefault="00290EF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1500" w14:textId="77777777" w:rsidR="00460A29" w:rsidRDefault="00460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C9C0" w14:textId="77777777" w:rsidR="00460A29" w:rsidRDefault="00460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30AE" w14:textId="77777777" w:rsidR="00460A29" w:rsidRDefault="00460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2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F8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61C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62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AB5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4B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327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8CA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2F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29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F26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1497FAE"/>
    <w:multiLevelType w:val="hybridMultilevel"/>
    <w:tmpl w:val="2CCA8BC0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F7391"/>
    <w:multiLevelType w:val="hybridMultilevel"/>
    <w:tmpl w:val="AFBE92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28436B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F961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A52222D"/>
    <w:multiLevelType w:val="hybridMultilevel"/>
    <w:tmpl w:val="C506F4B6"/>
    <w:lvl w:ilvl="0" w:tplc="B190994A">
      <w:start w:val="1"/>
      <w:numFmt w:val="decimal"/>
      <w:pStyle w:val="TableNotes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E7608"/>
    <w:multiLevelType w:val="hybridMultilevel"/>
    <w:tmpl w:val="EE34FBBE"/>
    <w:lvl w:ilvl="0" w:tplc="34CCC34C">
      <w:start w:val="1"/>
      <w:numFmt w:val="lowerLetter"/>
      <w:pStyle w:val="TableLetteredfootnot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05D64"/>
    <w:multiLevelType w:val="multilevel"/>
    <w:tmpl w:val="65669AAE"/>
    <w:lvl w:ilvl="0">
      <w:start w:val="1"/>
      <w:numFmt w:val="bullet"/>
      <w:lvlText w:val=""/>
      <w:lvlJc w:val="left"/>
      <w:pPr>
        <w:tabs>
          <w:tab w:val="num" w:pos="975"/>
        </w:tabs>
        <w:ind w:left="975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341AC"/>
    <w:multiLevelType w:val="hybridMultilevel"/>
    <w:tmpl w:val="C58C0C4A"/>
    <w:lvl w:ilvl="0" w:tplc="D8781708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8E147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BDB4A52"/>
    <w:multiLevelType w:val="hybridMultilevel"/>
    <w:tmpl w:val="D5804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CD4671"/>
    <w:multiLevelType w:val="hybridMultilevel"/>
    <w:tmpl w:val="72FCABCC"/>
    <w:lvl w:ilvl="0" w:tplc="0C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3698212E"/>
    <w:multiLevelType w:val="hybridMultilevel"/>
    <w:tmpl w:val="3E6E5EF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E0A89"/>
    <w:multiLevelType w:val="hybridMultilevel"/>
    <w:tmpl w:val="6EA2AE58"/>
    <w:lvl w:ilvl="0" w:tplc="03401FD6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747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A5916B4"/>
    <w:multiLevelType w:val="hybridMultilevel"/>
    <w:tmpl w:val="870658F4"/>
    <w:lvl w:ilvl="0" w:tplc="105C0ADE">
      <w:start w:val="1"/>
      <w:numFmt w:val="bullet"/>
      <w:pStyle w:val="BoxBullet1"/>
      <w:lvlText w:val=""/>
      <w:lvlJc w:val="left"/>
      <w:pPr>
        <w:tabs>
          <w:tab w:val="num" w:pos="964"/>
        </w:tabs>
        <w:ind w:left="964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6" w15:restartNumberingAfterBreak="0">
    <w:nsid w:val="3EEE64F6"/>
    <w:multiLevelType w:val="hybridMultilevel"/>
    <w:tmpl w:val="F9085D78"/>
    <w:lvl w:ilvl="0" w:tplc="F146C120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1F06A6CC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072A3"/>
    <w:multiLevelType w:val="hybridMultilevel"/>
    <w:tmpl w:val="41D04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B17EC"/>
    <w:multiLevelType w:val="hybridMultilevel"/>
    <w:tmpl w:val="D5826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81036"/>
    <w:multiLevelType w:val="hybridMultilevel"/>
    <w:tmpl w:val="415CB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95998"/>
    <w:multiLevelType w:val="hybridMultilevel"/>
    <w:tmpl w:val="DB062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51B8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BC43EEB"/>
    <w:multiLevelType w:val="hybridMultilevel"/>
    <w:tmpl w:val="0E4865D4"/>
    <w:lvl w:ilvl="0" w:tplc="0C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8541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F5501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EA0689"/>
    <w:multiLevelType w:val="hybridMultilevel"/>
    <w:tmpl w:val="AE604004"/>
    <w:lvl w:ilvl="0" w:tplc="598CDDF4">
      <w:start w:val="1"/>
      <w:numFmt w:val="decimal"/>
      <w:pStyle w:val="Figure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A5CA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D7318A7"/>
    <w:multiLevelType w:val="hybridMultilevel"/>
    <w:tmpl w:val="549E933E"/>
    <w:lvl w:ilvl="0" w:tplc="5BD2E5C0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811B5"/>
    <w:multiLevelType w:val="hybridMultilevel"/>
    <w:tmpl w:val="DDFA5E9C"/>
    <w:lvl w:ilvl="0" w:tplc="EBB2C5BC">
      <w:start w:val="1"/>
      <w:numFmt w:val="bullet"/>
      <w:pStyle w:val="TableBullet1"/>
      <w:lvlText w:val=""/>
      <w:lvlJc w:val="left"/>
      <w:pPr>
        <w:ind w:left="829" w:hanging="37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9" w15:restartNumberingAfterBreak="0">
    <w:nsid w:val="7EFA1420"/>
    <w:multiLevelType w:val="hybridMultilevel"/>
    <w:tmpl w:val="714CC97A"/>
    <w:lvl w:ilvl="0" w:tplc="A0B6F39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064989">
    <w:abstractNumId w:val="39"/>
  </w:num>
  <w:num w:numId="2" w16cid:durableId="1225726295">
    <w:abstractNumId w:val="37"/>
  </w:num>
  <w:num w:numId="3" w16cid:durableId="727728925">
    <w:abstractNumId w:val="39"/>
  </w:num>
  <w:num w:numId="4" w16cid:durableId="829171832">
    <w:abstractNumId w:val="37"/>
  </w:num>
  <w:num w:numId="5" w16cid:durableId="1966616831">
    <w:abstractNumId w:val="13"/>
  </w:num>
  <w:num w:numId="6" w16cid:durableId="763570418">
    <w:abstractNumId w:val="34"/>
  </w:num>
  <w:num w:numId="7" w16cid:durableId="1432429948">
    <w:abstractNumId w:val="10"/>
  </w:num>
  <w:num w:numId="8" w16cid:durableId="316806879">
    <w:abstractNumId w:val="9"/>
  </w:num>
  <w:num w:numId="9" w16cid:durableId="311181306">
    <w:abstractNumId w:val="7"/>
  </w:num>
  <w:num w:numId="10" w16cid:durableId="210921824">
    <w:abstractNumId w:val="6"/>
  </w:num>
  <w:num w:numId="11" w16cid:durableId="423309493">
    <w:abstractNumId w:val="5"/>
  </w:num>
  <w:num w:numId="12" w16cid:durableId="1609698312">
    <w:abstractNumId w:val="4"/>
  </w:num>
  <w:num w:numId="13" w16cid:durableId="453906127">
    <w:abstractNumId w:val="8"/>
  </w:num>
  <w:num w:numId="14" w16cid:durableId="1355494153">
    <w:abstractNumId w:val="3"/>
  </w:num>
  <w:num w:numId="15" w16cid:durableId="503398561">
    <w:abstractNumId w:val="2"/>
  </w:num>
  <w:num w:numId="16" w16cid:durableId="623924959">
    <w:abstractNumId w:val="1"/>
  </w:num>
  <w:num w:numId="17" w16cid:durableId="1153447748">
    <w:abstractNumId w:val="0"/>
  </w:num>
  <w:num w:numId="18" w16cid:durableId="1095982797">
    <w:abstractNumId w:val="24"/>
  </w:num>
  <w:num w:numId="19" w16cid:durableId="892885581">
    <w:abstractNumId w:val="31"/>
  </w:num>
  <w:num w:numId="20" w16cid:durableId="1948267534">
    <w:abstractNumId w:val="14"/>
  </w:num>
  <w:num w:numId="21" w16cid:durableId="540900327">
    <w:abstractNumId w:val="18"/>
  </w:num>
  <w:num w:numId="22" w16cid:durableId="1938174137">
    <w:abstractNumId w:val="19"/>
  </w:num>
  <w:num w:numId="23" w16cid:durableId="278799610">
    <w:abstractNumId w:val="33"/>
  </w:num>
  <w:num w:numId="24" w16cid:durableId="1584408132">
    <w:abstractNumId w:val="36"/>
  </w:num>
  <w:num w:numId="25" w16cid:durableId="1781872246">
    <w:abstractNumId w:val="25"/>
  </w:num>
  <w:num w:numId="26" w16cid:durableId="1856647524">
    <w:abstractNumId w:val="17"/>
  </w:num>
  <w:num w:numId="27" w16cid:durableId="357780973">
    <w:abstractNumId w:val="26"/>
  </w:num>
  <w:num w:numId="28" w16cid:durableId="1512063552">
    <w:abstractNumId w:val="27"/>
  </w:num>
  <w:num w:numId="29" w16cid:durableId="1079522890">
    <w:abstractNumId w:val="38"/>
  </w:num>
  <w:num w:numId="30" w16cid:durableId="17441391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5638023">
    <w:abstractNumId w:val="29"/>
  </w:num>
  <w:num w:numId="32" w16cid:durableId="244998285">
    <w:abstractNumId w:val="30"/>
  </w:num>
  <w:num w:numId="33" w16cid:durableId="1070929468">
    <w:abstractNumId w:val="12"/>
  </w:num>
  <w:num w:numId="34" w16cid:durableId="9302353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5195687">
    <w:abstractNumId w:val="22"/>
  </w:num>
  <w:num w:numId="36" w16cid:durableId="313414931">
    <w:abstractNumId w:val="28"/>
  </w:num>
  <w:num w:numId="37" w16cid:durableId="1879320485">
    <w:abstractNumId w:val="16"/>
  </w:num>
  <w:num w:numId="38" w16cid:durableId="399405149">
    <w:abstractNumId w:val="15"/>
  </w:num>
  <w:num w:numId="39" w16cid:durableId="1773552786">
    <w:abstractNumId w:val="35"/>
  </w:num>
  <w:num w:numId="40" w16cid:durableId="1711497113">
    <w:abstractNumId w:val="20"/>
  </w:num>
  <w:num w:numId="41" w16cid:durableId="1178234535">
    <w:abstractNumId w:val="32"/>
  </w:num>
  <w:num w:numId="42" w16cid:durableId="1109548737">
    <w:abstractNumId w:val="23"/>
  </w:num>
  <w:num w:numId="43" w16cid:durableId="909844945">
    <w:abstractNumId w:val="11"/>
  </w:num>
  <w:num w:numId="44" w16cid:durableId="1226455024">
    <w:abstractNumId w:val="21"/>
  </w:num>
  <w:num w:numId="45" w16cid:durableId="4367984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styleLockTheme/>
  <w:styleLockQFSet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9a50ba4-8718-4634-a588-1706ecd3bd49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HW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rrvf0wl05svsezx21x9x5700dadtrvd25s&quot;&gt;AIHW&lt;record-ids&gt;&lt;item&gt;1553&lt;/item&gt;&lt;/record-ids&gt;&lt;/item&gt;&lt;/Libraries&gt;"/>
  </w:docVars>
  <w:rsids>
    <w:rsidRoot w:val="005F0E52"/>
    <w:rsid w:val="00003348"/>
    <w:rsid w:val="00006FF9"/>
    <w:rsid w:val="00007251"/>
    <w:rsid w:val="000145AA"/>
    <w:rsid w:val="00017E87"/>
    <w:rsid w:val="00024416"/>
    <w:rsid w:val="0002535E"/>
    <w:rsid w:val="00026EE7"/>
    <w:rsid w:val="0003145D"/>
    <w:rsid w:val="000348FD"/>
    <w:rsid w:val="00036C88"/>
    <w:rsid w:val="0004486C"/>
    <w:rsid w:val="000452C5"/>
    <w:rsid w:val="000516F4"/>
    <w:rsid w:val="000556D8"/>
    <w:rsid w:val="0006006D"/>
    <w:rsid w:val="0006330F"/>
    <w:rsid w:val="0006497C"/>
    <w:rsid w:val="0006751E"/>
    <w:rsid w:val="000714E4"/>
    <w:rsid w:val="000716CF"/>
    <w:rsid w:val="0007172A"/>
    <w:rsid w:val="000725C2"/>
    <w:rsid w:val="00076860"/>
    <w:rsid w:val="0007737D"/>
    <w:rsid w:val="000774D9"/>
    <w:rsid w:val="0008602F"/>
    <w:rsid w:val="00086078"/>
    <w:rsid w:val="00086780"/>
    <w:rsid w:val="00090C7D"/>
    <w:rsid w:val="0009309E"/>
    <w:rsid w:val="000A6F9D"/>
    <w:rsid w:val="000B127C"/>
    <w:rsid w:val="000B2821"/>
    <w:rsid w:val="000B37E4"/>
    <w:rsid w:val="000C1B05"/>
    <w:rsid w:val="000C35EB"/>
    <w:rsid w:val="000C5ACA"/>
    <w:rsid w:val="000C60AC"/>
    <w:rsid w:val="000C60B7"/>
    <w:rsid w:val="000C774B"/>
    <w:rsid w:val="000D6B4F"/>
    <w:rsid w:val="000E3F6C"/>
    <w:rsid w:val="000E3F97"/>
    <w:rsid w:val="000E40F2"/>
    <w:rsid w:val="000E41A7"/>
    <w:rsid w:val="000E783B"/>
    <w:rsid w:val="000F16DB"/>
    <w:rsid w:val="000F4B5D"/>
    <w:rsid w:val="000F6F64"/>
    <w:rsid w:val="0010306A"/>
    <w:rsid w:val="00106294"/>
    <w:rsid w:val="00106C97"/>
    <w:rsid w:val="0011179F"/>
    <w:rsid w:val="00120E80"/>
    <w:rsid w:val="00125BB3"/>
    <w:rsid w:val="00135A1A"/>
    <w:rsid w:val="00137EA2"/>
    <w:rsid w:val="00142B75"/>
    <w:rsid w:val="001447BB"/>
    <w:rsid w:val="00144EFE"/>
    <w:rsid w:val="0015175E"/>
    <w:rsid w:val="00156198"/>
    <w:rsid w:val="001573FD"/>
    <w:rsid w:val="001614C4"/>
    <w:rsid w:val="00161D26"/>
    <w:rsid w:val="00162C7A"/>
    <w:rsid w:val="00163B43"/>
    <w:rsid w:val="0017227B"/>
    <w:rsid w:val="001808BC"/>
    <w:rsid w:val="00180B09"/>
    <w:rsid w:val="0018287D"/>
    <w:rsid w:val="00187C40"/>
    <w:rsid w:val="001928A4"/>
    <w:rsid w:val="001A4DE7"/>
    <w:rsid w:val="001B0A9F"/>
    <w:rsid w:val="001B3CE0"/>
    <w:rsid w:val="001C1AD8"/>
    <w:rsid w:val="001C6C92"/>
    <w:rsid w:val="001C7955"/>
    <w:rsid w:val="001D0359"/>
    <w:rsid w:val="001D05AD"/>
    <w:rsid w:val="001D0D4C"/>
    <w:rsid w:val="001D2462"/>
    <w:rsid w:val="001D24F5"/>
    <w:rsid w:val="001D4301"/>
    <w:rsid w:val="001D5ECD"/>
    <w:rsid w:val="001E04E0"/>
    <w:rsid w:val="001E3FA3"/>
    <w:rsid w:val="001E78D5"/>
    <w:rsid w:val="001F28B2"/>
    <w:rsid w:val="001F4877"/>
    <w:rsid w:val="001F488B"/>
    <w:rsid w:val="001F5F41"/>
    <w:rsid w:val="00203FDE"/>
    <w:rsid w:val="00212B9B"/>
    <w:rsid w:val="002154CC"/>
    <w:rsid w:val="002162E6"/>
    <w:rsid w:val="00223307"/>
    <w:rsid w:val="00223A76"/>
    <w:rsid w:val="00224CAD"/>
    <w:rsid w:val="00225BC7"/>
    <w:rsid w:val="00225BFE"/>
    <w:rsid w:val="00230BC6"/>
    <w:rsid w:val="00231CD5"/>
    <w:rsid w:val="00243E10"/>
    <w:rsid w:val="00244643"/>
    <w:rsid w:val="002535D9"/>
    <w:rsid w:val="002560A4"/>
    <w:rsid w:val="00260634"/>
    <w:rsid w:val="002613B9"/>
    <w:rsid w:val="00261BCF"/>
    <w:rsid w:val="00263946"/>
    <w:rsid w:val="00264BF2"/>
    <w:rsid w:val="00265D6E"/>
    <w:rsid w:val="00265D85"/>
    <w:rsid w:val="00267E86"/>
    <w:rsid w:val="00267EF6"/>
    <w:rsid w:val="002701D8"/>
    <w:rsid w:val="0027331B"/>
    <w:rsid w:val="00275F22"/>
    <w:rsid w:val="00276367"/>
    <w:rsid w:val="00277622"/>
    <w:rsid w:val="00280B94"/>
    <w:rsid w:val="00284112"/>
    <w:rsid w:val="00290EF6"/>
    <w:rsid w:val="00290F75"/>
    <w:rsid w:val="00291D9C"/>
    <w:rsid w:val="002950F7"/>
    <w:rsid w:val="00297FA1"/>
    <w:rsid w:val="002A0668"/>
    <w:rsid w:val="002A0B92"/>
    <w:rsid w:val="002A621F"/>
    <w:rsid w:val="002B2B6C"/>
    <w:rsid w:val="002B3E26"/>
    <w:rsid w:val="002B4D2D"/>
    <w:rsid w:val="002B52FA"/>
    <w:rsid w:val="002B5845"/>
    <w:rsid w:val="002B78CA"/>
    <w:rsid w:val="002C7CB7"/>
    <w:rsid w:val="002D28DE"/>
    <w:rsid w:val="002D6770"/>
    <w:rsid w:val="002D76F5"/>
    <w:rsid w:val="002F221A"/>
    <w:rsid w:val="002F37F6"/>
    <w:rsid w:val="002F4614"/>
    <w:rsid w:val="002F48B1"/>
    <w:rsid w:val="002F48D6"/>
    <w:rsid w:val="00314C48"/>
    <w:rsid w:val="0031627B"/>
    <w:rsid w:val="003164BF"/>
    <w:rsid w:val="0031730D"/>
    <w:rsid w:val="00322772"/>
    <w:rsid w:val="00326FF2"/>
    <w:rsid w:val="00332D40"/>
    <w:rsid w:val="00333BFF"/>
    <w:rsid w:val="003342B3"/>
    <w:rsid w:val="0033783A"/>
    <w:rsid w:val="003405A7"/>
    <w:rsid w:val="00343BF0"/>
    <w:rsid w:val="00347CBC"/>
    <w:rsid w:val="00350AB8"/>
    <w:rsid w:val="003610FF"/>
    <w:rsid w:val="003621B4"/>
    <w:rsid w:val="0036233A"/>
    <w:rsid w:val="003723A7"/>
    <w:rsid w:val="00374C6B"/>
    <w:rsid w:val="00376170"/>
    <w:rsid w:val="0038101F"/>
    <w:rsid w:val="00384859"/>
    <w:rsid w:val="003A70D1"/>
    <w:rsid w:val="003B5437"/>
    <w:rsid w:val="003B637B"/>
    <w:rsid w:val="003C09BF"/>
    <w:rsid w:val="003C3628"/>
    <w:rsid w:val="003C3838"/>
    <w:rsid w:val="003C5769"/>
    <w:rsid w:val="003D4BC3"/>
    <w:rsid w:val="003D6BBA"/>
    <w:rsid w:val="003E10CD"/>
    <w:rsid w:val="003E1F44"/>
    <w:rsid w:val="003E2E53"/>
    <w:rsid w:val="003E420D"/>
    <w:rsid w:val="003E7DAA"/>
    <w:rsid w:val="003F6F1B"/>
    <w:rsid w:val="004018E8"/>
    <w:rsid w:val="00402D9F"/>
    <w:rsid w:val="004042CC"/>
    <w:rsid w:val="00406DAE"/>
    <w:rsid w:val="0040700B"/>
    <w:rsid w:val="00410801"/>
    <w:rsid w:val="00414BAA"/>
    <w:rsid w:val="00423802"/>
    <w:rsid w:val="004264D2"/>
    <w:rsid w:val="00434F86"/>
    <w:rsid w:val="00436482"/>
    <w:rsid w:val="00436E7D"/>
    <w:rsid w:val="00437154"/>
    <w:rsid w:val="00437CDF"/>
    <w:rsid w:val="0044278E"/>
    <w:rsid w:val="00445A8B"/>
    <w:rsid w:val="00445E26"/>
    <w:rsid w:val="0045322A"/>
    <w:rsid w:val="004550C8"/>
    <w:rsid w:val="0045639F"/>
    <w:rsid w:val="00460A29"/>
    <w:rsid w:val="00461420"/>
    <w:rsid w:val="00466888"/>
    <w:rsid w:val="004675DA"/>
    <w:rsid w:val="0047051B"/>
    <w:rsid w:val="004734FE"/>
    <w:rsid w:val="0047458A"/>
    <w:rsid w:val="00476AE1"/>
    <w:rsid w:val="00481A2F"/>
    <w:rsid w:val="00481C2D"/>
    <w:rsid w:val="0048321D"/>
    <w:rsid w:val="00484452"/>
    <w:rsid w:val="00485B51"/>
    <w:rsid w:val="0048747F"/>
    <w:rsid w:val="004920CB"/>
    <w:rsid w:val="00493C5F"/>
    <w:rsid w:val="00494196"/>
    <w:rsid w:val="00494974"/>
    <w:rsid w:val="00495E88"/>
    <w:rsid w:val="004A296E"/>
    <w:rsid w:val="004A40F4"/>
    <w:rsid w:val="004B0D22"/>
    <w:rsid w:val="004B176E"/>
    <w:rsid w:val="004B4393"/>
    <w:rsid w:val="004B4B7B"/>
    <w:rsid w:val="004B59F6"/>
    <w:rsid w:val="004B6FE5"/>
    <w:rsid w:val="004C1055"/>
    <w:rsid w:val="004C444B"/>
    <w:rsid w:val="004C5779"/>
    <w:rsid w:val="004C7203"/>
    <w:rsid w:val="004D0DF8"/>
    <w:rsid w:val="004D66AA"/>
    <w:rsid w:val="004D727D"/>
    <w:rsid w:val="004E0B00"/>
    <w:rsid w:val="004E0FA2"/>
    <w:rsid w:val="004E20AE"/>
    <w:rsid w:val="004E250D"/>
    <w:rsid w:val="004E30EB"/>
    <w:rsid w:val="004F51EE"/>
    <w:rsid w:val="004F5775"/>
    <w:rsid w:val="005008DB"/>
    <w:rsid w:val="0050357C"/>
    <w:rsid w:val="00510344"/>
    <w:rsid w:val="00510616"/>
    <w:rsid w:val="00510E24"/>
    <w:rsid w:val="00511620"/>
    <w:rsid w:val="0051472D"/>
    <w:rsid w:val="00524141"/>
    <w:rsid w:val="00526F88"/>
    <w:rsid w:val="0052727E"/>
    <w:rsid w:val="00527553"/>
    <w:rsid w:val="00533D47"/>
    <w:rsid w:val="005344C6"/>
    <w:rsid w:val="00534612"/>
    <w:rsid w:val="00537F49"/>
    <w:rsid w:val="0054348C"/>
    <w:rsid w:val="005501F6"/>
    <w:rsid w:val="005505CD"/>
    <w:rsid w:val="00553DA5"/>
    <w:rsid w:val="0055400F"/>
    <w:rsid w:val="00554A33"/>
    <w:rsid w:val="005550C6"/>
    <w:rsid w:val="00556B8F"/>
    <w:rsid w:val="00563734"/>
    <w:rsid w:val="00567C2C"/>
    <w:rsid w:val="00567CF5"/>
    <w:rsid w:val="0057102D"/>
    <w:rsid w:val="00571977"/>
    <w:rsid w:val="005747E4"/>
    <w:rsid w:val="00576A55"/>
    <w:rsid w:val="00581701"/>
    <w:rsid w:val="00581F7D"/>
    <w:rsid w:val="0058565E"/>
    <w:rsid w:val="00591181"/>
    <w:rsid w:val="00591C25"/>
    <w:rsid w:val="005924B2"/>
    <w:rsid w:val="00596D3B"/>
    <w:rsid w:val="00596E78"/>
    <w:rsid w:val="005A7026"/>
    <w:rsid w:val="005A73FF"/>
    <w:rsid w:val="005B3744"/>
    <w:rsid w:val="005B61F3"/>
    <w:rsid w:val="005C073F"/>
    <w:rsid w:val="005C0850"/>
    <w:rsid w:val="005C5070"/>
    <w:rsid w:val="005D1E5E"/>
    <w:rsid w:val="005D319D"/>
    <w:rsid w:val="005D4ACD"/>
    <w:rsid w:val="005D5274"/>
    <w:rsid w:val="005D5A2D"/>
    <w:rsid w:val="005E3B19"/>
    <w:rsid w:val="005E5A15"/>
    <w:rsid w:val="005E65E8"/>
    <w:rsid w:val="005F0E52"/>
    <w:rsid w:val="00601134"/>
    <w:rsid w:val="00606746"/>
    <w:rsid w:val="006159A9"/>
    <w:rsid w:val="006167F6"/>
    <w:rsid w:val="00616FD3"/>
    <w:rsid w:val="0062300E"/>
    <w:rsid w:val="00624AD2"/>
    <w:rsid w:val="00630CFD"/>
    <w:rsid w:val="006312CE"/>
    <w:rsid w:val="006345E4"/>
    <w:rsid w:val="00635414"/>
    <w:rsid w:val="00635E0A"/>
    <w:rsid w:val="00636047"/>
    <w:rsid w:val="006376DE"/>
    <w:rsid w:val="0064184B"/>
    <w:rsid w:val="00660014"/>
    <w:rsid w:val="006645D8"/>
    <w:rsid w:val="006678CF"/>
    <w:rsid w:val="00667A4A"/>
    <w:rsid w:val="00672FDB"/>
    <w:rsid w:val="00673729"/>
    <w:rsid w:val="006739C6"/>
    <w:rsid w:val="00675834"/>
    <w:rsid w:val="00677E6A"/>
    <w:rsid w:val="00681D38"/>
    <w:rsid w:val="006830E2"/>
    <w:rsid w:val="00685329"/>
    <w:rsid w:val="00695D95"/>
    <w:rsid w:val="006A16E0"/>
    <w:rsid w:val="006A2A75"/>
    <w:rsid w:val="006A53E6"/>
    <w:rsid w:val="006A653B"/>
    <w:rsid w:val="006A7BF2"/>
    <w:rsid w:val="006B34B7"/>
    <w:rsid w:val="006B3F61"/>
    <w:rsid w:val="006B4284"/>
    <w:rsid w:val="006B4CB8"/>
    <w:rsid w:val="006B5B51"/>
    <w:rsid w:val="006B7411"/>
    <w:rsid w:val="006C59CE"/>
    <w:rsid w:val="006D0C92"/>
    <w:rsid w:val="006D4A12"/>
    <w:rsid w:val="006D5087"/>
    <w:rsid w:val="006D78EE"/>
    <w:rsid w:val="006E4A94"/>
    <w:rsid w:val="006E4B28"/>
    <w:rsid w:val="006E6760"/>
    <w:rsid w:val="006E67A7"/>
    <w:rsid w:val="006F2C13"/>
    <w:rsid w:val="006F365F"/>
    <w:rsid w:val="006F3F72"/>
    <w:rsid w:val="006F5AF6"/>
    <w:rsid w:val="006F67B7"/>
    <w:rsid w:val="00700C3B"/>
    <w:rsid w:val="007030DC"/>
    <w:rsid w:val="00703535"/>
    <w:rsid w:val="0070420B"/>
    <w:rsid w:val="007120AD"/>
    <w:rsid w:val="0072419F"/>
    <w:rsid w:val="007245C2"/>
    <w:rsid w:val="00731DDE"/>
    <w:rsid w:val="00732CC1"/>
    <w:rsid w:val="0073471F"/>
    <w:rsid w:val="007347DF"/>
    <w:rsid w:val="00737D0F"/>
    <w:rsid w:val="007429F2"/>
    <w:rsid w:val="00750FFE"/>
    <w:rsid w:val="007526D3"/>
    <w:rsid w:val="00770E12"/>
    <w:rsid w:val="007730AC"/>
    <w:rsid w:val="00774FBD"/>
    <w:rsid w:val="0077552C"/>
    <w:rsid w:val="00782498"/>
    <w:rsid w:val="00791AE7"/>
    <w:rsid w:val="00792319"/>
    <w:rsid w:val="007A29BA"/>
    <w:rsid w:val="007A6940"/>
    <w:rsid w:val="007B036D"/>
    <w:rsid w:val="007B1240"/>
    <w:rsid w:val="007B34B7"/>
    <w:rsid w:val="007B626C"/>
    <w:rsid w:val="007B76D6"/>
    <w:rsid w:val="007B7B80"/>
    <w:rsid w:val="007C08B5"/>
    <w:rsid w:val="007C26A4"/>
    <w:rsid w:val="007C4043"/>
    <w:rsid w:val="007C4158"/>
    <w:rsid w:val="007C5D5A"/>
    <w:rsid w:val="007C75A1"/>
    <w:rsid w:val="007D0B6A"/>
    <w:rsid w:val="007D269E"/>
    <w:rsid w:val="007D35D9"/>
    <w:rsid w:val="007E5091"/>
    <w:rsid w:val="007E627E"/>
    <w:rsid w:val="007F1D4B"/>
    <w:rsid w:val="00800377"/>
    <w:rsid w:val="00810772"/>
    <w:rsid w:val="00816FFD"/>
    <w:rsid w:val="00822739"/>
    <w:rsid w:val="00822A7E"/>
    <w:rsid w:val="00822B0A"/>
    <w:rsid w:val="00824255"/>
    <w:rsid w:val="00824301"/>
    <w:rsid w:val="00826379"/>
    <w:rsid w:val="00826EB9"/>
    <w:rsid w:val="008276AD"/>
    <w:rsid w:val="00830464"/>
    <w:rsid w:val="00832BED"/>
    <w:rsid w:val="00840733"/>
    <w:rsid w:val="0084228D"/>
    <w:rsid w:val="008439B1"/>
    <w:rsid w:val="008449EA"/>
    <w:rsid w:val="00847506"/>
    <w:rsid w:val="00847747"/>
    <w:rsid w:val="00847EC4"/>
    <w:rsid w:val="00850CED"/>
    <w:rsid w:val="00855606"/>
    <w:rsid w:val="00855EF5"/>
    <w:rsid w:val="008609A6"/>
    <w:rsid w:val="008623DD"/>
    <w:rsid w:val="0086346C"/>
    <w:rsid w:val="00863D1F"/>
    <w:rsid w:val="008640EF"/>
    <w:rsid w:val="0086491F"/>
    <w:rsid w:val="00872066"/>
    <w:rsid w:val="00872BBA"/>
    <w:rsid w:val="0088194D"/>
    <w:rsid w:val="00882DBC"/>
    <w:rsid w:val="0088346D"/>
    <w:rsid w:val="008837B0"/>
    <w:rsid w:val="00884885"/>
    <w:rsid w:val="00885502"/>
    <w:rsid w:val="00886170"/>
    <w:rsid w:val="00887365"/>
    <w:rsid w:val="00887469"/>
    <w:rsid w:val="008920BD"/>
    <w:rsid w:val="008A6AD1"/>
    <w:rsid w:val="008B5A60"/>
    <w:rsid w:val="008B6406"/>
    <w:rsid w:val="008C1A68"/>
    <w:rsid w:val="008D044E"/>
    <w:rsid w:val="008D15AB"/>
    <w:rsid w:val="008D2ACC"/>
    <w:rsid w:val="008D45C6"/>
    <w:rsid w:val="008D6D1B"/>
    <w:rsid w:val="008E534C"/>
    <w:rsid w:val="008E579B"/>
    <w:rsid w:val="008F12BB"/>
    <w:rsid w:val="008F3405"/>
    <w:rsid w:val="008F7A00"/>
    <w:rsid w:val="00900037"/>
    <w:rsid w:val="00902A3C"/>
    <w:rsid w:val="00903DEC"/>
    <w:rsid w:val="00912515"/>
    <w:rsid w:val="00915102"/>
    <w:rsid w:val="0091651A"/>
    <w:rsid w:val="0092010A"/>
    <w:rsid w:val="00922B37"/>
    <w:rsid w:val="00924163"/>
    <w:rsid w:val="00925B61"/>
    <w:rsid w:val="00925C3E"/>
    <w:rsid w:val="00930520"/>
    <w:rsid w:val="00933579"/>
    <w:rsid w:val="0094670A"/>
    <w:rsid w:val="00952747"/>
    <w:rsid w:val="00953F15"/>
    <w:rsid w:val="00957421"/>
    <w:rsid w:val="00962872"/>
    <w:rsid w:val="009634A5"/>
    <w:rsid w:val="00963773"/>
    <w:rsid w:val="0096503C"/>
    <w:rsid w:val="00966390"/>
    <w:rsid w:val="009667FA"/>
    <w:rsid w:val="00972BBC"/>
    <w:rsid w:val="009754C2"/>
    <w:rsid w:val="00976D5A"/>
    <w:rsid w:val="009776B8"/>
    <w:rsid w:val="00981CC8"/>
    <w:rsid w:val="00981EDC"/>
    <w:rsid w:val="00983976"/>
    <w:rsid w:val="009850DF"/>
    <w:rsid w:val="0098660E"/>
    <w:rsid w:val="00987A8F"/>
    <w:rsid w:val="00991157"/>
    <w:rsid w:val="00991CE8"/>
    <w:rsid w:val="009921E5"/>
    <w:rsid w:val="00993976"/>
    <w:rsid w:val="009A17BE"/>
    <w:rsid w:val="009A4751"/>
    <w:rsid w:val="009B1C5F"/>
    <w:rsid w:val="009B2765"/>
    <w:rsid w:val="009B6469"/>
    <w:rsid w:val="009C46E6"/>
    <w:rsid w:val="009D05B0"/>
    <w:rsid w:val="009D2AC1"/>
    <w:rsid w:val="009D3E0A"/>
    <w:rsid w:val="009D4881"/>
    <w:rsid w:val="009D55D7"/>
    <w:rsid w:val="009D7635"/>
    <w:rsid w:val="009E08C6"/>
    <w:rsid w:val="009E13B7"/>
    <w:rsid w:val="009E38EF"/>
    <w:rsid w:val="00A04C15"/>
    <w:rsid w:val="00A11FC1"/>
    <w:rsid w:val="00A13322"/>
    <w:rsid w:val="00A16446"/>
    <w:rsid w:val="00A2046C"/>
    <w:rsid w:val="00A22385"/>
    <w:rsid w:val="00A26053"/>
    <w:rsid w:val="00A30128"/>
    <w:rsid w:val="00A30A53"/>
    <w:rsid w:val="00A3517E"/>
    <w:rsid w:val="00A36776"/>
    <w:rsid w:val="00A41E41"/>
    <w:rsid w:val="00A462E9"/>
    <w:rsid w:val="00A4635D"/>
    <w:rsid w:val="00A46BBB"/>
    <w:rsid w:val="00A47329"/>
    <w:rsid w:val="00A479A7"/>
    <w:rsid w:val="00A51635"/>
    <w:rsid w:val="00A534C6"/>
    <w:rsid w:val="00A539DD"/>
    <w:rsid w:val="00A54AFA"/>
    <w:rsid w:val="00A562C0"/>
    <w:rsid w:val="00A61CA6"/>
    <w:rsid w:val="00A62DF5"/>
    <w:rsid w:val="00A63B1E"/>
    <w:rsid w:val="00A66CCF"/>
    <w:rsid w:val="00A70BB9"/>
    <w:rsid w:val="00A71CA8"/>
    <w:rsid w:val="00A77CDD"/>
    <w:rsid w:val="00A80B02"/>
    <w:rsid w:val="00A82FB8"/>
    <w:rsid w:val="00A851EC"/>
    <w:rsid w:val="00A913C5"/>
    <w:rsid w:val="00A9206D"/>
    <w:rsid w:val="00A92BD6"/>
    <w:rsid w:val="00A94F6E"/>
    <w:rsid w:val="00AA00B1"/>
    <w:rsid w:val="00AA2F1E"/>
    <w:rsid w:val="00AA343C"/>
    <w:rsid w:val="00AA44DB"/>
    <w:rsid w:val="00AB179F"/>
    <w:rsid w:val="00AB45A2"/>
    <w:rsid w:val="00AC1732"/>
    <w:rsid w:val="00AC19F5"/>
    <w:rsid w:val="00AC1B67"/>
    <w:rsid w:val="00AC2CF9"/>
    <w:rsid w:val="00AC5E44"/>
    <w:rsid w:val="00AC65F1"/>
    <w:rsid w:val="00AD044E"/>
    <w:rsid w:val="00AD18D2"/>
    <w:rsid w:val="00AD7CD9"/>
    <w:rsid w:val="00AE1847"/>
    <w:rsid w:val="00AF1190"/>
    <w:rsid w:val="00AF157F"/>
    <w:rsid w:val="00AF1EFD"/>
    <w:rsid w:val="00AF2165"/>
    <w:rsid w:val="00AF47D6"/>
    <w:rsid w:val="00B00303"/>
    <w:rsid w:val="00B07417"/>
    <w:rsid w:val="00B07A34"/>
    <w:rsid w:val="00B1358F"/>
    <w:rsid w:val="00B13FA8"/>
    <w:rsid w:val="00B14E4C"/>
    <w:rsid w:val="00B14F74"/>
    <w:rsid w:val="00B22086"/>
    <w:rsid w:val="00B22AE8"/>
    <w:rsid w:val="00B25354"/>
    <w:rsid w:val="00B2640B"/>
    <w:rsid w:val="00B267BA"/>
    <w:rsid w:val="00B321FB"/>
    <w:rsid w:val="00B3253A"/>
    <w:rsid w:val="00B34153"/>
    <w:rsid w:val="00B35CA5"/>
    <w:rsid w:val="00B61BE0"/>
    <w:rsid w:val="00B63AF9"/>
    <w:rsid w:val="00B748EC"/>
    <w:rsid w:val="00B74E30"/>
    <w:rsid w:val="00B82043"/>
    <w:rsid w:val="00B85B20"/>
    <w:rsid w:val="00B85D89"/>
    <w:rsid w:val="00B92B07"/>
    <w:rsid w:val="00B930CC"/>
    <w:rsid w:val="00BB0645"/>
    <w:rsid w:val="00BB0FA7"/>
    <w:rsid w:val="00BB21C4"/>
    <w:rsid w:val="00BB3576"/>
    <w:rsid w:val="00BB3A21"/>
    <w:rsid w:val="00BB54A1"/>
    <w:rsid w:val="00BC3DD5"/>
    <w:rsid w:val="00BC55DF"/>
    <w:rsid w:val="00BC6785"/>
    <w:rsid w:val="00BD0686"/>
    <w:rsid w:val="00BD3122"/>
    <w:rsid w:val="00BD69B2"/>
    <w:rsid w:val="00BE19E3"/>
    <w:rsid w:val="00BE3758"/>
    <w:rsid w:val="00BE40E7"/>
    <w:rsid w:val="00BE6005"/>
    <w:rsid w:val="00BE7187"/>
    <w:rsid w:val="00BF3D6A"/>
    <w:rsid w:val="00BF6CF5"/>
    <w:rsid w:val="00C00A5C"/>
    <w:rsid w:val="00C032DB"/>
    <w:rsid w:val="00C03D96"/>
    <w:rsid w:val="00C0481E"/>
    <w:rsid w:val="00C127E1"/>
    <w:rsid w:val="00C140FA"/>
    <w:rsid w:val="00C1523B"/>
    <w:rsid w:val="00C15A7A"/>
    <w:rsid w:val="00C20604"/>
    <w:rsid w:val="00C2237E"/>
    <w:rsid w:val="00C24294"/>
    <w:rsid w:val="00C259B5"/>
    <w:rsid w:val="00C30343"/>
    <w:rsid w:val="00C30617"/>
    <w:rsid w:val="00C33E6B"/>
    <w:rsid w:val="00C42A4F"/>
    <w:rsid w:val="00C44F91"/>
    <w:rsid w:val="00C46B49"/>
    <w:rsid w:val="00C538B4"/>
    <w:rsid w:val="00C63B3B"/>
    <w:rsid w:val="00C72536"/>
    <w:rsid w:val="00C75196"/>
    <w:rsid w:val="00C80C93"/>
    <w:rsid w:val="00C82402"/>
    <w:rsid w:val="00C8335A"/>
    <w:rsid w:val="00C85F6F"/>
    <w:rsid w:val="00C86B06"/>
    <w:rsid w:val="00C911D7"/>
    <w:rsid w:val="00C946B6"/>
    <w:rsid w:val="00C96295"/>
    <w:rsid w:val="00C96447"/>
    <w:rsid w:val="00CB205F"/>
    <w:rsid w:val="00CB296A"/>
    <w:rsid w:val="00CB5C09"/>
    <w:rsid w:val="00CB6D91"/>
    <w:rsid w:val="00CC084E"/>
    <w:rsid w:val="00CC0861"/>
    <w:rsid w:val="00CC1B0D"/>
    <w:rsid w:val="00CD72FB"/>
    <w:rsid w:val="00CD777B"/>
    <w:rsid w:val="00CE0143"/>
    <w:rsid w:val="00CE4E3E"/>
    <w:rsid w:val="00CE566B"/>
    <w:rsid w:val="00CE5B9F"/>
    <w:rsid w:val="00CE7641"/>
    <w:rsid w:val="00CF293D"/>
    <w:rsid w:val="00CF45AD"/>
    <w:rsid w:val="00CF55E3"/>
    <w:rsid w:val="00CF7A64"/>
    <w:rsid w:val="00D01233"/>
    <w:rsid w:val="00D021E4"/>
    <w:rsid w:val="00D03185"/>
    <w:rsid w:val="00D161B3"/>
    <w:rsid w:val="00D23BEE"/>
    <w:rsid w:val="00D27CEC"/>
    <w:rsid w:val="00D307E8"/>
    <w:rsid w:val="00D30F75"/>
    <w:rsid w:val="00D41476"/>
    <w:rsid w:val="00D41DBB"/>
    <w:rsid w:val="00D4269A"/>
    <w:rsid w:val="00D43FCE"/>
    <w:rsid w:val="00D51085"/>
    <w:rsid w:val="00D5455A"/>
    <w:rsid w:val="00D55595"/>
    <w:rsid w:val="00D61995"/>
    <w:rsid w:val="00D62185"/>
    <w:rsid w:val="00D63A75"/>
    <w:rsid w:val="00D71F50"/>
    <w:rsid w:val="00D72783"/>
    <w:rsid w:val="00D7328E"/>
    <w:rsid w:val="00D73824"/>
    <w:rsid w:val="00D7798B"/>
    <w:rsid w:val="00D80465"/>
    <w:rsid w:val="00D84D47"/>
    <w:rsid w:val="00D8561D"/>
    <w:rsid w:val="00D863E6"/>
    <w:rsid w:val="00DA43C9"/>
    <w:rsid w:val="00DA7E6E"/>
    <w:rsid w:val="00DB5333"/>
    <w:rsid w:val="00DB645A"/>
    <w:rsid w:val="00DC78FB"/>
    <w:rsid w:val="00DD4F3C"/>
    <w:rsid w:val="00DE5AE9"/>
    <w:rsid w:val="00DF2472"/>
    <w:rsid w:val="00DF59C8"/>
    <w:rsid w:val="00DF6579"/>
    <w:rsid w:val="00E03F2F"/>
    <w:rsid w:val="00E06D9C"/>
    <w:rsid w:val="00E10B03"/>
    <w:rsid w:val="00E147C7"/>
    <w:rsid w:val="00E1544B"/>
    <w:rsid w:val="00E15A87"/>
    <w:rsid w:val="00E21BBA"/>
    <w:rsid w:val="00E22DC5"/>
    <w:rsid w:val="00E25101"/>
    <w:rsid w:val="00E26835"/>
    <w:rsid w:val="00E301F8"/>
    <w:rsid w:val="00E32587"/>
    <w:rsid w:val="00E34751"/>
    <w:rsid w:val="00E3784F"/>
    <w:rsid w:val="00E42BD5"/>
    <w:rsid w:val="00E44983"/>
    <w:rsid w:val="00E506CC"/>
    <w:rsid w:val="00E50969"/>
    <w:rsid w:val="00E52E01"/>
    <w:rsid w:val="00E5610E"/>
    <w:rsid w:val="00E600B1"/>
    <w:rsid w:val="00E67CDF"/>
    <w:rsid w:val="00E74DBD"/>
    <w:rsid w:val="00E76D07"/>
    <w:rsid w:val="00E8107E"/>
    <w:rsid w:val="00E909A5"/>
    <w:rsid w:val="00EA2676"/>
    <w:rsid w:val="00EA5C10"/>
    <w:rsid w:val="00EA6343"/>
    <w:rsid w:val="00EA6E46"/>
    <w:rsid w:val="00EA7BC0"/>
    <w:rsid w:val="00EB0B93"/>
    <w:rsid w:val="00EB1034"/>
    <w:rsid w:val="00EB453A"/>
    <w:rsid w:val="00EB5BDC"/>
    <w:rsid w:val="00EB5E15"/>
    <w:rsid w:val="00EC2E34"/>
    <w:rsid w:val="00EC3332"/>
    <w:rsid w:val="00ED7678"/>
    <w:rsid w:val="00EE06C6"/>
    <w:rsid w:val="00EE154D"/>
    <w:rsid w:val="00EE1692"/>
    <w:rsid w:val="00EE28CF"/>
    <w:rsid w:val="00EE6807"/>
    <w:rsid w:val="00EF0399"/>
    <w:rsid w:val="00EF0E1E"/>
    <w:rsid w:val="00EF0EB8"/>
    <w:rsid w:val="00F013F5"/>
    <w:rsid w:val="00F02C52"/>
    <w:rsid w:val="00F15ABF"/>
    <w:rsid w:val="00F16352"/>
    <w:rsid w:val="00F21190"/>
    <w:rsid w:val="00F269A8"/>
    <w:rsid w:val="00F308C0"/>
    <w:rsid w:val="00F35DF1"/>
    <w:rsid w:val="00F374CB"/>
    <w:rsid w:val="00F45C08"/>
    <w:rsid w:val="00F5171B"/>
    <w:rsid w:val="00F5619A"/>
    <w:rsid w:val="00F57758"/>
    <w:rsid w:val="00F61D5A"/>
    <w:rsid w:val="00F71CFA"/>
    <w:rsid w:val="00F72FB9"/>
    <w:rsid w:val="00F74A7A"/>
    <w:rsid w:val="00F839E3"/>
    <w:rsid w:val="00F84941"/>
    <w:rsid w:val="00F85F48"/>
    <w:rsid w:val="00F919A0"/>
    <w:rsid w:val="00F9443B"/>
    <w:rsid w:val="00FA1B52"/>
    <w:rsid w:val="00FA3A9B"/>
    <w:rsid w:val="00FA3E15"/>
    <w:rsid w:val="00FA5FD2"/>
    <w:rsid w:val="00FC44AA"/>
    <w:rsid w:val="00FC4ABC"/>
    <w:rsid w:val="00FC5F5C"/>
    <w:rsid w:val="00FD04ED"/>
    <w:rsid w:val="00FD2EF4"/>
    <w:rsid w:val="00FD3416"/>
    <w:rsid w:val="00FE042C"/>
    <w:rsid w:val="00FE0E37"/>
    <w:rsid w:val="00FE15B2"/>
    <w:rsid w:val="00FE25A6"/>
    <w:rsid w:val="00FE2EAF"/>
    <w:rsid w:val="00FE5486"/>
    <w:rsid w:val="00FE6A34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5644F"/>
  <w15:chartTrackingRefBased/>
  <w15:docId w15:val="{C9E56DAB-3337-4E0C-AE1F-3C0DA25B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sz w:val="22"/>
        <w:szCs w:val="22"/>
        <w:lang w:val="en-AU" w:eastAsia="en-AU" w:bidi="ar-SA"/>
      </w:rPr>
    </w:rPrDefault>
    <w:pPrDefault>
      <w:pPr>
        <w:spacing w:before="60" w:after="12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IHWbodytext"/>
    <w:semiHidden/>
    <w:qFormat/>
    <w:rsid w:val="005F0E52"/>
  </w:style>
  <w:style w:type="paragraph" w:styleId="Heading1">
    <w:name w:val="heading 1"/>
    <w:next w:val="Heading2"/>
    <w:link w:val="Heading1Char"/>
    <w:uiPriority w:val="1"/>
    <w:qFormat/>
    <w:rsid w:val="00EE6807"/>
    <w:pPr>
      <w:keepNext/>
      <w:keepLines/>
      <w:pageBreakBefore/>
      <w:spacing w:after="360" w:line="480" w:lineRule="atLeast"/>
      <w:outlineLvl w:val="0"/>
    </w:pPr>
    <w:rPr>
      <w:rFonts w:ascii="Arial" w:hAnsi="Arial"/>
      <w:b/>
      <w:color w:val="000000"/>
      <w:sz w:val="44"/>
      <w:lang w:eastAsia="en-US"/>
    </w:rPr>
  </w:style>
  <w:style w:type="paragraph" w:styleId="Heading2">
    <w:name w:val="heading 2"/>
    <w:basedOn w:val="Heading1"/>
    <w:next w:val="AIHWbodytext"/>
    <w:link w:val="Heading2Char"/>
    <w:uiPriority w:val="1"/>
    <w:qFormat/>
    <w:rsid w:val="00BE6005"/>
    <w:pPr>
      <w:pageBreakBefore w:val="0"/>
      <w:spacing w:before="300" w:after="120" w:line="44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link w:val="Heading3Char"/>
    <w:uiPriority w:val="1"/>
    <w:qFormat/>
    <w:rsid w:val="00BE6005"/>
    <w:pPr>
      <w:spacing w:line="320" w:lineRule="atLeast"/>
      <w:outlineLvl w:val="2"/>
    </w:pPr>
    <w:rPr>
      <w:sz w:val="28"/>
    </w:rPr>
  </w:style>
  <w:style w:type="paragraph" w:styleId="Heading4">
    <w:name w:val="heading 4"/>
    <w:basedOn w:val="Heading3"/>
    <w:next w:val="AIHWbodytext"/>
    <w:link w:val="Heading4Char"/>
    <w:uiPriority w:val="1"/>
    <w:qFormat/>
    <w:rsid w:val="003621B4"/>
    <w:pPr>
      <w:spacing w:before="240" w:after="80" w:line="28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link w:val="Heading5Char"/>
    <w:uiPriority w:val="1"/>
    <w:qFormat/>
    <w:rsid w:val="00086780"/>
    <w:pPr>
      <w:spacing w:before="180" w:after="40" w:line="260" w:lineRule="atLeast"/>
      <w:outlineLvl w:val="4"/>
    </w:pPr>
    <w:rPr>
      <w:sz w:val="22"/>
    </w:rPr>
  </w:style>
  <w:style w:type="paragraph" w:styleId="Heading6">
    <w:name w:val="heading 6"/>
    <w:basedOn w:val="Heading5"/>
    <w:next w:val="AIHWbodytext"/>
    <w:link w:val="Heading6Char"/>
    <w:uiPriority w:val="1"/>
    <w:qFormat/>
    <w:rsid w:val="003621B4"/>
    <w:pPr>
      <w:spacing w:before="120"/>
      <w:outlineLvl w:val="5"/>
    </w:pPr>
    <w:rPr>
      <w:b w:val="0"/>
      <w:i/>
    </w:rPr>
  </w:style>
  <w:style w:type="paragraph" w:styleId="Heading7">
    <w:name w:val="heading 7"/>
    <w:basedOn w:val="Normal"/>
    <w:next w:val="Normal"/>
    <w:semiHidden/>
    <w:locked/>
    <w:rsid w:val="003B637B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semiHidden/>
    <w:qFormat/>
    <w:locked/>
    <w:rsid w:val="003B637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locked/>
    <w:rsid w:val="003B637B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basedOn w:val="Normal"/>
    <w:link w:val="AIHWbodytextChar"/>
    <w:qFormat/>
    <w:rsid w:val="00A36776"/>
    <w:pPr>
      <w:spacing w:before="120"/>
    </w:pPr>
    <w:rPr>
      <w:rFonts w:ascii="Arial" w:hAnsi="Arial"/>
      <w:szCs w:val="20"/>
      <w:lang w:eastAsia="en-US"/>
    </w:rPr>
  </w:style>
  <w:style w:type="paragraph" w:customStyle="1" w:styleId="Bullet1">
    <w:name w:val="Bullet 1"/>
    <w:basedOn w:val="AIHWbodytext"/>
    <w:uiPriority w:val="2"/>
    <w:qFormat/>
    <w:rsid w:val="00D51085"/>
    <w:pPr>
      <w:numPr>
        <w:numId w:val="42"/>
      </w:numPr>
      <w:spacing w:before="40" w:after="80"/>
    </w:pPr>
  </w:style>
  <w:style w:type="paragraph" w:customStyle="1" w:styleId="Bullet2">
    <w:name w:val="Bullet 2"/>
    <w:basedOn w:val="Bullet1"/>
    <w:uiPriority w:val="2"/>
    <w:qFormat/>
    <w:rsid w:val="00D51085"/>
    <w:pPr>
      <w:numPr>
        <w:numId w:val="4"/>
      </w:numPr>
    </w:pPr>
  </w:style>
  <w:style w:type="character" w:styleId="PageNumber">
    <w:name w:val="page number"/>
    <w:semiHidden/>
    <w:rsid w:val="00026EE7"/>
    <w:rPr>
      <w:rFonts w:ascii="Arial" w:hAnsi="Arial"/>
      <w:dstrike w:val="0"/>
      <w:color w:val="000000"/>
      <w:sz w:val="20"/>
      <w:u w:val="none"/>
      <w:vertAlign w:val="baseline"/>
    </w:rPr>
  </w:style>
  <w:style w:type="paragraph" w:customStyle="1" w:styleId="BoxHeading2">
    <w:name w:val="Box: Heading 2"/>
    <w:basedOn w:val="BoxText"/>
    <w:next w:val="BoxText"/>
    <w:uiPriority w:val="3"/>
    <w:qFormat/>
    <w:rsid w:val="00BE6005"/>
    <w:pPr>
      <w:spacing w:after="60"/>
    </w:pPr>
    <w:rPr>
      <w:b/>
    </w:rPr>
  </w:style>
  <w:style w:type="table" w:customStyle="1" w:styleId="AIHWTable">
    <w:name w:val="AIHW Table"/>
    <w:basedOn w:val="TableNormal"/>
    <w:rsid w:val="000F4B5D"/>
    <w:pPr>
      <w:tabs>
        <w:tab w:val="left" w:pos="198"/>
      </w:tabs>
      <w:spacing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sz="4" w:space="0" w:color="000000"/>
        <w:bottom w:val="single" w:sz="4" w:space="0" w:color="00000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customStyle="1" w:styleId="TableText">
    <w:name w:val="Table: Text"/>
    <w:basedOn w:val="AIHWbodytext"/>
    <w:link w:val="TableTextChar"/>
    <w:uiPriority w:val="6"/>
    <w:rsid w:val="005C5070"/>
    <w:pPr>
      <w:keepLines/>
      <w:tabs>
        <w:tab w:val="left" w:pos="198"/>
      </w:tabs>
      <w:spacing w:before="60" w:after="60" w:line="200" w:lineRule="atLeast"/>
    </w:pPr>
    <w:rPr>
      <w:sz w:val="16"/>
    </w:rPr>
  </w:style>
  <w:style w:type="paragraph" w:customStyle="1" w:styleId="01Title">
    <w:name w:val="01 Title"/>
    <w:basedOn w:val="AIHWbodytext"/>
    <w:next w:val="05Date"/>
    <w:uiPriority w:val="8"/>
    <w:rsid w:val="00A51635"/>
    <w:pPr>
      <w:spacing w:before="1200" w:after="600" w:line="600" w:lineRule="atLeast"/>
      <w:jc w:val="center"/>
    </w:pPr>
    <w:rPr>
      <w:b/>
      <w:sz w:val="48"/>
    </w:rPr>
  </w:style>
  <w:style w:type="paragraph" w:customStyle="1" w:styleId="02Subtitle">
    <w:name w:val="02 Subtitle"/>
    <w:basedOn w:val="01Title"/>
    <w:next w:val="05Date"/>
    <w:uiPriority w:val="8"/>
    <w:rsid w:val="00BB0645"/>
    <w:pPr>
      <w:spacing w:before="120" w:after="1680" w:line="480" w:lineRule="atLeast"/>
    </w:pPr>
    <w:rPr>
      <w:sz w:val="36"/>
    </w:rPr>
  </w:style>
  <w:style w:type="paragraph" w:customStyle="1" w:styleId="03Series">
    <w:name w:val="03 Series"/>
    <w:basedOn w:val="02Subtitle"/>
    <w:next w:val="04Seriesnumber"/>
    <w:uiPriority w:val="8"/>
    <w:rsid w:val="00AD18D2"/>
    <w:pPr>
      <w:pageBreakBefore/>
      <w:spacing w:before="1440" w:after="80" w:line="260" w:lineRule="atLeast"/>
    </w:pPr>
    <w:rPr>
      <w:b w:val="0"/>
      <w:caps/>
      <w:sz w:val="22"/>
    </w:rPr>
  </w:style>
  <w:style w:type="paragraph" w:customStyle="1" w:styleId="04Seriesnumber">
    <w:name w:val="04 Series number"/>
    <w:basedOn w:val="03Series"/>
    <w:next w:val="03Series"/>
    <w:uiPriority w:val="8"/>
    <w:rsid w:val="00AD18D2"/>
    <w:pPr>
      <w:pageBreakBefore w:val="0"/>
      <w:spacing w:before="120" w:after="360"/>
    </w:pPr>
    <w:rPr>
      <w:caps w:val="0"/>
    </w:rPr>
  </w:style>
  <w:style w:type="paragraph" w:customStyle="1" w:styleId="05Date">
    <w:name w:val="05 Date"/>
    <w:basedOn w:val="02Subtitle"/>
    <w:next w:val="06Publisher"/>
    <w:uiPriority w:val="8"/>
    <w:rsid w:val="0088346D"/>
    <w:pPr>
      <w:spacing w:before="0" w:line="360" w:lineRule="atLeast"/>
    </w:pPr>
    <w:rPr>
      <w:sz w:val="24"/>
    </w:rPr>
  </w:style>
  <w:style w:type="paragraph" w:customStyle="1" w:styleId="06Publisher">
    <w:name w:val="06 Publisher"/>
    <w:basedOn w:val="05Date"/>
    <w:next w:val="07Catno"/>
    <w:uiPriority w:val="8"/>
    <w:rsid w:val="0096503C"/>
    <w:pPr>
      <w:spacing w:before="60" w:after="40" w:line="260" w:lineRule="atLeast"/>
    </w:pPr>
    <w:rPr>
      <w:b w:val="0"/>
      <w:sz w:val="22"/>
    </w:rPr>
  </w:style>
  <w:style w:type="paragraph" w:customStyle="1" w:styleId="07Catno">
    <w:name w:val="07 Cat. no."/>
    <w:basedOn w:val="06Publisher"/>
    <w:next w:val="09Versotitlepagetext"/>
    <w:uiPriority w:val="8"/>
    <w:rsid w:val="0096503C"/>
    <w:pPr>
      <w:spacing w:before="120" w:line="200" w:lineRule="atLeast"/>
    </w:pPr>
    <w:rPr>
      <w:sz w:val="16"/>
    </w:rPr>
  </w:style>
  <w:style w:type="paragraph" w:customStyle="1" w:styleId="08Versotitlepageheading">
    <w:name w:val="08 Verso title page heading"/>
    <w:basedOn w:val="06Publisher"/>
    <w:next w:val="09Versotitlepagetext"/>
    <w:uiPriority w:val="8"/>
    <w:rsid w:val="0088346D"/>
    <w:pPr>
      <w:spacing w:before="400" w:after="120" w:line="240" w:lineRule="atLeast"/>
      <w:jc w:val="left"/>
    </w:pPr>
    <w:rPr>
      <w:b/>
      <w:sz w:val="20"/>
    </w:rPr>
  </w:style>
  <w:style w:type="paragraph" w:customStyle="1" w:styleId="09Versotitlepagetext">
    <w:name w:val="09 Verso title page text"/>
    <w:basedOn w:val="08Versotitlepageheading"/>
    <w:uiPriority w:val="8"/>
    <w:rsid w:val="0088346D"/>
    <w:pPr>
      <w:spacing w:before="40" w:after="40"/>
    </w:pPr>
    <w:rPr>
      <w:b w:val="0"/>
    </w:rPr>
  </w:style>
  <w:style w:type="paragraph" w:customStyle="1" w:styleId="BoxText">
    <w:name w:val="Box: Text"/>
    <w:basedOn w:val="AIHWbodytext"/>
    <w:next w:val="AIHWbodytext"/>
    <w:link w:val="BoxTextChar"/>
    <w:uiPriority w:val="3"/>
    <w:qFormat/>
    <w:rsid w:val="00E06D9C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after="20" w:line="240" w:lineRule="atLeast"/>
      <w:ind w:left="255" w:right="255"/>
    </w:pPr>
    <w:rPr>
      <w:sz w:val="21"/>
    </w:rPr>
  </w:style>
  <w:style w:type="paragraph" w:customStyle="1" w:styleId="BoxBullet1">
    <w:name w:val="Box: Bullet 1"/>
    <w:basedOn w:val="BoxText"/>
    <w:uiPriority w:val="3"/>
    <w:qFormat/>
    <w:rsid w:val="00EA6343"/>
    <w:pPr>
      <w:numPr>
        <w:numId w:val="25"/>
      </w:numPr>
      <w:tabs>
        <w:tab w:val="clear" w:pos="397"/>
        <w:tab w:val="clear" w:pos="964"/>
        <w:tab w:val="num" w:pos="714"/>
      </w:tabs>
      <w:ind w:left="709" w:hanging="454"/>
    </w:pPr>
  </w:style>
  <w:style w:type="paragraph" w:customStyle="1" w:styleId="BoxHeading1">
    <w:name w:val="Box: Heading 1"/>
    <w:basedOn w:val="BoxText"/>
    <w:next w:val="BoxText"/>
    <w:uiPriority w:val="3"/>
    <w:qFormat/>
    <w:rsid w:val="009776B8"/>
    <w:pPr>
      <w:keepNext/>
      <w:keepLines/>
      <w:tabs>
        <w:tab w:val="clear" w:pos="397"/>
      </w:tabs>
      <w:spacing w:after="120"/>
    </w:pPr>
    <w:rPr>
      <w:b/>
      <w:sz w:val="22"/>
    </w:rPr>
  </w:style>
  <w:style w:type="paragraph" w:customStyle="1" w:styleId="FigureCaption">
    <w:name w:val="Figure: Caption"/>
    <w:basedOn w:val="TableCaption"/>
    <w:next w:val="AIHWbodytext"/>
    <w:link w:val="FigureCaptionChar"/>
    <w:uiPriority w:val="5"/>
    <w:rsid w:val="00F45C0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240"/>
    </w:pPr>
  </w:style>
  <w:style w:type="paragraph" w:customStyle="1" w:styleId="FigureSourcefootnotes">
    <w:name w:val="Figure: Source &amp; footnotes"/>
    <w:basedOn w:val="TableSourcefootnotes"/>
    <w:next w:val="FigureCaption"/>
    <w:uiPriority w:val="5"/>
    <w:qFormat/>
    <w:rsid w:val="00601134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</w:style>
  <w:style w:type="character" w:styleId="FootnoteReference">
    <w:name w:val="footnote reference"/>
    <w:semiHidden/>
    <w:rsid w:val="004734FE"/>
    <w:rPr>
      <w:dstrike w:val="0"/>
      <w:vertAlign w:val="superscript"/>
    </w:rPr>
  </w:style>
  <w:style w:type="paragraph" w:styleId="FootnoteText">
    <w:name w:val="footnote text"/>
    <w:basedOn w:val="AIHWbodytext"/>
    <w:semiHidden/>
    <w:rsid w:val="004734FE"/>
    <w:pPr>
      <w:spacing w:after="20" w:line="220" w:lineRule="atLeast"/>
      <w:ind w:left="397" w:hanging="397"/>
    </w:pPr>
    <w:rPr>
      <w:sz w:val="18"/>
    </w:rPr>
  </w:style>
  <w:style w:type="paragraph" w:customStyle="1" w:styleId="IndentedQuotes">
    <w:name w:val="Indented: Quotes"/>
    <w:basedOn w:val="AIHWbodytext"/>
    <w:next w:val="AIHWbodytext"/>
    <w:uiPriority w:val="4"/>
    <w:qFormat/>
    <w:rsid w:val="002B4D2D"/>
    <w:pPr>
      <w:spacing w:before="40"/>
      <w:ind w:left="397" w:right="397"/>
    </w:pPr>
  </w:style>
  <w:style w:type="paragraph" w:customStyle="1" w:styleId="TableBullet1">
    <w:name w:val="Table: Bullet 1"/>
    <w:basedOn w:val="TableText"/>
    <w:uiPriority w:val="6"/>
    <w:rsid w:val="005A73FF"/>
    <w:pPr>
      <w:numPr>
        <w:numId w:val="29"/>
      </w:numPr>
      <w:tabs>
        <w:tab w:val="clear" w:pos="198"/>
        <w:tab w:val="left" w:pos="0"/>
        <w:tab w:val="left" w:pos="284"/>
      </w:tabs>
      <w:spacing w:before="0"/>
      <w:ind w:left="828" w:hanging="828"/>
    </w:pPr>
  </w:style>
  <w:style w:type="paragraph" w:customStyle="1" w:styleId="TableLetteredfootnotes">
    <w:name w:val="Table: Lettered footnotes"/>
    <w:basedOn w:val="TableSourcefootnotes"/>
    <w:link w:val="TableLetteredfootnotesChar"/>
    <w:rsid w:val="005550C6"/>
    <w:pPr>
      <w:numPr>
        <w:numId w:val="37"/>
      </w:numPr>
      <w:ind w:left="284" w:hanging="284"/>
    </w:pPr>
  </w:style>
  <w:style w:type="paragraph" w:customStyle="1" w:styleId="TableNotesnumbered">
    <w:name w:val="Table: Notes numbered"/>
    <w:basedOn w:val="TableSourcefootnotes"/>
    <w:rsid w:val="005550C6"/>
    <w:pPr>
      <w:numPr>
        <w:numId w:val="38"/>
      </w:numPr>
      <w:ind w:left="284" w:hanging="284"/>
    </w:pPr>
  </w:style>
  <w:style w:type="paragraph" w:customStyle="1" w:styleId="TableSubtotal">
    <w:name w:val="Table: Subtotal"/>
    <w:basedOn w:val="TableText"/>
    <w:next w:val="TableText"/>
    <w:uiPriority w:val="6"/>
    <w:rsid w:val="004734FE"/>
    <w:rPr>
      <w:i/>
    </w:rPr>
  </w:style>
  <w:style w:type="paragraph" w:customStyle="1" w:styleId="TableTextindented">
    <w:name w:val="Table: Text indented"/>
    <w:basedOn w:val="TableText"/>
    <w:uiPriority w:val="6"/>
    <w:rsid w:val="004734FE"/>
    <w:pPr>
      <w:ind w:left="198"/>
    </w:pPr>
  </w:style>
  <w:style w:type="paragraph" w:customStyle="1" w:styleId="Tablecontinued">
    <w:name w:val="Table: (continued)"/>
    <w:basedOn w:val="AIHWbodytext"/>
    <w:next w:val="TableCaption"/>
    <w:uiPriority w:val="6"/>
    <w:rsid w:val="004734FE"/>
    <w:pPr>
      <w:spacing w:before="40" w:after="0" w:line="220" w:lineRule="atLeast"/>
      <w:jc w:val="right"/>
    </w:pPr>
    <w:rPr>
      <w:i/>
      <w:sz w:val="18"/>
    </w:rPr>
  </w:style>
  <w:style w:type="paragraph" w:customStyle="1" w:styleId="TableCaption">
    <w:name w:val="Table: Caption"/>
    <w:basedOn w:val="AIHWbodytext"/>
    <w:next w:val="TableHeadingtotal"/>
    <w:link w:val="TableCaptionChar"/>
    <w:uiPriority w:val="5"/>
    <w:qFormat/>
    <w:rsid w:val="00F308C0"/>
    <w:pPr>
      <w:keepNext/>
      <w:keepLines/>
      <w:spacing w:before="240" w:after="60" w:line="240" w:lineRule="atLeast"/>
    </w:pPr>
    <w:rPr>
      <w:b/>
      <w:sz w:val="20"/>
    </w:rPr>
  </w:style>
  <w:style w:type="paragraph" w:styleId="TOC1">
    <w:name w:val="toc 1"/>
    <w:basedOn w:val="AIHWbodytext"/>
    <w:next w:val="TOC2"/>
    <w:uiPriority w:val="39"/>
    <w:unhideWhenUsed/>
    <w:rsid w:val="00BB3576"/>
    <w:pPr>
      <w:keepNext/>
      <w:keepLines/>
      <w:tabs>
        <w:tab w:val="left" w:pos="426"/>
        <w:tab w:val="right" w:leader="dot" w:pos="9072"/>
      </w:tabs>
      <w:spacing w:before="80"/>
      <w:ind w:left="426" w:hanging="426"/>
    </w:pPr>
    <w:rPr>
      <w:b/>
    </w:rPr>
  </w:style>
  <w:style w:type="paragraph" w:styleId="TOC2">
    <w:name w:val="toc 2"/>
    <w:basedOn w:val="TOC1"/>
    <w:uiPriority w:val="39"/>
    <w:unhideWhenUsed/>
    <w:rsid w:val="00BB3576"/>
    <w:pPr>
      <w:tabs>
        <w:tab w:val="left" w:pos="794"/>
      </w:tabs>
      <w:spacing w:before="40"/>
      <w:ind w:left="794" w:hanging="368"/>
    </w:pPr>
    <w:rPr>
      <w:b w:val="0"/>
    </w:rPr>
  </w:style>
  <w:style w:type="paragraph" w:styleId="TOC3">
    <w:name w:val="toc 3"/>
    <w:basedOn w:val="TOC2"/>
    <w:uiPriority w:val="39"/>
    <w:unhideWhenUsed/>
    <w:rsid w:val="004734FE"/>
    <w:pPr>
      <w:tabs>
        <w:tab w:val="clear" w:pos="794"/>
        <w:tab w:val="left" w:pos="1389"/>
      </w:tabs>
      <w:ind w:left="1389" w:hanging="595"/>
    </w:pPr>
  </w:style>
  <w:style w:type="paragraph" w:customStyle="1" w:styleId="TableSourcefootnotes">
    <w:name w:val="Table: Source &amp; footnotes"/>
    <w:basedOn w:val="AIHWbodytext"/>
    <w:next w:val="AIHWbodytext"/>
    <w:link w:val="TableSourcefootnotesChar"/>
    <w:uiPriority w:val="5"/>
    <w:qFormat/>
    <w:rsid w:val="00F45C08"/>
    <w:pPr>
      <w:keepLines/>
      <w:spacing w:before="60" w:after="0" w:line="180" w:lineRule="atLeast"/>
    </w:pPr>
    <w:rPr>
      <w:sz w:val="14"/>
    </w:rPr>
  </w:style>
  <w:style w:type="numbering" w:styleId="111111">
    <w:name w:val="Outline List 2"/>
    <w:basedOn w:val="NoList"/>
    <w:semiHidden/>
    <w:rsid w:val="003B637B"/>
    <w:pPr>
      <w:numPr>
        <w:numId w:val="5"/>
      </w:numPr>
    </w:pPr>
  </w:style>
  <w:style w:type="numbering" w:styleId="1ai">
    <w:name w:val="Outline List 1"/>
    <w:basedOn w:val="NoList"/>
    <w:semiHidden/>
    <w:rsid w:val="003B637B"/>
    <w:pPr>
      <w:numPr>
        <w:numId w:val="6"/>
      </w:numPr>
    </w:pPr>
  </w:style>
  <w:style w:type="numbering" w:styleId="ArticleSection">
    <w:name w:val="Outline List 3"/>
    <w:basedOn w:val="NoList"/>
    <w:semiHidden/>
    <w:rsid w:val="003B637B"/>
    <w:pPr>
      <w:numPr>
        <w:numId w:val="7"/>
      </w:numPr>
    </w:pPr>
  </w:style>
  <w:style w:type="paragraph" w:styleId="BlockText">
    <w:name w:val="Block Text"/>
    <w:basedOn w:val="Normal"/>
    <w:semiHidden/>
    <w:rsid w:val="003B637B"/>
    <w:pPr>
      <w:ind w:left="1440" w:right="1440"/>
    </w:pPr>
  </w:style>
  <w:style w:type="paragraph" w:styleId="BodyText">
    <w:name w:val="Body Text"/>
    <w:basedOn w:val="Normal"/>
    <w:semiHidden/>
    <w:rsid w:val="003B637B"/>
  </w:style>
  <w:style w:type="paragraph" w:styleId="BodyText2">
    <w:name w:val="Body Text 2"/>
    <w:basedOn w:val="Normal"/>
    <w:semiHidden/>
    <w:rsid w:val="003B637B"/>
    <w:pPr>
      <w:spacing w:line="480" w:lineRule="auto"/>
    </w:pPr>
  </w:style>
  <w:style w:type="paragraph" w:styleId="BodyText3">
    <w:name w:val="Body Text 3"/>
    <w:basedOn w:val="Normal"/>
    <w:semiHidden/>
    <w:rsid w:val="003B637B"/>
    <w:rPr>
      <w:sz w:val="16"/>
      <w:szCs w:val="16"/>
    </w:rPr>
  </w:style>
  <w:style w:type="paragraph" w:styleId="BodyTextFirstIndent">
    <w:name w:val="Body Text First Indent"/>
    <w:basedOn w:val="BodyText"/>
    <w:semiHidden/>
    <w:rsid w:val="003B637B"/>
    <w:pPr>
      <w:ind w:firstLine="210"/>
    </w:pPr>
  </w:style>
  <w:style w:type="paragraph" w:styleId="BodyTextIndent">
    <w:name w:val="Body Text Indent"/>
    <w:basedOn w:val="Normal"/>
    <w:semiHidden/>
    <w:rsid w:val="003B637B"/>
    <w:pPr>
      <w:ind w:left="283"/>
    </w:pPr>
  </w:style>
  <w:style w:type="paragraph" w:styleId="BodyTextFirstIndent2">
    <w:name w:val="Body Text First Indent 2"/>
    <w:basedOn w:val="BodyTextIndent"/>
    <w:semiHidden/>
    <w:rsid w:val="003B637B"/>
    <w:pPr>
      <w:ind w:firstLine="210"/>
    </w:pPr>
  </w:style>
  <w:style w:type="paragraph" w:styleId="BodyTextIndent2">
    <w:name w:val="Body Text Indent 2"/>
    <w:basedOn w:val="Normal"/>
    <w:semiHidden/>
    <w:rsid w:val="003B637B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B637B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B637B"/>
    <w:pPr>
      <w:ind w:left="4252"/>
    </w:pPr>
  </w:style>
  <w:style w:type="paragraph" w:styleId="Date">
    <w:name w:val="Date"/>
    <w:basedOn w:val="Normal"/>
    <w:next w:val="Normal"/>
    <w:semiHidden/>
    <w:rsid w:val="003B637B"/>
  </w:style>
  <w:style w:type="paragraph" w:styleId="EmailSignature">
    <w:name w:val="E-mail Signature"/>
    <w:basedOn w:val="Normal"/>
    <w:semiHidden/>
    <w:rsid w:val="003B637B"/>
  </w:style>
  <w:style w:type="paragraph" w:customStyle="1" w:styleId="Bullet3">
    <w:name w:val="Bullet 3"/>
    <w:basedOn w:val="Bullet2"/>
    <w:uiPriority w:val="2"/>
    <w:qFormat/>
    <w:rsid w:val="00D51085"/>
    <w:pPr>
      <w:numPr>
        <w:ilvl w:val="1"/>
        <w:numId w:val="27"/>
      </w:numPr>
      <w:tabs>
        <w:tab w:val="clear" w:pos="1440"/>
      </w:tabs>
      <w:ind w:left="1276" w:hanging="425"/>
    </w:pPr>
  </w:style>
  <w:style w:type="paragraph" w:styleId="EnvelopeAddress">
    <w:name w:val="envelope address"/>
    <w:basedOn w:val="Normal"/>
    <w:semiHidden/>
    <w:rsid w:val="003B63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B637B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3B637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8623DD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semiHidden/>
    <w:rsid w:val="003B637B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B637B"/>
  </w:style>
  <w:style w:type="paragraph" w:styleId="HTMLAddress">
    <w:name w:val="HTML Address"/>
    <w:basedOn w:val="Normal"/>
    <w:semiHidden/>
    <w:rsid w:val="003B637B"/>
    <w:rPr>
      <w:i/>
      <w:iCs/>
    </w:rPr>
  </w:style>
  <w:style w:type="character" w:styleId="HTMLCite">
    <w:name w:val="HTML Cite"/>
    <w:semiHidden/>
    <w:rsid w:val="003B637B"/>
    <w:rPr>
      <w:i/>
      <w:iCs/>
    </w:rPr>
  </w:style>
  <w:style w:type="character" w:styleId="HTMLCode">
    <w:name w:val="HTML Code"/>
    <w:semiHidden/>
    <w:rsid w:val="003B63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B637B"/>
    <w:rPr>
      <w:i/>
      <w:iCs/>
    </w:rPr>
  </w:style>
  <w:style w:type="character" w:styleId="HTMLKeyboard">
    <w:name w:val="HTML Keyboard"/>
    <w:semiHidden/>
    <w:rsid w:val="003B63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637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B637B"/>
    <w:rPr>
      <w:rFonts w:ascii="Courier New" w:hAnsi="Courier New" w:cs="Courier New"/>
    </w:rPr>
  </w:style>
  <w:style w:type="character" w:styleId="HTMLTypewriter">
    <w:name w:val="HTML Typewriter"/>
    <w:semiHidden/>
    <w:rsid w:val="003B637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B637B"/>
    <w:rPr>
      <w:i/>
      <w:iCs/>
    </w:rPr>
  </w:style>
  <w:style w:type="character" w:styleId="Hyperlink">
    <w:name w:val="Hyperlink"/>
    <w:uiPriority w:val="99"/>
    <w:unhideWhenUsed/>
    <w:rsid w:val="00144EFE"/>
    <w:rPr>
      <w:color w:val="0563C1"/>
    </w:rPr>
  </w:style>
  <w:style w:type="character" w:styleId="LineNumber">
    <w:name w:val="line number"/>
    <w:basedOn w:val="DefaultParagraphFont"/>
    <w:semiHidden/>
    <w:rsid w:val="003B637B"/>
  </w:style>
  <w:style w:type="paragraph" w:styleId="List">
    <w:name w:val="List"/>
    <w:basedOn w:val="Normal"/>
    <w:semiHidden/>
    <w:rsid w:val="003B637B"/>
    <w:pPr>
      <w:ind w:left="283" w:hanging="283"/>
    </w:pPr>
  </w:style>
  <w:style w:type="paragraph" w:styleId="List2">
    <w:name w:val="List 2"/>
    <w:basedOn w:val="Normal"/>
    <w:semiHidden/>
    <w:rsid w:val="003B637B"/>
    <w:pPr>
      <w:ind w:left="566" w:hanging="283"/>
    </w:pPr>
  </w:style>
  <w:style w:type="paragraph" w:styleId="List3">
    <w:name w:val="List 3"/>
    <w:basedOn w:val="Normal"/>
    <w:semiHidden/>
    <w:rsid w:val="003B637B"/>
    <w:pPr>
      <w:ind w:left="849" w:hanging="283"/>
    </w:pPr>
  </w:style>
  <w:style w:type="paragraph" w:styleId="List4">
    <w:name w:val="List 4"/>
    <w:basedOn w:val="Normal"/>
    <w:semiHidden/>
    <w:rsid w:val="003B637B"/>
    <w:pPr>
      <w:ind w:left="1132" w:hanging="283"/>
    </w:pPr>
  </w:style>
  <w:style w:type="paragraph" w:styleId="List5">
    <w:name w:val="List 5"/>
    <w:basedOn w:val="Normal"/>
    <w:semiHidden/>
    <w:rsid w:val="003B637B"/>
    <w:pPr>
      <w:ind w:left="1415" w:hanging="283"/>
    </w:pPr>
  </w:style>
  <w:style w:type="paragraph" w:styleId="ListBullet">
    <w:name w:val="List Bullet"/>
    <w:basedOn w:val="Normal"/>
    <w:semiHidden/>
    <w:rsid w:val="003B637B"/>
    <w:pPr>
      <w:numPr>
        <w:numId w:val="8"/>
      </w:numPr>
    </w:pPr>
  </w:style>
  <w:style w:type="paragraph" w:styleId="ListBullet2">
    <w:name w:val="List Bullet 2"/>
    <w:basedOn w:val="Normal"/>
    <w:semiHidden/>
    <w:rsid w:val="003B637B"/>
    <w:pPr>
      <w:numPr>
        <w:numId w:val="9"/>
      </w:numPr>
    </w:pPr>
  </w:style>
  <w:style w:type="paragraph" w:styleId="ListBullet3">
    <w:name w:val="List Bullet 3"/>
    <w:basedOn w:val="Normal"/>
    <w:semiHidden/>
    <w:rsid w:val="003B637B"/>
    <w:pPr>
      <w:numPr>
        <w:numId w:val="10"/>
      </w:numPr>
    </w:pPr>
  </w:style>
  <w:style w:type="paragraph" w:styleId="ListBullet4">
    <w:name w:val="List Bullet 4"/>
    <w:basedOn w:val="Normal"/>
    <w:semiHidden/>
    <w:rsid w:val="003B637B"/>
    <w:pPr>
      <w:numPr>
        <w:numId w:val="11"/>
      </w:numPr>
    </w:pPr>
  </w:style>
  <w:style w:type="paragraph" w:styleId="ListBullet5">
    <w:name w:val="List Bullet 5"/>
    <w:basedOn w:val="Normal"/>
    <w:semiHidden/>
    <w:rsid w:val="003B637B"/>
    <w:pPr>
      <w:numPr>
        <w:numId w:val="12"/>
      </w:numPr>
    </w:pPr>
  </w:style>
  <w:style w:type="paragraph" w:styleId="ListContinue">
    <w:name w:val="List Continue"/>
    <w:basedOn w:val="Normal"/>
    <w:semiHidden/>
    <w:rsid w:val="003B637B"/>
    <w:pPr>
      <w:ind w:left="283"/>
    </w:pPr>
  </w:style>
  <w:style w:type="paragraph" w:styleId="ListContinue2">
    <w:name w:val="List Continue 2"/>
    <w:basedOn w:val="Normal"/>
    <w:semiHidden/>
    <w:rsid w:val="003B637B"/>
    <w:pPr>
      <w:ind w:left="566"/>
    </w:pPr>
  </w:style>
  <w:style w:type="paragraph" w:styleId="ListContinue3">
    <w:name w:val="List Continue 3"/>
    <w:basedOn w:val="Normal"/>
    <w:semiHidden/>
    <w:rsid w:val="003B637B"/>
    <w:pPr>
      <w:ind w:left="849"/>
    </w:pPr>
  </w:style>
  <w:style w:type="paragraph" w:styleId="ListContinue4">
    <w:name w:val="List Continue 4"/>
    <w:basedOn w:val="Normal"/>
    <w:semiHidden/>
    <w:rsid w:val="003B637B"/>
    <w:pPr>
      <w:ind w:left="1132"/>
    </w:pPr>
  </w:style>
  <w:style w:type="paragraph" w:styleId="ListContinue5">
    <w:name w:val="List Continue 5"/>
    <w:basedOn w:val="Normal"/>
    <w:semiHidden/>
    <w:rsid w:val="003B637B"/>
    <w:pPr>
      <w:ind w:left="1415"/>
    </w:pPr>
  </w:style>
  <w:style w:type="paragraph" w:styleId="ListNumber">
    <w:name w:val="List Number"/>
    <w:basedOn w:val="Normal"/>
    <w:semiHidden/>
    <w:rsid w:val="003B637B"/>
    <w:pPr>
      <w:numPr>
        <w:numId w:val="13"/>
      </w:numPr>
    </w:pPr>
  </w:style>
  <w:style w:type="paragraph" w:styleId="ListNumber2">
    <w:name w:val="List Number 2"/>
    <w:basedOn w:val="Normal"/>
    <w:semiHidden/>
    <w:rsid w:val="003B637B"/>
    <w:pPr>
      <w:numPr>
        <w:numId w:val="14"/>
      </w:numPr>
    </w:pPr>
  </w:style>
  <w:style w:type="paragraph" w:styleId="ListNumber3">
    <w:name w:val="List Number 3"/>
    <w:basedOn w:val="Normal"/>
    <w:semiHidden/>
    <w:rsid w:val="003B637B"/>
    <w:pPr>
      <w:numPr>
        <w:numId w:val="15"/>
      </w:numPr>
    </w:pPr>
  </w:style>
  <w:style w:type="paragraph" w:styleId="ListNumber4">
    <w:name w:val="List Number 4"/>
    <w:basedOn w:val="Normal"/>
    <w:semiHidden/>
    <w:rsid w:val="003B637B"/>
    <w:pPr>
      <w:numPr>
        <w:numId w:val="16"/>
      </w:numPr>
    </w:pPr>
  </w:style>
  <w:style w:type="paragraph" w:styleId="ListNumber5">
    <w:name w:val="List Number 5"/>
    <w:basedOn w:val="Normal"/>
    <w:semiHidden/>
    <w:rsid w:val="003B637B"/>
    <w:pPr>
      <w:numPr>
        <w:numId w:val="17"/>
      </w:numPr>
    </w:pPr>
  </w:style>
  <w:style w:type="paragraph" w:styleId="MessageHeader">
    <w:name w:val="Message Header"/>
    <w:basedOn w:val="Normal"/>
    <w:semiHidden/>
    <w:rsid w:val="003B63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B637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B637B"/>
    <w:pPr>
      <w:ind w:left="720"/>
    </w:pPr>
  </w:style>
  <w:style w:type="paragraph" w:styleId="NoteHeading">
    <w:name w:val="Note Heading"/>
    <w:basedOn w:val="Normal"/>
    <w:next w:val="Normal"/>
    <w:semiHidden/>
    <w:rsid w:val="003B637B"/>
  </w:style>
  <w:style w:type="paragraph" w:styleId="PlainText">
    <w:name w:val="Plain Text"/>
    <w:basedOn w:val="Normal"/>
    <w:semiHidden/>
    <w:rsid w:val="003B637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B637B"/>
  </w:style>
  <w:style w:type="paragraph" w:styleId="Signature">
    <w:name w:val="Signature"/>
    <w:basedOn w:val="Normal"/>
    <w:semiHidden/>
    <w:rsid w:val="003B637B"/>
    <w:pPr>
      <w:ind w:left="4252"/>
    </w:pPr>
  </w:style>
  <w:style w:type="table" w:styleId="Table3Deffects1">
    <w:name w:val="Table 3D effects 1"/>
    <w:basedOn w:val="TableNormal"/>
    <w:semiHidden/>
    <w:rsid w:val="003B637B"/>
    <w:pPr>
      <w:spacing w:after="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B637B"/>
    <w:pPr>
      <w:spacing w:after="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B637B"/>
    <w:pPr>
      <w:spacing w:after="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B637B"/>
    <w:pPr>
      <w:spacing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3B637B"/>
    <w:pPr>
      <w:spacing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3B637B"/>
    <w:pPr>
      <w:spacing w:after="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3B637B"/>
    <w:pPr>
      <w:spacing w:after="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B637B"/>
    <w:pPr>
      <w:spacing w:after="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B637B"/>
    <w:pPr>
      <w:spacing w:after="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637B"/>
    <w:pPr>
      <w:spacing w:after="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637B"/>
    <w:pPr>
      <w:spacing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637B"/>
    <w:pPr>
      <w:spacing w:after="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F4B5D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B637B"/>
    <w:pPr>
      <w:spacing w:after="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B637B"/>
    <w:pPr>
      <w:spacing w:after="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B637B"/>
    <w:pPr>
      <w:spacing w:after="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B637B"/>
    <w:pPr>
      <w:spacing w:after="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B637B"/>
    <w:pPr>
      <w:spacing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TOC1"/>
    <w:next w:val="AIHWbodytext"/>
    <w:uiPriority w:val="99"/>
    <w:rsid w:val="000C774B"/>
    <w:pPr>
      <w:tabs>
        <w:tab w:val="clear" w:pos="426"/>
        <w:tab w:val="left" w:pos="1134"/>
      </w:tabs>
      <w:spacing w:before="60" w:line="240" w:lineRule="atLeast"/>
      <w:ind w:left="1134" w:right="565" w:hanging="1134"/>
    </w:pPr>
    <w:rPr>
      <w:b w:val="0"/>
      <w:noProof/>
      <w:sz w:val="20"/>
    </w:rPr>
  </w:style>
  <w:style w:type="table" w:styleId="TableProfessional">
    <w:name w:val="Table Professional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637B"/>
    <w:pPr>
      <w:spacing w:after="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B637B"/>
    <w:pPr>
      <w:spacing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637B"/>
    <w:pPr>
      <w:spacing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B637B"/>
    <w:pPr>
      <w:spacing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B637B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B637B"/>
    <w:pPr>
      <w:spacing w:after="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B637B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B637B"/>
    <w:pPr>
      <w:spacing w:after="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otal">
    <w:name w:val="Table: Heading &amp; total"/>
    <w:basedOn w:val="TableText"/>
    <w:next w:val="TableText"/>
    <w:link w:val="TableHeadingtotalChar"/>
    <w:uiPriority w:val="6"/>
    <w:rsid w:val="009B2765"/>
    <w:rPr>
      <w:b/>
    </w:rPr>
  </w:style>
  <w:style w:type="character" w:customStyle="1" w:styleId="Heading1Char">
    <w:name w:val="Heading 1 Char"/>
    <w:link w:val="Heading1"/>
    <w:uiPriority w:val="1"/>
    <w:rsid w:val="00EE6807"/>
    <w:rPr>
      <w:rFonts w:ascii="Arial" w:hAnsi="Arial"/>
      <w:b/>
      <w:color w:val="000000"/>
      <w:sz w:val="44"/>
      <w:lang w:eastAsia="en-US"/>
    </w:rPr>
  </w:style>
  <w:style w:type="character" w:customStyle="1" w:styleId="TableTextChar">
    <w:name w:val="Table: Text Char"/>
    <w:link w:val="TableText"/>
    <w:uiPriority w:val="6"/>
    <w:rsid w:val="005C5070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5E5A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E25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IHWbodytextChar">
    <w:name w:val="AIHW body text Char"/>
    <w:link w:val="AIHWbodytext"/>
    <w:locked/>
    <w:rsid w:val="00A36776"/>
    <w:rPr>
      <w:rFonts w:ascii="Arial" w:hAnsi="Arial"/>
      <w:szCs w:val="20"/>
      <w:lang w:eastAsia="en-US"/>
    </w:rPr>
  </w:style>
  <w:style w:type="character" w:customStyle="1" w:styleId="Heading2Char">
    <w:name w:val="Heading 2 Char"/>
    <w:link w:val="Heading2"/>
    <w:uiPriority w:val="1"/>
    <w:rsid w:val="00BE6005"/>
    <w:rPr>
      <w:rFonts w:ascii="Arial" w:hAnsi="Arial"/>
      <w:b/>
      <w:color w:val="000000"/>
      <w:sz w:val="36"/>
      <w:lang w:eastAsia="en-US"/>
    </w:rPr>
  </w:style>
  <w:style w:type="character" w:customStyle="1" w:styleId="Heading3Char">
    <w:name w:val="Heading 3 Char"/>
    <w:link w:val="Heading3"/>
    <w:uiPriority w:val="1"/>
    <w:rsid w:val="00BE6005"/>
    <w:rPr>
      <w:rFonts w:ascii="Arial" w:hAnsi="Arial"/>
      <w:b/>
      <w:color w:val="000000"/>
      <w:sz w:val="28"/>
      <w:lang w:eastAsia="en-US"/>
    </w:rPr>
  </w:style>
  <w:style w:type="character" w:customStyle="1" w:styleId="Heading4Char">
    <w:name w:val="Heading 4 Char"/>
    <w:link w:val="Heading4"/>
    <w:uiPriority w:val="1"/>
    <w:rsid w:val="00EA5C10"/>
    <w:rPr>
      <w:rFonts w:ascii="Arial" w:hAnsi="Arial"/>
      <w:b/>
      <w:color w:val="000000"/>
      <w:sz w:val="24"/>
      <w:lang w:eastAsia="en-US"/>
    </w:rPr>
  </w:style>
  <w:style w:type="character" w:customStyle="1" w:styleId="Heading5Char">
    <w:name w:val="Heading 5 Char"/>
    <w:link w:val="Heading5"/>
    <w:uiPriority w:val="1"/>
    <w:rsid w:val="00086780"/>
    <w:rPr>
      <w:rFonts w:ascii="Arial" w:hAnsi="Arial"/>
      <w:b/>
      <w:color w:val="000000"/>
      <w:lang w:eastAsia="en-US"/>
    </w:rPr>
  </w:style>
  <w:style w:type="character" w:customStyle="1" w:styleId="Heading6Char">
    <w:name w:val="Heading 6 Char"/>
    <w:link w:val="Heading6"/>
    <w:uiPriority w:val="1"/>
    <w:rsid w:val="000E3F97"/>
    <w:rPr>
      <w:i/>
      <w:color w:val="000000"/>
      <w:lang w:eastAsia="en-US"/>
    </w:rPr>
  </w:style>
  <w:style w:type="character" w:styleId="CommentReference">
    <w:name w:val="annotation reference"/>
    <w:semiHidden/>
    <w:rsid w:val="00BC3D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3DD5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6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3DD5"/>
    <w:rPr>
      <w:b/>
      <w:bCs/>
    </w:rPr>
  </w:style>
  <w:style w:type="character" w:customStyle="1" w:styleId="CommentSubjectChar">
    <w:name w:val="Comment Subject Char"/>
    <w:link w:val="CommentSubject"/>
    <w:semiHidden/>
    <w:rsid w:val="008623DD"/>
    <w:rPr>
      <w:b/>
      <w:bCs/>
      <w:sz w:val="20"/>
      <w:szCs w:val="20"/>
    </w:rPr>
  </w:style>
  <w:style w:type="paragraph" w:customStyle="1" w:styleId="Heading1nopagebreak">
    <w:name w:val="Heading 1 no page break"/>
    <w:basedOn w:val="Heading1"/>
    <w:next w:val="Heading2"/>
    <w:rsid w:val="00FE6A34"/>
    <w:pPr>
      <w:pageBreakBefore w:val="0"/>
      <w:spacing w:before="720"/>
    </w:pPr>
  </w:style>
  <w:style w:type="paragraph" w:customStyle="1" w:styleId="BoxItalics">
    <w:name w:val="Box: Italics"/>
    <w:basedOn w:val="BoxText"/>
    <w:next w:val="BoxText"/>
    <w:link w:val="BoxItalicsChar"/>
    <w:uiPriority w:val="3"/>
    <w:qFormat/>
    <w:rsid w:val="00C42A4F"/>
    <w:rPr>
      <w:i/>
    </w:rPr>
  </w:style>
  <w:style w:type="character" w:customStyle="1" w:styleId="BoxTextChar">
    <w:name w:val="Box: Text Char"/>
    <w:link w:val="BoxText"/>
    <w:uiPriority w:val="3"/>
    <w:rsid w:val="000E3F97"/>
    <w:rPr>
      <w:sz w:val="21"/>
      <w:szCs w:val="20"/>
      <w:lang w:eastAsia="en-US"/>
    </w:rPr>
  </w:style>
  <w:style w:type="character" w:customStyle="1" w:styleId="BoxItalicsChar">
    <w:name w:val="Box: Italics Char"/>
    <w:link w:val="BoxItalics"/>
    <w:uiPriority w:val="3"/>
    <w:rsid w:val="000E3F97"/>
    <w:rPr>
      <w:i/>
      <w:sz w:val="21"/>
      <w:szCs w:val="20"/>
      <w:lang w:eastAsia="en-US"/>
    </w:rPr>
  </w:style>
  <w:style w:type="paragraph" w:customStyle="1" w:styleId="Glossaryentry">
    <w:name w:val="Glossary entry"/>
    <w:basedOn w:val="Normal"/>
    <w:link w:val="GlossaryentryChar"/>
    <w:uiPriority w:val="7"/>
    <w:rsid w:val="00DB645A"/>
    <w:pPr>
      <w:spacing w:before="0"/>
    </w:pPr>
    <w:rPr>
      <w:b/>
      <w:szCs w:val="20"/>
      <w:lang w:eastAsia="en-US"/>
    </w:rPr>
  </w:style>
  <w:style w:type="paragraph" w:customStyle="1" w:styleId="Glossarydefinition">
    <w:name w:val="Glossary definition"/>
    <w:basedOn w:val="Normal"/>
    <w:link w:val="GlossarydefinitionChar"/>
    <w:uiPriority w:val="7"/>
    <w:rsid w:val="004B59F6"/>
    <w:pPr>
      <w:spacing w:before="0"/>
    </w:pPr>
    <w:rPr>
      <w:rFonts w:ascii="Arial" w:hAnsi="Arial"/>
      <w:szCs w:val="20"/>
      <w:lang w:eastAsia="en-US"/>
    </w:rPr>
  </w:style>
  <w:style w:type="character" w:customStyle="1" w:styleId="GlossaryentryChar">
    <w:name w:val="Glossary entry Char"/>
    <w:link w:val="Glossaryentry"/>
    <w:uiPriority w:val="7"/>
    <w:rsid w:val="00C46B49"/>
    <w:rPr>
      <w:b/>
      <w:szCs w:val="20"/>
      <w:lang w:eastAsia="en-US"/>
    </w:rPr>
  </w:style>
  <w:style w:type="character" w:customStyle="1" w:styleId="FooterChar">
    <w:name w:val="Footer Char"/>
    <w:link w:val="Footer"/>
    <w:uiPriority w:val="99"/>
    <w:semiHidden/>
    <w:rsid w:val="008623DD"/>
    <w:rPr>
      <w:rFonts w:ascii="Arial" w:hAnsi="Arial"/>
      <w:sz w:val="20"/>
      <w:szCs w:val="20"/>
      <w:lang w:eastAsia="en-US"/>
    </w:rPr>
  </w:style>
  <w:style w:type="character" w:customStyle="1" w:styleId="GlossarydefinitionChar">
    <w:name w:val="Glossary definition Char"/>
    <w:link w:val="Glossarydefinition"/>
    <w:uiPriority w:val="7"/>
    <w:rsid w:val="004B59F6"/>
    <w:rPr>
      <w:rFonts w:ascii="Arial" w:hAnsi="Arial"/>
      <w:szCs w:val="20"/>
      <w:lang w:eastAsia="en-US"/>
    </w:rPr>
  </w:style>
  <w:style w:type="paragraph" w:customStyle="1" w:styleId="Instructions">
    <w:name w:val="Instructions"/>
    <w:basedOn w:val="AIHWbodytext"/>
    <w:link w:val="InstructionsChar"/>
    <w:uiPriority w:val="10"/>
    <w:rsid w:val="00A36776"/>
    <w:rPr>
      <w:color w:val="C00000"/>
    </w:rPr>
  </w:style>
  <w:style w:type="character" w:customStyle="1" w:styleId="InstructionsChar">
    <w:name w:val="Instructions Char"/>
    <w:basedOn w:val="AIHWbodytextChar"/>
    <w:link w:val="Instructions"/>
    <w:uiPriority w:val="10"/>
    <w:rsid w:val="00A36776"/>
    <w:rPr>
      <w:rFonts w:ascii="Arial" w:hAnsi="Arial"/>
      <w:color w:val="C00000"/>
      <w:szCs w:val="20"/>
      <w:lang w:eastAsia="en-US"/>
    </w:rPr>
  </w:style>
  <w:style w:type="paragraph" w:customStyle="1" w:styleId="Boxcontinued">
    <w:name w:val="Box: (continued)"/>
    <w:basedOn w:val="BoxText"/>
    <w:next w:val="BoxHeading1"/>
    <w:uiPriority w:val="4"/>
    <w:rsid w:val="00BE6005"/>
    <w:pPr>
      <w:spacing w:before="0" w:after="0"/>
      <w:jc w:val="right"/>
    </w:pPr>
    <w:rPr>
      <w:i/>
      <w:sz w:val="20"/>
    </w:rPr>
  </w:style>
  <w:style w:type="paragraph" w:customStyle="1" w:styleId="TableTextright">
    <w:name w:val="Table: Text right"/>
    <w:basedOn w:val="TableText"/>
    <w:uiPriority w:val="6"/>
    <w:rsid w:val="0094670A"/>
    <w:pPr>
      <w:jc w:val="right"/>
    </w:pPr>
  </w:style>
  <w:style w:type="paragraph" w:customStyle="1" w:styleId="TableHeadingtotalright">
    <w:name w:val="Table: Heading &amp; total right"/>
    <w:basedOn w:val="TableHeadingtotal"/>
    <w:uiPriority w:val="6"/>
    <w:rsid w:val="00A92BD6"/>
    <w:pPr>
      <w:jc w:val="right"/>
    </w:pPr>
  </w:style>
  <w:style w:type="paragraph" w:customStyle="1" w:styleId="TableSubtotalright">
    <w:name w:val="Table: Subtotal right"/>
    <w:basedOn w:val="TableSubtotal"/>
    <w:uiPriority w:val="6"/>
    <w:rsid w:val="00A92BD6"/>
    <w:pPr>
      <w:jc w:val="right"/>
    </w:pPr>
  </w:style>
  <w:style w:type="paragraph" w:customStyle="1" w:styleId="TitlePageBodyTextSpaced">
    <w:name w:val="TitlePageBodyTextSpaced"/>
    <w:basedOn w:val="Normal"/>
    <w:semiHidden/>
    <w:qFormat/>
    <w:rsid w:val="004B176E"/>
    <w:pPr>
      <w:spacing w:before="0" w:after="240" w:line="240" w:lineRule="atLeast"/>
    </w:pPr>
    <w:rPr>
      <w:rFonts w:ascii="Arial" w:hAnsi="Arial" w:cs="Arial"/>
      <w:sz w:val="20"/>
      <w:szCs w:val="20"/>
    </w:rPr>
  </w:style>
  <w:style w:type="paragraph" w:customStyle="1" w:styleId="TitlePageBodyTextNoSpace">
    <w:name w:val="TitlePageBodyTextNoSpace"/>
    <w:basedOn w:val="TitlePageBodyTextSpaced"/>
    <w:semiHidden/>
    <w:qFormat/>
    <w:rsid w:val="004B176E"/>
    <w:pPr>
      <w:spacing w:after="0"/>
    </w:pPr>
  </w:style>
  <w:style w:type="table" w:customStyle="1" w:styleId="TableNoBorder">
    <w:name w:val="Table No Border"/>
    <w:basedOn w:val="TableNormal"/>
    <w:uiPriority w:val="99"/>
    <w:rsid w:val="004B176E"/>
    <w:pPr>
      <w:spacing w:after="40"/>
    </w:pPr>
    <w:tblPr/>
  </w:style>
  <w:style w:type="character" w:customStyle="1" w:styleId="TableHeadingtotalChar">
    <w:name w:val="Table: Heading &amp; total Char"/>
    <w:basedOn w:val="DefaultParagraphFont"/>
    <w:link w:val="TableHeadingtotal"/>
    <w:uiPriority w:val="6"/>
    <w:rsid w:val="005C0850"/>
    <w:rPr>
      <w:rFonts w:ascii="Arial" w:hAnsi="Arial"/>
      <w:b/>
      <w:sz w:val="16"/>
      <w:szCs w:val="20"/>
      <w:lang w:eastAsia="en-US"/>
    </w:rPr>
  </w:style>
  <w:style w:type="character" w:customStyle="1" w:styleId="TableSourcefootnotesChar">
    <w:name w:val="Table: Source &amp; footnotes Char"/>
    <w:basedOn w:val="DefaultParagraphFont"/>
    <w:link w:val="TableSourcefootnotes"/>
    <w:uiPriority w:val="5"/>
    <w:locked/>
    <w:rsid w:val="00F45C08"/>
    <w:rPr>
      <w:rFonts w:ascii="Arial" w:hAnsi="Arial"/>
      <w:sz w:val="14"/>
      <w:szCs w:val="20"/>
      <w:lang w:eastAsia="en-US"/>
    </w:rPr>
  </w:style>
  <w:style w:type="character" w:customStyle="1" w:styleId="TableLetteredfootnotesChar">
    <w:name w:val="Table: Lettered footnotes Char"/>
    <w:basedOn w:val="DefaultParagraphFont"/>
    <w:link w:val="TableLetteredfootnotes"/>
    <w:rsid w:val="005550C6"/>
    <w:rPr>
      <w:rFonts w:ascii="Arial" w:hAnsi="Arial"/>
      <w:sz w:val="14"/>
      <w:szCs w:val="20"/>
      <w:lang w:eastAsia="en-US"/>
    </w:rPr>
  </w:style>
  <w:style w:type="character" w:customStyle="1" w:styleId="TableCaptionChar">
    <w:name w:val="Table: Caption Char"/>
    <w:basedOn w:val="DefaultParagraphFont"/>
    <w:link w:val="TableCaption"/>
    <w:uiPriority w:val="5"/>
    <w:rsid w:val="00F308C0"/>
    <w:rPr>
      <w:rFonts w:ascii="Arial" w:hAnsi="Arial"/>
      <w:b/>
      <w:sz w:val="20"/>
      <w:szCs w:val="20"/>
      <w:lang w:eastAsia="en-US"/>
    </w:rPr>
  </w:style>
  <w:style w:type="character" w:customStyle="1" w:styleId="FigureCaptionChar">
    <w:name w:val="Figure: Caption Char"/>
    <w:link w:val="FigureCaption"/>
    <w:uiPriority w:val="5"/>
    <w:rsid w:val="00F45C08"/>
    <w:rPr>
      <w:rFonts w:ascii="Arial" w:hAnsi="Arial"/>
      <w:b/>
      <w:sz w:val="20"/>
      <w:szCs w:val="20"/>
      <w:lang w:eastAsia="en-US"/>
    </w:rPr>
  </w:style>
  <w:style w:type="paragraph" w:customStyle="1" w:styleId="Figurenumbered">
    <w:name w:val="Figure: numbered"/>
    <w:basedOn w:val="FigureSourcefootnotes"/>
    <w:rsid w:val="003D6BBA"/>
    <w:pPr>
      <w:numPr>
        <w:numId w:val="39"/>
      </w:numPr>
      <w:ind w:left="284" w:hanging="284"/>
    </w:pPr>
  </w:style>
  <w:style w:type="paragraph" w:customStyle="1" w:styleId="Templateexamples">
    <w:name w:val="Template examples"/>
    <w:basedOn w:val="AIHWbodytext"/>
    <w:rsid w:val="00675834"/>
    <w:rPr>
      <w:color w:val="0070C0"/>
      <w:lang w:val="e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645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ListofAbbrevSymbols">
    <w:name w:val="List of Abbrev/Symbols"/>
    <w:basedOn w:val="AIHWbodytext"/>
    <w:rsid w:val="002154CC"/>
    <w:pPr>
      <w:tabs>
        <w:tab w:val="left" w:pos="1276"/>
      </w:tabs>
      <w:spacing w:after="160"/>
      <w:ind w:left="1276" w:hanging="1276"/>
    </w:pPr>
  </w:style>
  <w:style w:type="paragraph" w:customStyle="1" w:styleId="Footeroddpage">
    <w:name w:val="Footer: odd page"/>
    <w:basedOn w:val="Footer"/>
    <w:qFormat/>
    <w:rsid w:val="00606746"/>
    <w:pPr>
      <w:tabs>
        <w:tab w:val="clear" w:pos="4153"/>
        <w:tab w:val="clear" w:pos="8306"/>
        <w:tab w:val="right" w:pos="8505"/>
        <w:tab w:val="right" w:pos="9072"/>
      </w:tabs>
      <w:spacing w:before="0" w:after="0"/>
      <w:jc w:val="right"/>
    </w:pPr>
  </w:style>
  <w:style w:type="paragraph" w:customStyle="1" w:styleId="Footerevenpage">
    <w:name w:val="Footer: even page"/>
    <w:basedOn w:val="Footer"/>
    <w:qFormat/>
    <w:rsid w:val="00606746"/>
    <w:pPr>
      <w:tabs>
        <w:tab w:val="clear" w:pos="4153"/>
        <w:tab w:val="clear" w:pos="8306"/>
        <w:tab w:val="left" w:pos="567"/>
      </w:tabs>
      <w:spacing w:before="0" w:after="0"/>
      <w:jc w:val="left"/>
    </w:pPr>
  </w:style>
  <w:style w:type="paragraph" w:customStyle="1" w:styleId="09Versotitlepagetext0">
    <w:name w:val="09 Verso titlepage text"/>
    <w:basedOn w:val="Normal"/>
    <w:uiPriority w:val="8"/>
    <w:rsid w:val="002F221A"/>
    <w:pPr>
      <w:spacing w:before="40" w:after="40" w:line="240" w:lineRule="atLeast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paragraph" w:customStyle="1" w:styleId="Highlightboxtext">
    <w:name w:val="Highlight box text"/>
    <w:basedOn w:val="BoxText"/>
    <w:qFormat/>
    <w:rsid w:val="00260634"/>
    <w:pPr>
      <w:pBdr>
        <w:top w:val="single" w:sz="4" w:space="10" w:color="C5E2EA"/>
        <w:left w:val="single" w:sz="4" w:space="10" w:color="C5E2EA"/>
        <w:bottom w:val="single" w:sz="4" w:space="10" w:color="C5E2EA"/>
        <w:right w:val="single" w:sz="4" w:space="10" w:color="C5E2EA"/>
      </w:pBdr>
      <w:shd w:val="clear" w:color="auto" w:fill="C5E2EA"/>
    </w:pPr>
    <w:rPr>
      <w:rFonts w:cs="Open Sans"/>
      <w:b/>
      <w:noProof/>
      <w:szCs w:val="21"/>
    </w:rPr>
  </w:style>
  <w:style w:type="paragraph" w:styleId="Title">
    <w:name w:val="Title"/>
    <w:basedOn w:val="Normal"/>
    <w:next w:val="Normal"/>
    <w:link w:val="TitleChar"/>
    <w:semiHidden/>
    <w:qFormat/>
    <w:rsid w:val="005F0E5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5F0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5F0E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5F0E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F0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0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5F0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5F0E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F0E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0E5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5F0E52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F74A7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ihw.gov.au/reports-data/nhdh/abou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9201DDF84D4DA462EE6632DE1A3F" ma:contentTypeVersion="0" ma:contentTypeDescription="Create a new document." ma:contentTypeScope="" ma:versionID="ac64f206c524c5a14714701f9a227a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66B68-330A-4C78-887A-814EC42889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A5C5F8-C34F-4A62-BDFE-16D237A4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D483A8-2A19-4FCB-9C84-1642FD8023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37A1D-E64C-4DE3-BC54-7E47374F4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AIHW Publication Template—November 2015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NHDH Technical Notes</dc:title>
  <dc:subject/>
  <dc:creator>AIHW</dc:creator>
  <cp:keywords/>
  <dc:description/>
  <cp:revision>5</cp:revision>
  <cp:lastPrinted>2017-06-27T23:39:00Z</cp:lastPrinted>
  <dcterms:created xsi:type="dcterms:W3CDTF">2025-09-16T00:02:00Z</dcterms:created>
  <dcterms:modified xsi:type="dcterms:W3CDTF">2025-09-16T01:17:00Z</dcterms:modified>
</cp:coreProperties>
</file>